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Ind w:w="-106" w:type="dxa"/>
        <w:tblLook w:val="01E0" w:firstRow="1" w:lastRow="1" w:firstColumn="1" w:lastColumn="1" w:noHBand="0" w:noVBand="0"/>
      </w:tblPr>
      <w:tblGrid>
        <w:gridCol w:w="3356"/>
        <w:gridCol w:w="6215"/>
      </w:tblGrid>
      <w:tr w:rsidR="00682662">
        <w:trPr>
          <w:trHeight w:val="621"/>
        </w:trPr>
        <w:tc>
          <w:tcPr>
            <w:tcW w:w="3356" w:type="dxa"/>
          </w:tcPr>
          <w:p w:rsidR="00682662" w:rsidRDefault="00C75CEB">
            <w:pPr>
              <w:jc w:val="center"/>
              <w:rPr>
                <w:b/>
                <w:bCs/>
                <w:sz w:val="27"/>
                <w:szCs w:val="27"/>
                <w:lang w:val="vi-VN" w:eastAsia="vi-VN"/>
              </w:rPr>
            </w:pPr>
            <w:r>
              <w:rPr>
                <w:b/>
                <w:bCs/>
                <w:sz w:val="27"/>
                <w:szCs w:val="27"/>
                <w:lang w:val="vi-VN" w:eastAsia="vi-VN"/>
              </w:rPr>
              <w:t xml:space="preserve">ỦY BAN NHÂN DÂN </w:t>
            </w:r>
          </w:p>
          <w:p w:rsidR="00682662" w:rsidRDefault="00C75CEB">
            <w:pPr>
              <w:jc w:val="center"/>
              <w:rPr>
                <w:sz w:val="27"/>
                <w:szCs w:val="27"/>
                <w:lang w:val="vi-VN" w:eastAsia="vi-VN"/>
              </w:rPr>
            </w:pPr>
            <w:r>
              <w:rPr>
                <w:b/>
                <w:bCs/>
                <w:sz w:val="27"/>
                <w:szCs w:val="27"/>
                <w:lang w:val="vi-VN" w:eastAsia="vi-VN"/>
              </w:rPr>
              <w:t>TỈNH QUẢNG BÌNH</w:t>
            </w:r>
          </w:p>
        </w:tc>
        <w:tc>
          <w:tcPr>
            <w:tcW w:w="6215" w:type="dxa"/>
          </w:tcPr>
          <w:p w:rsidR="00682662" w:rsidRDefault="00C75CEB">
            <w:pPr>
              <w:jc w:val="center"/>
              <w:rPr>
                <w:b/>
                <w:bCs/>
                <w:sz w:val="27"/>
                <w:szCs w:val="27"/>
                <w:lang w:val="vi-VN" w:eastAsia="vi-VN"/>
              </w:rPr>
            </w:pPr>
            <w:r>
              <w:rPr>
                <w:b/>
                <w:bCs/>
                <w:sz w:val="27"/>
                <w:szCs w:val="27"/>
                <w:lang w:val="vi-VN" w:eastAsia="vi-VN"/>
              </w:rPr>
              <w:t>CỘNG HOÀ XÃ HỘI CHỦ NGHĨA VIỆT NAM</w:t>
            </w:r>
            <w:r>
              <w:rPr>
                <w:b/>
                <w:bCs/>
                <w:sz w:val="27"/>
                <w:szCs w:val="27"/>
                <w:lang w:val="vi-VN" w:eastAsia="vi-VN"/>
              </w:rPr>
              <w:br/>
              <w:t>Độc lập - Tự do - Hạnh phúc</w:t>
            </w:r>
          </w:p>
        </w:tc>
      </w:tr>
      <w:tr w:rsidR="00682662">
        <w:trPr>
          <w:trHeight w:val="560"/>
        </w:trPr>
        <w:tc>
          <w:tcPr>
            <w:tcW w:w="3356" w:type="dxa"/>
          </w:tcPr>
          <w:p w:rsidR="00682662" w:rsidRDefault="00E36E0B">
            <w:pPr>
              <w:spacing w:before="240"/>
              <w:jc w:val="center"/>
              <w:rPr>
                <w:sz w:val="27"/>
                <w:szCs w:val="27"/>
                <w:lang w:val="vi-VN" w:eastAsia="vi-VN"/>
              </w:rPr>
            </w:pPr>
            <w:r>
              <w:rPr>
                <w:noProof/>
                <w:sz w:val="27"/>
                <w:szCs w:val="27"/>
              </w:rPr>
              <mc:AlternateContent>
                <mc:Choice Requires="wps">
                  <w:drawing>
                    <wp:anchor distT="4294967294" distB="4294967294" distL="114300" distR="114300" simplePos="0" relativeHeight="251656192" behindDoc="0" locked="0" layoutInCell="1" allowOverlap="1">
                      <wp:simplePos x="0" y="0"/>
                      <wp:positionH relativeFrom="margin">
                        <wp:align>center</wp:align>
                      </wp:positionH>
                      <wp:positionV relativeFrom="paragraph">
                        <wp:posOffset>40004</wp:posOffset>
                      </wp:positionV>
                      <wp:extent cx="1080135" cy="0"/>
                      <wp:effectExtent l="0" t="0" r="2476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F1E6A" id="Line 2" o:spid="_x0000_s1026" style="position:absolute;z-index:25165619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15pt" to="8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u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">
                      <w10:wrap anchorx="margin"/>
                    </v:line>
                  </w:pict>
                </mc:Fallback>
              </mc:AlternateContent>
            </w:r>
            <w:r w:rsidR="00C75CEB">
              <w:rPr>
                <w:sz w:val="27"/>
                <w:szCs w:val="27"/>
                <w:lang w:val="vi-VN" w:eastAsia="vi-VN"/>
              </w:rPr>
              <w:t>Số:</w:t>
            </w:r>
            <w:r w:rsidR="00554E34">
              <w:rPr>
                <w:sz w:val="27"/>
                <w:szCs w:val="27"/>
                <w:lang w:eastAsia="vi-VN"/>
              </w:rPr>
              <w:t xml:space="preserve">              </w:t>
            </w:r>
            <w:r w:rsidR="00C75CEB">
              <w:rPr>
                <w:sz w:val="27"/>
                <w:szCs w:val="27"/>
                <w:lang w:val="vi-VN" w:eastAsia="vi-VN"/>
              </w:rPr>
              <w:t>/TTr-UBND</w:t>
            </w:r>
          </w:p>
        </w:tc>
        <w:tc>
          <w:tcPr>
            <w:tcW w:w="6215" w:type="dxa"/>
          </w:tcPr>
          <w:p w:rsidR="00682662" w:rsidRDefault="00E36E0B" w:rsidP="00554E34">
            <w:pPr>
              <w:spacing w:before="240"/>
              <w:jc w:val="right"/>
              <w:rPr>
                <w:i/>
                <w:iCs/>
                <w:sz w:val="27"/>
                <w:szCs w:val="27"/>
                <w:lang w:eastAsia="vi-VN"/>
              </w:rPr>
            </w:pPr>
            <w:r>
              <w:rPr>
                <w:noProof/>
                <w:sz w:val="27"/>
                <w:szCs w:val="27"/>
              </w:rPr>
              <mc:AlternateContent>
                <mc:Choice Requires="wps">
                  <w:drawing>
                    <wp:anchor distT="4294967294" distB="4294967294" distL="114300" distR="114300" simplePos="0" relativeHeight="251657216" behindDoc="0" locked="0" layoutInCell="1" allowOverlap="1">
                      <wp:simplePos x="0" y="0"/>
                      <wp:positionH relativeFrom="margin">
                        <wp:align>center</wp:align>
                      </wp:positionH>
                      <wp:positionV relativeFrom="paragraph">
                        <wp:posOffset>43814</wp:posOffset>
                      </wp:positionV>
                      <wp:extent cx="1800225" cy="0"/>
                      <wp:effectExtent l="0" t="0" r="95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4FC2" id="Line 3" o:spid="_x0000_s1026" style="position:absolute;z-index:25165721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A8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">
                      <w10:wrap anchorx="margin"/>
                    </v:line>
                  </w:pict>
                </mc:Fallback>
              </mc:AlternateContent>
            </w:r>
            <w:r w:rsidR="00C75CEB">
              <w:rPr>
                <w:i/>
                <w:iCs/>
                <w:sz w:val="27"/>
                <w:szCs w:val="27"/>
                <w:lang w:val="vi-VN" w:eastAsia="vi-VN"/>
              </w:rPr>
              <w:t xml:space="preserve">Quảng Bình, ngày </w:t>
            </w:r>
            <w:r w:rsidR="00554E34">
              <w:rPr>
                <w:i/>
                <w:iCs/>
                <w:sz w:val="27"/>
                <w:szCs w:val="27"/>
                <w:lang w:eastAsia="vi-VN"/>
              </w:rPr>
              <w:t xml:space="preserve">     </w:t>
            </w:r>
            <w:r w:rsidR="00C75CEB">
              <w:rPr>
                <w:i/>
                <w:iCs/>
                <w:sz w:val="27"/>
                <w:szCs w:val="27"/>
                <w:lang w:val="vi-VN" w:eastAsia="vi-VN"/>
              </w:rPr>
              <w:t>tháng</w:t>
            </w:r>
            <w:r w:rsidR="00554E34">
              <w:rPr>
                <w:i/>
                <w:iCs/>
                <w:sz w:val="27"/>
                <w:szCs w:val="27"/>
                <w:lang w:eastAsia="vi-VN"/>
              </w:rPr>
              <w:t xml:space="preserve">  </w:t>
            </w:r>
            <w:r w:rsidR="00C75CEB">
              <w:rPr>
                <w:i/>
                <w:iCs/>
                <w:sz w:val="27"/>
                <w:szCs w:val="27"/>
                <w:lang w:eastAsia="vi-VN"/>
              </w:rPr>
              <w:t xml:space="preserve"> </w:t>
            </w:r>
            <w:r w:rsidR="00C75CEB">
              <w:rPr>
                <w:i/>
                <w:iCs/>
                <w:sz w:val="27"/>
                <w:szCs w:val="27"/>
                <w:lang w:val="vi-VN" w:eastAsia="vi-VN"/>
              </w:rPr>
              <w:t>năm 201</w:t>
            </w:r>
            <w:r w:rsidR="00C75CEB">
              <w:rPr>
                <w:i/>
                <w:iCs/>
                <w:sz w:val="27"/>
                <w:szCs w:val="27"/>
                <w:lang w:eastAsia="vi-VN"/>
              </w:rPr>
              <w:t>9</w:t>
            </w:r>
          </w:p>
        </w:tc>
      </w:tr>
    </w:tbl>
    <w:p w:rsidR="00682662" w:rsidRDefault="00C75CEB">
      <w:pPr>
        <w:spacing w:before="120" w:after="120"/>
        <w:jc w:val="center"/>
        <w:rPr>
          <w:b/>
          <w:bCs/>
          <w:sz w:val="28"/>
          <w:szCs w:val="28"/>
        </w:rPr>
      </w:pPr>
      <w:r>
        <w:rPr>
          <w:b/>
          <w:bCs/>
          <w:sz w:val="28"/>
          <w:szCs w:val="28"/>
        </w:rPr>
        <w:t>TỜ TRÌNH</w:t>
      </w:r>
    </w:p>
    <w:p w:rsidR="00682662" w:rsidRDefault="00C75CEB">
      <w:pPr>
        <w:jc w:val="center"/>
        <w:rPr>
          <w:b/>
          <w:sz w:val="28"/>
          <w:szCs w:val="28"/>
        </w:rPr>
      </w:pPr>
      <w:bookmarkStart w:id="0" w:name="_GoBack"/>
      <w:r>
        <w:rPr>
          <w:b/>
          <w:sz w:val="28"/>
          <w:szCs w:val="28"/>
        </w:rPr>
        <w:t xml:space="preserve">V/v đề nghị thông qua Nghị quyết về điều chỉnh chủ </w:t>
      </w:r>
      <w:bookmarkEnd w:id="0"/>
      <w:r>
        <w:rPr>
          <w:b/>
          <w:sz w:val="28"/>
          <w:szCs w:val="28"/>
        </w:rPr>
        <w:t xml:space="preserve">trương đầu tư </w:t>
      </w:r>
    </w:p>
    <w:p w:rsidR="00682662" w:rsidRDefault="00CA27AB">
      <w:pPr>
        <w:jc w:val="center"/>
        <w:rPr>
          <w:b/>
          <w:sz w:val="28"/>
          <w:szCs w:val="28"/>
        </w:rPr>
      </w:pPr>
      <w:r>
        <w:rPr>
          <w:b/>
          <w:sz w:val="28"/>
          <w:szCs w:val="28"/>
        </w:rPr>
        <w:t>một số</w:t>
      </w:r>
      <w:r w:rsidR="00C75CEB">
        <w:rPr>
          <w:b/>
          <w:sz w:val="28"/>
          <w:szCs w:val="28"/>
        </w:rPr>
        <w:t xml:space="preserve"> dự án đầu tư công</w:t>
      </w:r>
    </w:p>
    <w:p w:rsidR="00682662" w:rsidRDefault="00E36E0B">
      <w:pPr>
        <w:spacing w:before="240" w:after="240"/>
        <w:jc w:val="center"/>
        <w:rPr>
          <w:bCs/>
          <w:sz w:val="28"/>
          <w:szCs w:val="28"/>
        </w:rPr>
      </w:pPr>
      <w:r>
        <w:rPr>
          <w:noProof/>
          <w:sz w:val="28"/>
          <w:szCs w:val="28"/>
        </w:rPr>
        <mc:AlternateContent>
          <mc:Choice Requires="wps">
            <w:drawing>
              <wp:anchor distT="4294967294" distB="4294967294" distL="114300" distR="114300" simplePos="0" relativeHeight="251659264" behindDoc="0" locked="0" layoutInCell="1" allowOverlap="1">
                <wp:simplePos x="0" y="0"/>
                <wp:positionH relativeFrom="margin">
                  <wp:posOffset>2400935</wp:posOffset>
                </wp:positionH>
                <wp:positionV relativeFrom="paragraph">
                  <wp:posOffset>22225</wp:posOffset>
                </wp:positionV>
                <wp:extent cx="1114425" cy="0"/>
                <wp:effectExtent l="0" t="0" r="2857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04661"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9.05pt,1.75pt" to="27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yV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">
                <w10:wrap anchorx="margin"/>
              </v:line>
            </w:pict>
          </mc:Fallback>
        </mc:AlternateContent>
      </w:r>
      <w:r w:rsidR="00C75CEB">
        <w:rPr>
          <w:bCs/>
          <w:sz w:val="28"/>
          <w:szCs w:val="28"/>
        </w:rPr>
        <w:t>Kính gửi: Hội đồng nhân dân tỉnh Quảng Bình</w:t>
      </w:r>
      <w:r w:rsidR="00CA27AB">
        <w:rPr>
          <w:bCs/>
          <w:sz w:val="28"/>
          <w:szCs w:val="28"/>
        </w:rPr>
        <w:t>.</w:t>
      </w:r>
    </w:p>
    <w:p w:rsidR="00682662" w:rsidRPr="00D27CF3" w:rsidRDefault="00C75CEB">
      <w:pPr>
        <w:pStyle w:val="BodyTextIndent"/>
        <w:spacing w:before="120" w:after="120"/>
        <w:rPr>
          <w:spacing w:val="-4"/>
        </w:rPr>
      </w:pPr>
      <w:r w:rsidRPr="00D27CF3">
        <w:rPr>
          <w:spacing w:val="-4"/>
        </w:rPr>
        <w:t xml:space="preserve">Thực hiện chương trình, nội dung, kế hoạch của Thường trực HĐND tỉnh về tổ chức Kỳ họp thứ </w:t>
      </w:r>
      <w:r w:rsidR="00CA27AB" w:rsidRPr="00D27CF3">
        <w:rPr>
          <w:spacing w:val="-4"/>
        </w:rPr>
        <w:t>10</w:t>
      </w:r>
      <w:r w:rsidRPr="00D27CF3">
        <w:rPr>
          <w:spacing w:val="-4"/>
        </w:rPr>
        <w:t xml:space="preserve"> HĐND tỉnh khóa XVII, nhiệm kỳ 2016 </w:t>
      </w:r>
      <w:r w:rsidR="006C1AF9" w:rsidRPr="00D27CF3">
        <w:rPr>
          <w:spacing w:val="-4"/>
        </w:rPr>
        <w:t>-</w:t>
      </w:r>
      <w:r w:rsidRPr="00D27CF3">
        <w:rPr>
          <w:spacing w:val="-4"/>
        </w:rPr>
        <w:t xml:space="preserve"> 2020,</w:t>
      </w:r>
      <w:r w:rsidR="00CA27AB" w:rsidRPr="00D27CF3">
        <w:rPr>
          <w:spacing w:val="-4"/>
        </w:rPr>
        <w:t xml:space="preserve"> </w:t>
      </w:r>
      <w:r w:rsidRPr="00D27CF3">
        <w:rPr>
          <w:spacing w:val="-4"/>
        </w:rPr>
        <w:t>UBND tỉnh đã dự thảo Nghị quyết về điều chỉnh chủ trương đầu tư các dự án đầu tư công.</w:t>
      </w:r>
    </w:p>
    <w:p w:rsidR="00682662" w:rsidRDefault="00C75CEB">
      <w:pPr>
        <w:pStyle w:val="BodyTextIndent"/>
        <w:spacing w:before="120" w:after="120"/>
      </w:pPr>
      <w:r>
        <w:t>UBND tỉnh kính đề nghị HĐND tỉnh xem xét thông qua Nghị quyết nói trên và giải trình một số vấn đề liên quan như sau:</w:t>
      </w:r>
    </w:p>
    <w:p w:rsidR="00682662" w:rsidRDefault="00C75CEB">
      <w:pPr>
        <w:pStyle w:val="BodyTextIndent"/>
        <w:numPr>
          <w:ilvl w:val="0"/>
          <w:numId w:val="27"/>
        </w:numPr>
        <w:spacing w:before="120" w:after="120"/>
        <w:rPr>
          <w:b/>
        </w:rPr>
      </w:pPr>
      <w:r>
        <w:rPr>
          <w:b/>
        </w:rPr>
        <w:t>Căn cứ pháp lý:</w:t>
      </w:r>
    </w:p>
    <w:p w:rsidR="00682662" w:rsidRDefault="00C75CEB" w:rsidP="006C1AF9">
      <w:pPr>
        <w:pStyle w:val="BodyTextIndent"/>
        <w:numPr>
          <w:ilvl w:val="0"/>
          <w:numId w:val="30"/>
        </w:numPr>
        <w:tabs>
          <w:tab w:val="clear" w:pos="1134"/>
          <w:tab w:val="num" w:pos="851"/>
        </w:tabs>
        <w:spacing w:before="120" w:after="120"/>
      </w:pPr>
      <w:r>
        <w:t>Luật Tổ chức chính quyền địa phương ngày 19 tháng 6 năm 2015;</w:t>
      </w:r>
    </w:p>
    <w:p w:rsidR="00682662" w:rsidRDefault="006C1AF9" w:rsidP="006C1AF9">
      <w:pPr>
        <w:pStyle w:val="BodyTextIndent"/>
        <w:numPr>
          <w:ilvl w:val="0"/>
          <w:numId w:val="30"/>
        </w:numPr>
        <w:tabs>
          <w:tab w:val="clear" w:pos="1134"/>
          <w:tab w:val="num" w:pos="851"/>
        </w:tabs>
        <w:spacing w:before="120" w:after="120"/>
      </w:pPr>
      <w:r>
        <w:t xml:space="preserve">Luật Đầu tư công ngày 18 tháng </w:t>
      </w:r>
      <w:r w:rsidR="00C75CEB">
        <w:t>6 năm 2014;</w:t>
      </w:r>
    </w:p>
    <w:p w:rsidR="00682662" w:rsidRPr="006C1AF9" w:rsidRDefault="00C75CEB" w:rsidP="006C1AF9">
      <w:pPr>
        <w:pStyle w:val="BodyTextIndent"/>
        <w:numPr>
          <w:ilvl w:val="0"/>
          <w:numId w:val="30"/>
        </w:numPr>
        <w:tabs>
          <w:tab w:val="clear" w:pos="1134"/>
          <w:tab w:val="num" w:pos="851"/>
        </w:tabs>
        <w:spacing w:before="120" w:after="120"/>
      </w:pPr>
      <w:r w:rsidRPr="006C1AF9">
        <w:t xml:space="preserve">Luật Xây dựng ngày 18 tháng 6 năm 2014; </w:t>
      </w:r>
    </w:p>
    <w:p w:rsidR="00682662" w:rsidRPr="006C1AF9" w:rsidRDefault="006C1AF9" w:rsidP="006C1AF9">
      <w:pPr>
        <w:pStyle w:val="BodyTextIndent"/>
        <w:numPr>
          <w:ilvl w:val="0"/>
          <w:numId w:val="30"/>
        </w:numPr>
        <w:tabs>
          <w:tab w:val="clear" w:pos="1134"/>
          <w:tab w:val="num" w:pos="851"/>
        </w:tabs>
        <w:spacing w:before="120" w:after="120"/>
      </w:pPr>
      <w:r w:rsidRPr="006C1AF9">
        <w:t>Công văn</w:t>
      </w:r>
      <w:r w:rsidR="00CA27AB" w:rsidRPr="006C1AF9">
        <w:t xml:space="preserve"> số 33/HĐND-VP ngày 30</w:t>
      </w:r>
      <w:r w:rsidRPr="006C1AF9">
        <w:t xml:space="preserve"> tháng </w:t>
      </w:r>
      <w:r w:rsidR="00CA27AB" w:rsidRPr="006C1AF9">
        <w:t>3</w:t>
      </w:r>
      <w:r w:rsidRPr="006C1AF9">
        <w:t xml:space="preserve"> năm </w:t>
      </w:r>
      <w:r w:rsidR="00CA27AB" w:rsidRPr="006C1AF9">
        <w:t>2017 của Thường trực HĐND tỉnh về việc phê duyệt chủ trương đầu tư Dự án đầu tư xây dựng công trình Đường nối từ Quốc lộ 1 đến đường Hồ Chí Minh nhánh Đông, tỉnh Quảng Bình</w:t>
      </w:r>
      <w:r w:rsidR="00C75CEB" w:rsidRPr="006C1AF9">
        <w:t xml:space="preserve">; </w:t>
      </w:r>
      <w:r w:rsidRPr="006C1AF9">
        <w:t>Công văn</w:t>
      </w:r>
      <w:r w:rsidR="00CA27AB" w:rsidRPr="006C1AF9">
        <w:t xml:space="preserve"> số 112/TTHĐND ngày 27</w:t>
      </w:r>
      <w:r w:rsidRPr="006C1AF9">
        <w:t xml:space="preserve"> tháng </w:t>
      </w:r>
      <w:r w:rsidR="00CA27AB" w:rsidRPr="006C1AF9">
        <w:t>4</w:t>
      </w:r>
      <w:r w:rsidRPr="006C1AF9">
        <w:t xml:space="preserve"> năm </w:t>
      </w:r>
      <w:r w:rsidR="00CA27AB" w:rsidRPr="006C1AF9">
        <w:t>2016 của Thường trực HĐND tỉnh về việc phê duyệt chủ trương đầu tư Dự án hạ tầng kỹ thuật Khu dân cư phía Đông mương Phóng Thủy, phường Đồng Phú, thành phố Đồng Hới</w:t>
      </w:r>
      <w:r w:rsidR="00C75CEB" w:rsidRPr="006C1AF9">
        <w:t xml:space="preserve">; </w:t>
      </w:r>
      <w:r w:rsidRPr="006C1AF9">
        <w:rPr>
          <w:lang w:val="nb-NO"/>
        </w:rPr>
        <w:t>Công văn</w:t>
      </w:r>
      <w:r w:rsidR="00CA27AB" w:rsidRPr="006C1AF9">
        <w:rPr>
          <w:lang w:val="nb-NO"/>
        </w:rPr>
        <w:t xml:space="preserve"> số 20/HĐND-VP ngày 19</w:t>
      </w:r>
      <w:r w:rsidRPr="006C1AF9">
        <w:rPr>
          <w:lang w:val="nb-NO"/>
        </w:rPr>
        <w:t xml:space="preserve"> tháng </w:t>
      </w:r>
      <w:r w:rsidR="00CA27AB" w:rsidRPr="006C1AF9">
        <w:rPr>
          <w:lang w:val="nb-NO"/>
        </w:rPr>
        <w:t>3</w:t>
      </w:r>
      <w:r w:rsidRPr="006C1AF9">
        <w:rPr>
          <w:lang w:val="nb-NO"/>
        </w:rPr>
        <w:t xml:space="preserve"> năm </w:t>
      </w:r>
      <w:r w:rsidR="00CA27AB" w:rsidRPr="006C1AF9">
        <w:rPr>
          <w:lang w:val="nb-NO"/>
        </w:rPr>
        <w:t xml:space="preserve">2018 và </w:t>
      </w:r>
      <w:r w:rsidRPr="006C1AF9">
        <w:rPr>
          <w:lang w:val="nb-NO"/>
        </w:rPr>
        <w:t xml:space="preserve">Công </w:t>
      </w:r>
      <w:r w:rsidR="00CA27AB" w:rsidRPr="006C1AF9">
        <w:rPr>
          <w:lang w:val="nb-NO"/>
        </w:rPr>
        <w:t xml:space="preserve"> số 56/HĐND-VP ngày 27</w:t>
      </w:r>
      <w:r w:rsidRPr="006C1AF9">
        <w:rPr>
          <w:lang w:val="nb-NO"/>
        </w:rPr>
        <w:t xml:space="preserve"> tháng </w:t>
      </w:r>
      <w:r w:rsidR="00CA27AB" w:rsidRPr="006C1AF9">
        <w:rPr>
          <w:lang w:val="nb-NO"/>
        </w:rPr>
        <w:t>6</w:t>
      </w:r>
      <w:r w:rsidRPr="006C1AF9">
        <w:rPr>
          <w:lang w:val="nb-NO"/>
        </w:rPr>
        <w:t xml:space="preserve"> năm </w:t>
      </w:r>
      <w:r w:rsidR="00CA27AB" w:rsidRPr="006C1AF9">
        <w:rPr>
          <w:lang w:val="nb-NO"/>
        </w:rPr>
        <w:t xml:space="preserve">2018 của Thường trực </w:t>
      </w:r>
      <w:r w:rsidRPr="006C1AF9">
        <w:rPr>
          <w:lang w:val="nb-NO"/>
        </w:rPr>
        <w:t>HĐND</w:t>
      </w:r>
      <w:r w:rsidR="00CA27AB" w:rsidRPr="006C1AF9">
        <w:rPr>
          <w:lang w:val="nb-NO"/>
        </w:rPr>
        <w:t xml:space="preserve"> tỉnh về việc phê duyệt và phê duyệt điều chỉnh chủ trương đầu tư Dự án Xây dựng củng cố đê, kè chống sạt l</w:t>
      </w:r>
      <w:r w:rsidRPr="006C1AF9">
        <w:rPr>
          <w:lang w:val="nb-NO"/>
        </w:rPr>
        <w:t>ở</w:t>
      </w:r>
      <w:r w:rsidR="00CA27AB" w:rsidRPr="006C1AF9">
        <w:rPr>
          <w:lang w:val="nb-NO"/>
        </w:rPr>
        <w:t xml:space="preserve"> của sông Nhật Lệ, thành phố Đồng Hới, tỉnh Quảng Bình; </w:t>
      </w:r>
      <w:r w:rsidRPr="006C1AF9">
        <w:t>Công văn</w:t>
      </w:r>
      <w:r w:rsidR="00CA27AB" w:rsidRPr="006C1AF9">
        <w:t xml:space="preserve"> số 14/HĐND-VP ngày 20</w:t>
      </w:r>
      <w:r w:rsidRPr="006C1AF9">
        <w:t xml:space="preserve"> tháng </w:t>
      </w:r>
      <w:r w:rsidR="00CA27AB" w:rsidRPr="006C1AF9">
        <w:t>02</w:t>
      </w:r>
      <w:r w:rsidRPr="006C1AF9">
        <w:t xml:space="preserve"> năm </w:t>
      </w:r>
      <w:r w:rsidR="00CA27AB" w:rsidRPr="006C1AF9">
        <w:t xml:space="preserve">2017 và </w:t>
      </w:r>
      <w:r w:rsidRPr="006C1AF9">
        <w:t>Công văn</w:t>
      </w:r>
      <w:r w:rsidR="00CA27AB" w:rsidRPr="006C1AF9">
        <w:t xml:space="preserve"> số 167/HĐND-VP ngày 26</w:t>
      </w:r>
      <w:r w:rsidRPr="006C1AF9">
        <w:t xml:space="preserve"> tháng </w:t>
      </w:r>
      <w:r w:rsidR="00CA27AB" w:rsidRPr="006C1AF9">
        <w:t>11</w:t>
      </w:r>
      <w:r w:rsidRPr="006C1AF9">
        <w:t xml:space="preserve"> năm </w:t>
      </w:r>
      <w:r w:rsidR="00CA27AB" w:rsidRPr="006C1AF9">
        <w:t xml:space="preserve">2018 của Thường trực HĐND tỉnh về việc phê duyệt và phê duyệt điều chỉnh Chủ trương đầu tư </w:t>
      </w:r>
      <w:r w:rsidR="009F5048" w:rsidRPr="006C1AF9">
        <w:t>D</w:t>
      </w:r>
      <w:r w:rsidR="00CA27AB" w:rsidRPr="006C1AF9">
        <w:t xml:space="preserve">ự án Hệ thống đường từ cầu Nhật Lệ 2 đến đường Hồ Chí Minh nhánh Đông; </w:t>
      </w:r>
      <w:r w:rsidRPr="006C1AF9">
        <w:t>Công văn</w:t>
      </w:r>
      <w:r w:rsidR="00CA27AB" w:rsidRPr="006C1AF9">
        <w:t xml:space="preserve"> số 63/TTHĐND ngày 06</w:t>
      </w:r>
      <w:r w:rsidRPr="006C1AF9">
        <w:t xml:space="preserve"> tháng </w:t>
      </w:r>
      <w:r w:rsidR="00CA27AB" w:rsidRPr="006C1AF9">
        <w:t>9</w:t>
      </w:r>
      <w:r w:rsidRPr="006C1AF9">
        <w:t xml:space="preserve"> năm </w:t>
      </w:r>
      <w:r w:rsidR="00CA27AB" w:rsidRPr="006C1AF9">
        <w:t>2016 của Thường trực HĐND tỉnh về việc phê duyệt chủ trương đầu tư Dự án đầu tư xây dựng công trình Trụ sở làm việc Thành ủy Đồng Hới.</w:t>
      </w:r>
    </w:p>
    <w:p w:rsidR="00682662" w:rsidRDefault="00C75CEB" w:rsidP="006C1AF9">
      <w:pPr>
        <w:pStyle w:val="BodyTextIndent"/>
        <w:numPr>
          <w:ilvl w:val="0"/>
          <w:numId w:val="27"/>
        </w:numPr>
        <w:tabs>
          <w:tab w:val="clear" w:pos="1134"/>
          <w:tab w:val="num" w:pos="993"/>
        </w:tabs>
        <w:spacing w:before="120" w:after="120"/>
        <w:rPr>
          <w:b/>
        </w:rPr>
      </w:pPr>
      <w:r>
        <w:rPr>
          <w:b/>
        </w:rPr>
        <w:t>Sự cần thiết ban hành Nghị quyết:</w:t>
      </w:r>
    </w:p>
    <w:p w:rsidR="00682662" w:rsidRPr="00E9254B" w:rsidRDefault="00CA27AB" w:rsidP="006C1AF9">
      <w:pPr>
        <w:pStyle w:val="BodyTextIndent"/>
        <w:numPr>
          <w:ilvl w:val="0"/>
          <w:numId w:val="30"/>
        </w:numPr>
        <w:tabs>
          <w:tab w:val="clear" w:pos="1134"/>
          <w:tab w:val="num" w:pos="851"/>
        </w:tabs>
        <w:spacing w:before="120" w:after="120"/>
        <w:rPr>
          <w:color w:val="0070C0"/>
        </w:rPr>
      </w:pPr>
      <w:r>
        <w:t xml:space="preserve">Dự án đầu tư xây dựng công trình Đường nối từ Quốc lộ 1 đến đường Hồ Chí Minh nhánh Đông, tỉnh Quảng Bình; Dự án hạ tầng kỹ thuật Khu dân cư phía Đông mương Phóng Thủy, phường Đồng Phú, thành phố Đồng Hới; Dự án </w:t>
      </w:r>
      <w:r w:rsidRPr="00554E34">
        <w:t xml:space="preserve">Xây dựng củng cố đê, kè chống sạt lỡ của sông Nhật Lệ, thành phố Đồng Hới, tỉnh Quảng Bình; Dự án Hệ thống đường từ cầu Nhật Lệ 2 đến đường Hồ Chí Minh nhánh Đông; Dự án đầu tư xây dựng công trình Trụ sở làm việc Thành ủy Đồng </w:t>
      </w:r>
      <w:r w:rsidRPr="00554E34">
        <w:lastRenderedPageBreak/>
        <w:t xml:space="preserve">Hới </w:t>
      </w:r>
      <w:r w:rsidR="00C75CEB" w:rsidRPr="00554E34">
        <w:t xml:space="preserve">đã được Thường trực HĐND thống nhất chủ trương đầu tư tại các </w:t>
      </w:r>
      <w:r w:rsidR="006C1AF9" w:rsidRPr="00554E34">
        <w:t>Công văn</w:t>
      </w:r>
      <w:r w:rsidR="00C75CEB" w:rsidRPr="00554E34">
        <w:t xml:space="preserve"> số </w:t>
      </w:r>
      <w:r w:rsidRPr="00554E34">
        <w:t>33/HĐND-VP ngày 30</w:t>
      </w:r>
      <w:r w:rsidR="006C1AF9" w:rsidRPr="00554E34">
        <w:t xml:space="preserve"> tháng </w:t>
      </w:r>
      <w:r w:rsidRPr="00554E34">
        <w:t>3</w:t>
      </w:r>
      <w:r w:rsidR="006C1AF9" w:rsidRPr="00554E34">
        <w:t xml:space="preserve"> năm </w:t>
      </w:r>
      <w:r w:rsidRPr="00554E34">
        <w:t xml:space="preserve">2017; </w:t>
      </w:r>
      <w:r w:rsidR="006C1AF9" w:rsidRPr="00554E34">
        <w:t>Công văn</w:t>
      </w:r>
      <w:r w:rsidRPr="00554E34">
        <w:t xml:space="preserve"> số 112/TTHĐND ngày 27</w:t>
      </w:r>
      <w:r w:rsidR="006C1AF9" w:rsidRPr="00554E34">
        <w:t xml:space="preserve"> tháng </w:t>
      </w:r>
      <w:r w:rsidRPr="00554E34">
        <w:t>4</w:t>
      </w:r>
      <w:r w:rsidR="006C1AF9" w:rsidRPr="00554E34">
        <w:t xml:space="preserve"> năm </w:t>
      </w:r>
      <w:r w:rsidRPr="00554E34">
        <w:t xml:space="preserve">2016; </w:t>
      </w:r>
      <w:r w:rsidR="006C1AF9" w:rsidRPr="00554E34">
        <w:rPr>
          <w:lang w:val="nb-NO"/>
        </w:rPr>
        <w:t>Công văn</w:t>
      </w:r>
      <w:r w:rsidRPr="00554E34">
        <w:rPr>
          <w:lang w:val="nb-NO"/>
        </w:rPr>
        <w:t xml:space="preserve"> số 20/HĐND-VP ngày 19</w:t>
      </w:r>
      <w:r w:rsidR="006C1AF9" w:rsidRPr="00554E34">
        <w:rPr>
          <w:lang w:val="nb-NO"/>
        </w:rPr>
        <w:t xml:space="preserve"> tháng </w:t>
      </w:r>
      <w:r w:rsidRPr="00554E34">
        <w:rPr>
          <w:lang w:val="nb-NO"/>
        </w:rPr>
        <w:t>3</w:t>
      </w:r>
      <w:r w:rsidR="006C1AF9" w:rsidRPr="00554E34">
        <w:rPr>
          <w:lang w:val="nb-NO"/>
        </w:rPr>
        <w:t xml:space="preserve"> năm </w:t>
      </w:r>
      <w:r w:rsidRPr="00554E34">
        <w:rPr>
          <w:lang w:val="nb-NO"/>
        </w:rPr>
        <w:t xml:space="preserve">2018 và </w:t>
      </w:r>
      <w:r w:rsidR="006C1AF9" w:rsidRPr="00554E34">
        <w:rPr>
          <w:lang w:val="nb-NO"/>
        </w:rPr>
        <w:t>Công văn</w:t>
      </w:r>
      <w:r w:rsidRPr="00554E34">
        <w:rPr>
          <w:lang w:val="nb-NO"/>
        </w:rPr>
        <w:t xml:space="preserve"> số 56/HĐND-VP ngày 27</w:t>
      </w:r>
      <w:r w:rsidR="006C1AF9" w:rsidRPr="00554E34">
        <w:rPr>
          <w:lang w:val="nb-NO"/>
        </w:rPr>
        <w:t xml:space="preserve"> tháng </w:t>
      </w:r>
      <w:r w:rsidRPr="00554E34">
        <w:rPr>
          <w:lang w:val="nb-NO"/>
        </w:rPr>
        <w:t>6</w:t>
      </w:r>
      <w:r w:rsidR="006C1AF9" w:rsidRPr="00554E34">
        <w:rPr>
          <w:lang w:val="nb-NO"/>
        </w:rPr>
        <w:t xml:space="preserve"> năm </w:t>
      </w:r>
      <w:r w:rsidRPr="00554E34">
        <w:rPr>
          <w:lang w:val="nb-NO"/>
        </w:rPr>
        <w:t xml:space="preserve">2018; </w:t>
      </w:r>
      <w:r w:rsidR="006C1AF9" w:rsidRPr="00554E34">
        <w:t xml:space="preserve">Công văn </w:t>
      </w:r>
      <w:r w:rsidRPr="00554E34">
        <w:t>số 14/HĐND-VP ngày 20</w:t>
      </w:r>
      <w:r w:rsidR="006C1AF9" w:rsidRPr="00554E34">
        <w:t xml:space="preserve"> tháng </w:t>
      </w:r>
      <w:r w:rsidRPr="00554E34">
        <w:t>02</w:t>
      </w:r>
      <w:r w:rsidR="006C1AF9" w:rsidRPr="00554E34">
        <w:t xml:space="preserve"> năm </w:t>
      </w:r>
      <w:r w:rsidRPr="00554E34">
        <w:t xml:space="preserve">2017 và </w:t>
      </w:r>
      <w:r w:rsidR="006C1AF9" w:rsidRPr="00554E34">
        <w:t>Công văn</w:t>
      </w:r>
      <w:r w:rsidRPr="00554E34">
        <w:t xml:space="preserve"> số 167/HĐND-VP ngày 26</w:t>
      </w:r>
      <w:r w:rsidR="006C1AF9" w:rsidRPr="00554E34">
        <w:t xml:space="preserve"> tháng 1</w:t>
      </w:r>
      <w:r w:rsidRPr="00554E34">
        <w:t>1</w:t>
      </w:r>
      <w:r w:rsidR="006C1AF9" w:rsidRPr="00554E34">
        <w:t xml:space="preserve"> năm </w:t>
      </w:r>
      <w:r w:rsidRPr="00554E34">
        <w:t xml:space="preserve">2018; </w:t>
      </w:r>
      <w:r w:rsidR="006C1AF9" w:rsidRPr="00554E34">
        <w:t>Công văn</w:t>
      </w:r>
      <w:r w:rsidRPr="00554E34">
        <w:t xml:space="preserve"> số 63/TTHĐND ngày 06</w:t>
      </w:r>
      <w:r w:rsidR="006C1AF9" w:rsidRPr="00554E34">
        <w:t xml:space="preserve"> tháng 9 năm </w:t>
      </w:r>
      <w:r w:rsidRPr="00554E34">
        <w:t>2016.</w:t>
      </w:r>
      <w:r w:rsidR="00E9254B" w:rsidRPr="00554E34">
        <w:t xml:space="preserve"> </w:t>
      </w:r>
      <w:r w:rsidR="00C75CEB" w:rsidRPr="00554E34">
        <w:rPr>
          <w:spacing w:val="-2"/>
          <w:lang w:val="pt-BR"/>
        </w:rPr>
        <w:t>Theo quy định tại Điểm g, Khoản 7, Điều 3</w:t>
      </w:r>
      <w:r w:rsidR="00C75CEB" w:rsidRPr="00554E34">
        <w:rPr>
          <w:rStyle w:val="FootnoteReference"/>
          <w:spacing w:val="-2"/>
          <w:lang w:val="pt-BR"/>
        </w:rPr>
        <w:footnoteReference w:id="1"/>
      </w:r>
      <w:r w:rsidR="00E9254B" w:rsidRPr="00554E34">
        <w:rPr>
          <w:spacing w:val="-2"/>
          <w:lang w:val="pt-BR"/>
        </w:rPr>
        <w:t xml:space="preserve"> </w:t>
      </w:r>
      <w:r w:rsidR="00C75CEB" w:rsidRPr="00554E34">
        <w:t>Nghị định số 77/2015/NĐ-CP ngày 10</w:t>
      </w:r>
      <w:r w:rsidR="006C1AF9" w:rsidRPr="00554E34">
        <w:t xml:space="preserve"> tháng </w:t>
      </w:r>
      <w:r w:rsidR="00C75CEB" w:rsidRPr="00554E34">
        <w:t>9</w:t>
      </w:r>
      <w:r w:rsidR="006C1AF9" w:rsidRPr="00554E34">
        <w:t xml:space="preserve"> năm </w:t>
      </w:r>
      <w:r w:rsidR="00C75CEB" w:rsidRPr="00554E34">
        <w:t xml:space="preserve">2015 của Chính phủ về kế hoạch đầu tư công trung hạn và hằng năm thì nguồn vốn thực hiện Dự án </w:t>
      </w:r>
      <w:r w:rsidR="00C75CEB" w:rsidRPr="00554E34">
        <w:rPr>
          <w:spacing w:val="-2"/>
          <w:lang w:val="pt-BR"/>
        </w:rPr>
        <w:t>thuộc nguồn vốn đầu tư công</w:t>
      </w:r>
      <w:r w:rsidR="00C75CEB" w:rsidRPr="00554E34">
        <w:t>;</w:t>
      </w:r>
      <w:r w:rsidR="00C75CEB" w:rsidRPr="00554E34">
        <w:rPr>
          <w:spacing w:val="-2"/>
          <w:lang w:val="pt-BR"/>
        </w:rPr>
        <w:t xml:space="preserve"> Dự án</w:t>
      </w:r>
      <w:r w:rsidR="00C75CEB" w:rsidRPr="00E9254B">
        <w:rPr>
          <w:spacing w:val="-2"/>
          <w:lang w:val="pt-BR"/>
        </w:rPr>
        <w:t xml:space="preserve"> thuộc nhóm B theo quy định của Luật Đầu tư công.</w:t>
      </w:r>
    </w:p>
    <w:p w:rsidR="00682662" w:rsidRPr="006C1AF9" w:rsidRDefault="00C75CEB">
      <w:pPr>
        <w:pStyle w:val="BodyTextIndent"/>
        <w:spacing w:before="120" w:after="120"/>
        <w:rPr>
          <w:spacing w:val="-2"/>
          <w:lang w:val="pt-BR"/>
        </w:rPr>
      </w:pPr>
      <w:r w:rsidRPr="006C1AF9">
        <w:rPr>
          <w:spacing w:val="-2"/>
          <w:lang w:val="pt-BR"/>
        </w:rPr>
        <w:t>Tại Khoản 2, Điều 61,</w:t>
      </w:r>
      <w:r w:rsidR="00FE0336" w:rsidRPr="006C1AF9">
        <w:rPr>
          <w:spacing w:val="-2"/>
          <w:lang w:val="pt-BR"/>
        </w:rPr>
        <w:t xml:space="preserve"> </w:t>
      </w:r>
      <w:r w:rsidRPr="006C1AF9">
        <w:rPr>
          <w:spacing w:val="-2"/>
          <w:lang w:val="pt-BR"/>
        </w:rPr>
        <w:t>Nghị định số 136/2015/NĐ-CP ngày 31</w:t>
      </w:r>
      <w:r w:rsidR="006C1AF9" w:rsidRPr="006C1AF9">
        <w:rPr>
          <w:spacing w:val="-2"/>
          <w:lang w:val="pt-BR"/>
        </w:rPr>
        <w:t xml:space="preserve"> tháng </w:t>
      </w:r>
      <w:r w:rsidRPr="006C1AF9">
        <w:rPr>
          <w:spacing w:val="-2"/>
          <w:lang w:val="pt-BR"/>
        </w:rPr>
        <w:t>12</w:t>
      </w:r>
      <w:r w:rsidR="006C1AF9" w:rsidRPr="006C1AF9">
        <w:rPr>
          <w:spacing w:val="-2"/>
          <w:lang w:val="pt-BR"/>
        </w:rPr>
        <w:t xml:space="preserve"> năm </w:t>
      </w:r>
      <w:r w:rsidRPr="006C1AF9">
        <w:rPr>
          <w:spacing w:val="-2"/>
          <w:lang w:val="pt-BR"/>
        </w:rPr>
        <w:t>2015 hướng dẫn thi hành một số điều của Luật Đầu tư công quy định về nhiệm vụ, quyền hạn của Hội đồng nhân dân các cấp</w:t>
      </w:r>
      <w:r w:rsidRPr="006C1AF9">
        <w:rPr>
          <w:i/>
          <w:spacing w:val="-2"/>
          <w:lang w:val="pt-BR"/>
        </w:rPr>
        <w:t xml:space="preserve"> “Quyết định hoặc ủy quyền cho Thường trực Hội đồng nhân dân cùng cấp xem xét, cho ý kiến, quyết định chủ trương đầu tư dự án sử dụng vốn đầu tư công thuộc cấp mình quản lý theo quy định tại Điểm b và Điểm c Khoản 1 Điều 91 của Luật Đầu tư công</w:t>
      </w:r>
      <w:r w:rsidRPr="006C1AF9">
        <w:rPr>
          <w:rStyle w:val="FootnoteReference"/>
          <w:i/>
          <w:spacing w:val="-2"/>
          <w:lang w:val="pt-BR"/>
        </w:rPr>
        <w:footnoteReference w:id="2"/>
      </w:r>
      <w:r w:rsidRPr="006C1AF9">
        <w:rPr>
          <w:i/>
          <w:spacing w:val="-2"/>
          <w:lang w:val="pt-BR"/>
        </w:rPr>
        <w:t xml:space="preserve">.”, </w:t>
      </w:r>
      <w:r w:rsidRPr="006C1AF9">
        <w:rPr>
          <w:spacing w:val="-2"/>
          <w:lang w:val="pt-BR"/>
        </w:rPr>
        <w:t>vì vậy Thường trực HĐND tỉnh đã cho ý kiến về chủ trương đầu tư Dự án</w:t>
      </w:r>
      <w:r w:rsidR="00E9254B" w:rsidRPr="006C1AF9">
        <w:rPr>
          <w:spacing w:val="-2"/>
          <w:lang w:val="pt-BR"/>
        </w:rPr>
        <w:t xml:space="preserve"> </w:t>
      </w:r>
      <w:r w:rsidRPr="006C1AF9">
        <w:t>giữa 02 kỳ họp HĐND</w:t>
      </w:r>
      <w:r w:rsidR="00E9254B" w:rsidRPr="006C1AF9">
        <w:t xml:space="preserve"> </w:t>
      </w:r>
      <w:r w:rsidRPr="006C1AF9">
        <w:t xml:space="preserve">và đã báo cáo </w:t>
      </w:r>
      <w:r w:rsidR="006C1AF9">
        <w:t>HĐND</w:t>
      </w:r>
      <w:r w:rsidRPr="006C1AF9">
        <w:t xml:space="preserve"> tỉnh theo quy định</w:t>
      </w:r>
      <w:r w:rsidRPr="006C1AF9">
        <w:rPr>
          <w:spacing w:val="-2"/>
          <w:lang w:val="pt-BR"/>
        </w:rPr>
        <w:t>.</w:t>
      </w:r>
    </w:p>
    <w:p w:rsidR="00682662" w:rsidRDefault="00C75CEB">
      <w:pPr>
        <w:pStyle w:val="BodyTextIndent"/>
        <w:spacing w:before="120" w:after="120"/>
      </w:pPr>
      <w:r>
        <w:t xml:space="preserve">Trong quá trình triển khai thi công các dự án này gặp nhiều khó khăn, vướng mắc như: Công tác bồi thường, giải phóng mặt bằng, hỗ trợ tái định cư gặp nhiều khó khăn; </w:t>
      </w:r>
      <w:r w:rsidR="006C1AF9">
        <w:t>t</w:t>
      </w:r>
      <w:r>
        <w:t xml:space="preserve">hời tiết trong quá trình thi công gặp nhiều bất lợi; </w:t>
      </w:r>
      <w:r w:rsidR="006C1AF9">
        <w:t>n</w:t>
      </w:r>
      <w:r>
        <w:t>guồn vốn bố trí chưa đủ</w:t>
      </w:r>
      <w:r w:rsidR="00E9254B">
        <w:t>; điều chỉnh quy mô, phạm vi đầu tư theo nguồn vốn được bố trí</w:t>
      </w:r>
      <w:r>
        <w:t xml:space="preserve"> và do một số yếu tố khách quan khác … ảnh hưởng đến </w:t>
      </w:r>
      <w:r w:rsidR="00E9254B">
        <w:t>quá trình</w:t>
      </w:r>
      <w:r>
        <w:t xml:space="preserve"> thực hiện</w:t>
      </w:r>
      <w:r w:rsidR="00E9254B">
        <w:t xml:space="preserve"> Dự án</w:t>
      </w:r>
      <w:r>
        <w:t xml:space="preserve">. Do đó, phải điều chỉnh </w:t>
      </w:r>
      <w:r w:rsidR="00E9254B">
        <w:t>thời gian thực hiện dự án; quy mô, phạm vi đầu tư</w:t>
      </w:r>
      <w:r>
        <w:t xml:space="preserve"> để phù hợp với tình hình thi công thực tế và quy định pháp luật hiện hành.</w:t>
      </w:r>
      <w:r w:rsidR="00E9254B">
        <w:t xml:space="preserve"> </w:t>
      </w:r>
      <w:r>
        <w:t xml:space="preserve">Tuy nhiên, </w:t>
      </w:r>
      <w:r w:rsidR="00E9254B">
        <w:t>thời gian thực hiện dự án; quy mô, phạm vi đầu tư</w:t>
      </w:r>
      <w:r>
        <w:t xml:space="preserve"> là một trong các nội dung của chủ trương đầu tư. Nên để có cơ sở thực hiện các bước tiếp theo phải thực hiện điều chỉnh chủ trương đầu tư </w:t>
      </w:r>
      <w:r>
        <w:rPr>
          <w:i/>
        </w:rPr>
        <w:t xml:space="preserve">(có phụ lục về thông tin cơ bản của các dự án và lý do cụ thể xin điều chỉnh </w:t>
      </w:r>
      <w:r w:rsidR="00E9254B">
        <w:rPr>
          <w:i/>
        </w:rPr>
        <w:t>chủ trương đầu tư</w:t>
      </w:r>
      <w:r>
        <w:rPr>
          <w:i/>
        </w:rPr>
        <w:t xml:space="preserve"> kèm theo)</w:t>
      </w:r>
    </w:p>
    <w:p w:rsidR="00682662" w:rsidRDefault="006C1AF9" w:rsidP="006C1AF9">
      <w:pPr>
        <w:pStyle w:val="BodyTextIndent"/>
        <w:spacing w:before="120" w:after="120"/>
      </w:pPr>
      <w:r>
        <w:t>Theo</w:t>
      </w:r>
      <w:r w:rsidR="00C75CEB">
        <w:t xml:space="preserve"> </w:t>
      </w:r>
      <w:r w:rsidR="00E9254B" w:rsidRPr="00E9254B">
        <w:t>Nghị định số 120/2018/NĐ-CP ngày 13</w:t>
      </w:r>
      <w:r>
        <w:t xml:space="preserve"> tháng </w:t>
      </w:r>
      <w:r w:rsidR="00E9254B" w:rsidRPr="00E9254B">
        <w:t>9</w:t>
      </w:r>
      <w:r>
        <w:t xml:space="preserve"> năm </w:t>
      </w:r>
      <w:r w:rsidR="00E9254B" w:rsidRPr="00E9254B">
        <w:t xml:space="preserve">2018 của Chính phủ về về sửa đổi, bổ sung một số điều Nghị định số 77/2015/NĐ-CP ngày 10 tháng 9 năm 2015 của Chính phủ về kế hoạch đầu tư công trung hạn và hằng năm, Nghị định số 136/2015/NĐ-CP ngày 31 tháng 12 năm 2015 của Chính phủ về hướng dẫn thi hành một số điều của Luật đầu tư công và Nghị định số 161/2016/NĐ-CP ngày 02 tháng 12 năm 2016 của Chính phủ về cơ chế đặc thù trong quản lý đầu tư xây dựng đối với một số dự án thuộc các Chương trình mục tiêu quốc gia giai đoạn 2016 </w:t>
      </w:r>
      <w:r>
        <w:t>-</w:t>
      </w:r>
      <w:r w:rsidR="00E9254B" w:rsidRPr="00E9254B">
        <w:t xml:space="preserve"> 2020</w:t>
      </w:r>
      <w:r>
        <w:t xml:space="preserve"> và Nghị quyết của Ủy ban Thường vụ Quốc </w:t>
      </w:r>
      <w:r>
        <w:lastRenderedPageBreak/>
        <w:t>hội việc điều chỉnh chủ trương đầu tư các dự án nêu trên thuộc thảm quyền của HĐND tỉnh</w:t>
      </w:r>
      <w:r w:rsidR="00C75CEB">
        <w:t>.</w:t>
      </w:r>
    </w:p>
    <w:p w:rsidR="00682662" w:rsidRDefault="00C75CEB" w:rsidP="006C1AF9">
      <w:pPr>
        <w:pStyle w:val="BodyTextIndent"/>
        <w:numPr>
          <w:ilvl w:val="0"/>
          <w:numId w:val="27"/>
        </w:numPr>
        <w:tabs>
          <w:tab w:val="clear" w:pos="1134"/>
          <w:tab w:val="num" w:pos="851"/>
        </w:tabs>
        <w:spacing w:before="120" w:after="120"/>
        <w:rPr>
          <w:b/>
        </w:rPr>
      </w:pPr>
      <w:r>
        <w:rPr>
          <w:b/>
        </w:rPr>
        <w:t>Quá trình soạn thảo dự thảo Nghị quyết:</w:t>
      </w:r>
    </w:p>
    <w:p w:rsidR="00682662" w:rsidRDefault="00C75CEB" w:rsidP="006C1AF9">
      <w:pPr>
        <w:pStyle w:val="BodyTextIndent"/>
        <w:tabs>
          <w:tab w:val="num" w:pos="851"/>
        </w:tabs>
        <w:spacing w:before="120" w:after="120"/>
      </w:pPr>
      <w:r>
        <w:t>UBND tỉnh đã chỉ đạo Sở Kế hoạch và Đầu tư phối hợp với các sở, ngành liên quan thực hiện các quy trình, thủ tục trong xây dựng Nghị quyết; tổ chức lấy ý kiến cơ quan, đơn vị có liên quan.</w:t>
      </w:r>
    </w:p>
    <w:p w:rsidR="00682662" w:rsidRDefault="00C75CEB" w:rsidP="006C1AF9">
      <w:pPr>
        <w:pStyle w:val="BodyTextIndent"/>
        <w:numPr>
          <w:ilvl w:val="0"/>
          <w:numId w:val="27"/>
        </w:numPr>
        <w:tabs>
          <w:tab w:val="clear" w:pos="1134"/>
          <w:tab w:val="num" w:pos="851"/>
        </w:tabs>
        <w:spacing w:before="120" w:after="120"/>
        <w:rPr>
          <w:b/>
        </w:rPr>
      </w:pPr>
      <w:r>
        <w:rPr>
          <w:b/>
        </w:rPr>
        <w:t>Nội dung của dự thảo Nghị quyết:</w:t>
      </w:r>
    </w:p>
    <w:p w:rsidR="00682662" w:rsidRPr="006C1AF9" w:rsidRDefault="00C75CEB">
      <w:pPr>
        <w:pStyle w:val="BodyTextIndent"/>
        <w:spacing w:before="120" w:after="120"/>
      </w:pPr>
      <w:r w:rsidRPr="006C1AF9">
        <w:t>Dự thảo Nghị quyết gồm 05 Điều, trong đó:</w:t>
      </w:r>
    </w:p>
    <w:p w:rsidR="00682662" w:rsidRDefault="00C75CEB" w:rsidP="00D27CF3">
      <w:pPr>
        <w:numPr>
          <w:ilvl w:val="0"/>
          <w:numId w:val="9"/>
        </w:numPr>
        <w:tabs>
          <w:tab w:val="num" w:pos="1560"/>
        </w:tabs>
        <w:spacing w:before="80"/>
        <w:jc w:val="both"/>
        <w:rPr>
          <w:noProof/>
          <w:spacing w:val="-4"/>
          <w:sz w:val="28"/>
          <w:szCs w:val="28"/>
          <w:lang w:val="it-IT"/>
        </w:rPr>
      </w:pPr>
      <w:r w:rsidRPr="00825874">
        <w:rPr>
          <w:noProof/>
          <w:spacing w:val="-4"/>
          <w:sz w:val="28"/>
          <w:szCs w:val="28"/>
          <w:lang w:val="it-IT"/>
        </w:rPr>
        <w:t xml:space="preserve">Điều chỉnh chủ trương đầu tư </w:t>
      </w:r>
      <w:r w:rsidR="009F5048" w:rsidRPr="00825874">
        <w:rPr>
          <w:rFonts w:eastAsia="Calibri"/>
          <w:spacing w:val="-4"/>
          <w:sz w:val="28"/>
          <w:szCs w:val="28"/>
        </w:rPr>
        <w:t>Dự án đầu tư xây dựng công trình Đường nối từ Quốc lộ 1 đến đường Hồ Chí Minh nhánh Đông, tỉnh Quảng Bình</w:t>
      </w:r>
      <w:r w:rsidR="00D27CF3">
        <w:rPr>
          <w:rFonts w:eastAsia="Calibri"/>
          <w:spacing w:val="-4"/>
          <w:sz w:val="28"/>
          <w:szCs w:val="28"/>
        </w:rPr>
        <w:t>, với các nội dụng cụ thể sau</w:t>
      </w:r>
      <w:r w:rsidRPr="00825874">
        <w:rPr>
          <w:noProof/>
          <w:spacing w:val="-4"/>
          <w:sz w:val="28"/>
          <w:szCs w:val="28"/>
          <w:lang w:val="it-IT"/>
        </w:rPr>
        <w:t xml:space="preserve">: </w:t>
      </w:r>
    </w:p>
    <w:p w:rsidR="00D27CF3" w:rsidRPr="00D27CF3" w:rsidRDefault="00D27CF3" w:rsidP="00D27CF3">
      <w:pPr>
        <w:tabs>
          <w:tab w:val="num" w:pos="709"/>
        </w:tabs>
        <w:spacing w:before="80"/>
        <w:jc w:val="both"/>
        <w:rPr>
          <w:b/>
          <w:i/>
          <w:noProof/>
          <w:spacing w:val="-4"/>
          <w:sz w:val="28"/>
          <w:szCs w:val="28"/>
          <w:lang w:val="it-IT"/>
        </w:rPr>
      </w:pPr>
      <w:r w:rsidRPr="00D27CF3">
        <w:rPr>
          <w:b/>
          <w:i/>
          <w:noProof/>
          <w:spacing w:val="-4"/>
          <w:sz w:val="28"/>
          <w:szCs w:val="28"/>
          <w:lang w:val="it-IT"/>
        </w:rPr>
        <w:tab/>
        <w:t>Điều chỉnh thời gian thực hiện Dự án:</w:t>
      </w:r>
    </w:p>
    <w:p w:rsidR="009F5048" w:rsidRPr="006C1AF9" w:rsidRDefault="009F5048" w:rsidP="00D27CF3">
      <w:pPr>
        <w:spacing w:before="80"/>
        <w:ind w:firstLine="567"/>
        <w:jc w:val="both"/>
        <w:rPr>
          <w:rFonts w:eastAsia="Calibri"/>
          <w:spacing w:val="4"/>
          <w:sz w:val="28"/>
          <w:szCs w:val="28"/>
        </w:rPr>
      </w:pPr>
      <w:r w:rsidRPr="006C1AF9">
        <w:rPr>
          <w:rFonts w:eastAsia="Calibri"/>
          <w:spacing w:val="4"/>
          <w:sz w:val="28"/>
          <w:szCs w:val="28"/>
        </w:rPr>
        <w:t>- Thời gian thực hiện đã phê duyệt: Năm 2017 - 2018.</w:t>
      </w:r>
    </w:p>
    <w:p w:rsidR="009F5048" w:rsidRPr="006C1AF9" w:rsidRDefault="009F5048" w:rsidP="00D27CF3">
      <w:pPr>
        <w:spacing w:before="80"/>
        <w:ind w:firstLine="567"/>
        <w:jc w:val="both"/>
        <w:rPr>
          <w:rFonts w:eastAsia="Calibri"/>
          <w:spacing w:val="4"/>
          <w:sz w:val="28"/>
          <w:szCs w:val="28"/>
        </w:rPr>
      </w:pPr>
      <w:r w:rsidRPr="006C1AF9">
        <w:rPr>
          <w:rFonts w:eastAsia="Calibri"/>
          <w:spacing w:val="4"/>
          <w:sz w:val="28"/>
          <w:szCs w:val="28"/>
        </w:rPr>
        <w:t>- Thời gian thực hiện điều chỉnh: Năm 2017 - Quý III năm 2019.</w:t>
      </w:r>
    </w:p>
    <w:p w:rsidR="00D27CF3" w:rsidRPr="00D27CF3" w:rsidRDefault="00C75CEB" w:rsidP="00D27CF3">
      <w:pPr>
        <w:numPr>
          <w:ilvl w:val="0"/>
          <w:numId w:val="9"/>
        </w:numPr>
        <w:tabs>
          <w:tab w:val="left" w:pos="1560"/>
        </w:tabs>
        <w:spacing w:before="80"/>
        <w:jc w:val="both"/>
        <w:rPr>
          <w:noProof/>
          <w:spacing w:val="-2"/>
          <w:sz w:val="28"/>
          <w:szCs w:val="28"/>
          <w:lang w:val="it-IT"/>
        </w:rPr>
      </w:pPr>
      <w:r w:rsidRPr="006C1AF9">
        <w:rPr>
          <w:noProof/>
          <w:spacing w:val="-2"/>
          <w:sz w:val="28"/>
          <w:szCs w:val="28"/>
          <w:lang w:val="it-IT"/>
        </w:rPr>
        <w:t xml:space="preserve">Điều chỉnh chủ trương đầu tư </w:t>
      </w:r>
      <w:r w:rsidR="009F5048" w:rsidRPr="006C1AF9">
        <w:rPr>
          <w:spacing w:val="4"/>
          <w:sz w:val="28"/>
          <w:szCs w:val="28"/>
        </w:rPr>
        <w:t>Dự án hạ tầng kỹ thuật Khu dân cư phía Đông mương Phóng Thủy, phường Đồng Phú, thành phố Đồng Hới</w:t>
      </w:r>
      <w:r w:rsidR="00D27CF3">
        <w:rPr>
          <w:spacing w:val="4"/>
          <w:sz w:val="28"/>
          <w:szCs w:val="28"/>
        </w:rPr>
        <w:t>,</w:t>
      </w:r>
      <w:r w:rsidR="00D27CF3" w:rsidRPr="00D27CF3">
        <w:rPr>
          <w:rFonts w:eastAsia="Calibri"/>
          <w:spacing w:val="-4"/>
          <w:sz w:val="28"/>
          <w:szCs w:val="28"/>
        </w:rPr>
        <w:t xml:space="preserve"> </w:t>
      </w:r>
      <w:r w:rsidR="00D27CF3">
        <w:rPr>
          <w:rFonts w:eastAsia="Calibri"/>
          <w:spacing w:val="-4"/>
          <w:sz w:val="28"/>
          <w:szCs w:val="28"/>
        </w:rPr>
        <w:t>với các nội dụng cụ thể sau</w:t>
      </w:r>
      <w:r w:rsidR="00D27CF3" w:rsidRPr="00825874">
        <w:rPr>
          <w:noProof/>
          <w:spacing w:val="-4"/>
          <w:sz w:val="28"/>
          <w:szCs w:val="28"/>
          <w:lang w:val="it-IT"/>
        </w:rPr>
        <w:t>:</w:t>
      </w:r>
    </w:p>
    <w:p w:rsidR="00682662" w:rsidRPr="00D27CF3" w:rsidRDefault="00D27CF3" w:rsidP="00D27CF3">
      <w:pPr>
        <w:tabs>
          <w:tab w:val="num" w:pos="709"/>
        </w:tabs>
        <w:spacing w:before="80"/>
        <w:jc w:val="both"/>
        <w:rPr>
          <w:b/>
          <w:i/>
          <w:noProof/>
          <w:spacing w:val="-4"/>
          <w:sz w:val="28"/>
          <w:szCs w:val="28"/>
          <w:lang w:val="it-IT"/>
        </w:rPr>
      </w:pPr>
      <w:r>
        <w:rPr>
          <w:noProof/>
          <w:spacing w:val="-4"/>
          <w:sz w:val="28"/>
          <w:szCs w:val="28"/>
          <w:lang w:val="it-IT"/>
        </w:rPr>
        <w:tab/>
      </w:r>
      <w:r w:rsidRPr="00D27CF3">
        <w:rPr>
          <w:b/>
          <w:i/>
          <w:noProof/>
          <w:spacing w:val="-4"/>
          <w:sz w:val="28"/>
          <w:szCs w:val="28"/>
          <w:lang w:val="it-IT"/>
        </w:rPr>
        <w:t>Điều chỉnh thời gian thực hiện Dự án:</w:t>
      </w:r>
    </w:p>
    <w:p w:rsidR="009F5048" w:rsidRPr="006C1AF9" w:rsidRDefault="009F5048" w:rsidP="00D27CF3">
      <w:pPr>
        <w:spacing w:before="80"/>
        <w:ind w:firstLine="567"/>
        <w:jc w:val="both"/>
        <w:rPr>
          <w:spacing w:val="4"/>
          <w:sz w:val="28"/>
          <w:szCs w:val="28"/>
        </w:rPr>
      </w:pPr>
      <w:r w:rsidRPr="006C1AF9">
        <w:rPr>
          <w:spacing w:val="4"/>
          <w:sz w:val="28"/>
          <w:szCs w:val="28"/>
        </w:rPr>
        <w:t xml:space="preserve"> - Thời gian thực hiện đã phê duyệt: Năm 2016 - 2018.</w:t>
      </w:r>
    </w:p>
    <w:p w:rsidR="00682662" w:rsidRPr="006C1AF9" w:rsidRDefault="009F5048" w:rsidP="00D27CF3">
      <w:pPr>
        <w:spacing w:before="80"/>
        <w:ind w:firstLine="567"/>
        <w:jc w:val="both"/>
        <w:rPr>
          <w:spacing w:val="4"/>
          <w:sz w:val="28"/>
          <w:szCs w:val="28"/>
        </w:rPr>
      </w:pPr>
      <w:r w:rsidRPr="006C1AF9">
        <w:rPr>
          <w:spacing w:val="4"/>
          <w:sz w:val="28"/>
          <w:szCs w:val="28"/>
        </w:rPr>
        <w:t>-  Thời gian thực hiện điều chỉnh: Năm 2016 - 2020.</w:t>
      </w:r>
    </w:p>
    <w:p w:rsidR="009F5048" w:rsidRPr="006C1AF9" w:rsidRDefault="00C75CEB" w:rsidP="00D27CF3">
      <w:pPr>
        <w:numPr>
          <w:ilvl w:val="0"/>
          <w:numId w:val="9"/>
        </w:numPr>
        <w:tabs>
          <w:tab w:val="left" w:pos="1560"/>
        </w:tabs>
        <w:spacing w:before="80"/>
        <w:jc w:val="both"/>
        <w:rPr>
          <w:spacing w:val="4"/>
          <w:sz w:val="28"/>
          <w:szCs w:val="28"/>
        </w:rPr>
      </w:pPr>
      <w:r w:rsidRPr="006C1AF9">
        <w:rPr>
          <w:noProof/>
          <w:spacing w:val="-2"/>
          <w:sz w:val="28"/>
          <w:szCs w:val="28"/>
          <w:lang w:val="it-IT"/>
        </w:rPr>
        <w:t xml:space="preserve">Điều chỉnh chủ trương đầu tư </w:t>
      </w:r>
      <w:r w:rsidR="009F5048" w:rsidRPr="006C1AF9">
        <w:rPr>
          <w:noProof/>
          <w:spacing w:val="-2"/>
          <w:sz w:val="28"/>
          <w:szCs w:val="28"/>
          <w:lang w:val="it-IT"/>
        </w:rPr>
        <w:t>Dự án Xây dựng củng cố đê, kè chống sạt l</w:t>
      </w:r>
      <w:r w:rsidR="00CC52E1">
        <w:rPr>
          <w:noProof/>
          <w:spacing w:val="-2"/>
          <w:sz w:val="28"/>
          <w:szCs w:val="28"/>
          <w:lang w:val="it-IT"/>
        </w:rPr>
        <w:t>ở</w:t>
      </w:r>
      <w:r w:rsidR="009F5048" w:rsidRPr="006C1AF9">
        <w:rPr>
          <w:noProof/>
          <w:spacing w:val="-2"/>
          <w:sz w:val="28"/>
          <w:szCs w:val="28"/>
          <w:lang w:val="it-IT"/>
        </w:rPr>
        <w:t xml:space="preserve"> c</w:t>
      </w:r>
      <w:r w:rsidR="00CC52E1">
        <w:rPr>
          <w:noProof/>
          <w:spacing w:val="-2"/>
          <w:sz w:val="28"/>
          <w:szCs w:val="28"/>
          <w:lang w:val="it-IT"/>
        </w:rPr>
        <w:t>ử</w:t>
      </w:r>
      <w:r w:rsidR="009F5048" w:rsidRPr="006C1AF9">
        <w:rPr>
          <w:noProof/>
          <w:spacing w:val="-2"/>
          <w:sz w:val="28"/>
          <w:szCs w:val="28"/>
          <w:lang w:val="it-IT"/>
        </w:rPr>
        <w:t>a sông Nhật Lệ, thành phố Đồng Hới, tỉnh Quảng Bình</w:t>
      </w:r>
      <w:r w:rsidR="00D27CF3">
        <w:rPr>
          <w:noProof/>
          <w:spacing w:val="-2"/>
          <w:sz w:val="28"/>
          <w:szCs w:val="28"/>
          <w:lang w:val="it-IT"/>
        </w:rPr>
        <w:t>, với các nội dung cụ thể sau</w:t>
      </w:r>
      <w:r w:rsidR="009F5048" w:rsidRPr="006C1AF9">
        <w:rPr>
          <w:noProof/>
          <w:spacing w:val="-2"/>
          <w:sz w:val="28"/>
          <w:szCs w:val="28"/>
          <w:lang w:val="it-IT"/>
        </w:rPr>
        <w:t>:</w:t>
      </w:r>
    </w:p>
    <w:p w:rsidR="009F5048" w:rsidRPr="006C1AF9" w:rsidRDefault="009F5048" w:rsidP="00D27CF3">
      <w:pPr>
        <w:spacing w:before="80" w:after="120"/>
        <w:ind w:firstLine="567"/>
        <w:jc w:val="both"/>
        <w:rPr>
          <w:b/>
          <w:i/>
          <w:sz w:val="28"/>
          <w:szCs w:val="28"/>
          <w:lang w:val="nb-NO"/>
        </w:rPr>
      </w:pPr>
      <w:r w:rsidRPr="006C1AF9">
        <w:rPr>
          <w:b/>
          <w:i/>
          <w:sz w:val="28"/>
          <w:szCs w:val="28"/>
        </w:rPr>
        <w:t>1.   Điều chỉnh phạm vi đầu tư</w:t>
      </w:r>
      <w:r w:rsidRPr="006C1AF9">
        <w:rPr>
          <w:b/>
          <w:i/>
          <w:spacing w:val="-6"/>
          <w:sz w:val="28"/>
          <w:szCs w:val="28"/>
          <w:lang w:val="nb-NO"/>
        </w:rPr>
        <w:t>:</w:t>
      </w:r>
      <w:r w:rsidRPr="006C1AF9">
        <w:rPr>
          <w:b/>
          <w:i/>
          <w:sz w:val="28"/>
          <w:szCs w:val="28"/>
          <w:lang w:val="nb-NO"/>
        </w:rPr>
        <w:t xml:space="preserve"> </w:t>
      </w:r>
    </w:p>
    <w:p w:rsidR="009F5048" w:rsidRPr="006C1AF9" w:rsidRDefault="009F5048" w:rsidP="00D27CF3">
      <w:pPr>
        <w:spacing w:before="80" w:after="120"/>
        <w:ind w:firstLine="567"/>
        <w:jc w:val="both"/>
        <w:rPr>
          <w:i/>
          <w:sz w:val="28"/>
          <w:szCs w:val="28"/>
          <w:lang w:val="nb-NO"/>
        </w:rPr>
      </w:pPr>
      <w:r w:rsidRPr="006C1AF9">
        <w:rPr>
          <w:i/>
          <w:sz w:val="28"/>
          <w:szCs w:val="28"/>
          <w:lang w:val="nb-NO"/>
        </w:rPr>
        <w:t xml:space="preserve">Phạm vi đầu tư đã phê duyệt: </w:t>
      </w:r>
    </w:p>
    <w:p w:rsidR="009F5048" w:rsidRPr="006C1AF9" w:rsidRDefault="009F5048" w:rsidP="00D27CF3">
      <w:pPr>
        <w:spacing w:before="80"/>
        <w:ind w:firstLine="567"/>
        <w:jc w:val="both"/>
        <w:rPr>
          <w:sz w:val="28"/>
          <w:szCs w:val="28"/>
          <w:lang w:val="nb-NO"/>
        </w:rPr>
      </w:pPr>
      <w:r w:rsidRPr="006C1AF9">
        <w:rPr>
          <w:sz w:val="28"/>
          <w:szCs w:val="28"/>
          <w:lang w:val="nb-NO"/>
        </w:rPr>
        <w:t>Tuyến kè: Dự án nằm bờ Bắc sông Nhật Lệ thuộc Phường Phú Hải, thành phố Đồng Hới, tỉnh Quảng Bình có chiều dài 3,45 km được phân thành 02 đoạn như sau:</w:t>
      </w:r>
    </w:p>
    <w:p w:rsidR="009F5048" w:rsidRPr="006C1AF9" w:rsidRDefault="009F5048" w:rsidP="00D27CF3">
      <w:pPr>
        <w:spacing w:before="80"/>
        <w:ind w:firstLine="567"/>
        <w:jc w:val="both"/>
        <w:rPr>
          <w:sz w:val="28"/>
          <w:szCs w:val="28"/>
          <w:lang w:val="nb-NO"/>
        </w:rPr>
      </w:pPr>
      <w:r w:rsidRPr="006C1AF9">
        <w:rPr>
          <w:sz w:val="28"/>
          <w:szCs w:val="28"/>
          <w:lang w:val="nb-NO"/>
        </w:rPr>
        <w:t>- Đoạn 1: Lý trình Km0+00 ÷ Km2+00, từ chân bờ Nam cầu Dài và kết thúc cách cầu Nhật Lệ II khoảng 100m về phía Nam.</w:t>
      </w:r>
    </w:p>
    <w:p w:rsidR="009F5048" w:rsidRPr="006C1AF9" w:rsidRDefault="009F5048" w:rsidP="00D27CF3">
      <w:pPr>
        <w:spacing w:before="80"/>
        <w:ind w:firstLine="567"/>
        <w:jc w:val="both"/>
        <w:rPr>
          <w:sz w:val="28"/>
          <w:szCs w:val="28"/>
          <w:lang w:val="nb-NO"/>
        </w:rPr>
      </w:pPr>
      <w:r w:rsidRPr="006C1AF9">
        <w:rPr>
          <w:sz w:val="28"/>
          <w:szCs w:val="28"/>
          <w:lang w:val="nb-NO"/>
        </w:rPr>
        <w:t>- Đoạn 2: Lý trình Km2+00 ÷ Km3+450, từ phía cầu Nhật Lệ II khoảng 100m về phía Nam. Trên cơ sở tuyến đê thuộc dự án Pam xây dựng năm 1997, nâng cấp đảm bảo an toàn cho tuyến đê.</w:t>
      </w:r>
    </w:p>
    <w:p w:rsidR="009F5048" w:rsidRPr="006C1AF9" w:rsidRDefault="009F5048" w:rsidP="00D27CF3">
      <w:pPr>
        <w:spacing w:before="80"/>
        <w:ind w:firstLine="567"/>
        <w:jc w:val="both"/>
        <w:rPr>
          <w:i/>
          <w:sz w:val="28"/>
          <w:szCs w:val="28"/>
          <w:lang w:val="nb-NO"/>
        </w:rPr>
      </w:pPr>
      <w:r w:rsidRPr="006C1AF9">
        <w:rPr>
          <w:i/>
          <w:sz w:val="28"/>
          <w:szCs w:val="28"/>
          <w:lang w:val="nb-NO"/>
        </w:rPr>
        <w:t>Phạm vi đầu tư điều chỉnh:</w:t>
      </w:r>
    </w:p>
    <w:p w:rsidR="009F5048" w:rsidRPr="00825874" w:rsidRDefault="009F5048" w:rsidP="00D27CF3">
      <w:pPr>
        <w:spacing w:before="80" w:after="120"/>
        <w:ind w:firstLine="567"/>
        <w:jc w:val="both"/>
        <w:rPr>
          <w:spacing w:val="-8"/>
          <w:sz w:val="28"/>
          <w:szCs w:val="28"/>
          <w:lang w:val="nb-NO"/>
        </w:rPr>
      </w:pPr>
      <w:r w:rsidRPr="00825874">
        <w:rPr>
          <w:spacing w:val="-8"/>
          <w:sz w:val="28"/>
          <w:szCs w:val="28"/>
          <w:lang w:val="nb-NO"/>
        </w:rPr>
        <w:t>Tuyến kè: Dự án nằm bờ Bắc sông Nhật Lệ thuộc Phường Phú Hải, thành phố Đồng Hới, tỉnh Quảng Bình có chiều dài 2,974 km được phân thành 03 đoạn như sau:</w:t>
      </w:r>
    </w:p>
    <w:p w:rsidR="009F5048" w:rsidRPr="006C1AF9" w:rsidRDefault="009F5048" w:rsidP="00D27CF3">
      <w:pPr>
        <w:spacing w:before="80"/>
        <w:ind w:firstLine="567"/>
        <w:jc w:val="both"/>
        <w:rPr>
          <w:sz w:val="28"/>
          <w:szCs w:val="28"/>
          <w:lang w:val="nb-NO"/>
        </w:rPr>
      </w:pPr>
      <w:r w:rsidRPr="006C1AF9">
        <w:rPr>
          <w:sz w:val="28"/>
          <w:szCs w:val="28"/>
          <w:lang w:val="nb-NO"/>
        </w:rPr>
        <w:t xml:space="preserve">- Đoạn 1: Lý trình Km0+00 ÷ Km0+724 (từ bờ Nam cầu Dài đến phía Bắc Cảng cá Nhật Lệ), chiều dài L=0,724 km. </w:t>
      </w:r>
    </w:p>
    <w:p w:rsidR="009F5048" w:rsidRPr="00825874" w:rsidRDefault="009F5048" w:rsidP="00D27CF3">
      <w:pPr>
        <w:spacing w:before="80"/>
        <w:ind w:firstLine="567"/>
        <w:jc w:val="both"/>
        <w:rPr>
          <w:spacing w:val="-8"/>
          <w:sz w:val="28"/>
          <w:szCs w:val="28"/>
          <w:lang w:val="nb-NO"/>
        </w:rPr>
      </w:pPr>
      <w:r w:rsidRPr="00825874">
        <w:rPr>
          <w:spacing w:val="-8"/>
          <w:sz w:val="28"/>
          <w:szCs w:val="28"/>
          <w:lang w:val="nb-NO"/>
        </w:rPr>
        <w:lastRenderedPageBreak/>
        <w:t>- Đoạn 2: Lý trình Km1+200 ÷ Km1+950 (từ phía Nam Nhà máy đóng tàu Nhật Lệ - Quảng Bình đến phía Nam cầu Nhật Lệ 2 khoảng 100m), chiều dài L=0,75 km;</w:t>
      </w:r>
    </w:p>
    <w:p w:rsidR="009F5048" w:rsidRPr="006C1AF9" w:rsidRDefault="009F5048" w:rsidP="00D27CF3">
      <w:pPr>
        <w:spacing w:before="80"/>
        <w:ind w:firstLine="567"/>
        <w:jc w:val="both"/>
        <w:rPr>
          <w:sz w:val="28"/>
          <w:szCs w:val="28"/>
          <w:lang w:val="nb-NO"/>
        </w:rPr>
      </w:pPr>
      <w:r w:rsidRPr="006C1AF9">
        <w:rPr>
          <w:sz w:val="28"/>
          <w:szCs w:val="28"/>
          <w:lang w:val="nb-NO"/>
        </w:rPr>
        <w:t>- Đoạn 3: Lý trình Km1+950 ÷ Km3+450, từ phía cầu Nhật Lệ II khoảng 100m về phía Nam. Trên cơ sở tuyến đê thuộc dự án Pam xây dựng năm 1997, nâng cấp đảm bảo an toàn cho tuyến đê, chiều dài L=1,5 km.</w:t>
      </w:r>
    </w:p>
    <w:p w:rsidR="009F5048" w:rsidRPr="006C1AF9" w:rsidRDefault="009F5048" w:rsidP="009F5048">
      <w:pPr>
        <w:spacing w:before="120" w:after="120"/>
        <w:ind w:firstLine="567"/>
        <w:jc w:val="both"/>
        <w:rPr>
          <w:b/>
          <w:i/>
          <w:sz w:val="28"/>
          <w:szCs w:val="28"/>
          <w:lang w:val="nb-NO"/>
        </w:rPr>
      </w:pPr>
      <w:r w:rsidRPr="006C1AF9">
        <w:rPr>
          <w:b/>
          <w:i/>
          <w:sz w:val="28"/>
          <w:szCs w:val="28"/>
        </w:rPr>
        <w:t>2.  Điều chỉnh phân kỳ đầu tư</w:t>
      </w:r>
      <w:r w:rsidRPr="006C1AF9">
        <w:rPr>
          <w:b/>
          <w:i/>
          <w:sz w:val="28"/>
          <w:szCs w:val="28"/>
          <w:lang w:val="nb-NO"/>
        </w:rPr>
        <w:t xml:space="preserve">: </w:t>
      </w:r>
    </w:p>
    <w:p w:rsidR="009F5048" w:rsidRPr="006C1AF9" w:rsidRDefault="009F5048" w:rsidP="00D27CF3">
      <w:pPr>
        <w:spacing w:before="80"/>
        <w:ind w:firstLine="567"/>
        <w:jc w:val="both"/>
        <w:rPr>
          <w:i/>
          <w:sz w:val="28"/>
          <w:szCs w:val="28"/>
          <w:lang w:val="nb-NO"/>
        </w:rPr>
      </w:pPr>
      <w:r w:rsidRPr="006C1AF9">
        <w:rPr>
          <w:i/>
          <w:sz w:val="28"/>
          <w:szCs w:val="28"/>
          <w:lang w:val="nb-NO"/>
        </w:rPr>
        <w:t xml:space="preserve">Phân kỳ đầu tư đã phê duyệt: </w:t>
      </w:r>
    </w:p>
    <w:p w:rsidR="009F5048" w:rsidRPr="006C1AF9" w:rsidRDefault="009F5048" w:rsidP="00D27CF3">
      <w:pPr>
        <w:spacing w:before="80"/>
        <w:ind w:firstLine="567"/>
        <w:jc w:val="both"/>
        <w:rPr>
          <w:sz w:val="28"/>
          <w:szCs w:val="28"/>
          <w:lang w:val="nb-NO"/>
        </w:rPr>
      </w:pPr>
      <w:r w:rsidRPr="006C1AF9">
        <w:rPr>
          <w:sz w:val="28"/>
          <w:szCs w:val="28"/>
          <w:lang w:val="nb-NO"/>
        </w:rPr>
        <w:t xml:space="preserve">- Giai đoạn 1: Lý trình Km0+00 ÷ Km2+00, xây dựng đoạn kè từ chân bờ Nam </w:t>
      </w:r>
      <w:r w:rsidRPr="006C1AF9">
        <w:rPr>
          <w:spacing w:val="-4"/>
          <w:sz w:val="28"/>
          <w:szCs w:val="28"/>
          <w:lang w:val="nb-NO"/>
        </w:rPr>
        <w:t>cầu Dài và kết thúc cách cầu Nhật Lệ 2 khoảng 100m về phía Nam với chiều dài 2,0 km;</w:t>
      </w:r>
    </w:p>
    <w:p w:rsidR="009F5048" w:rsidRPr="006C1AF9" w:rsidRDefault="009F5048" w:rsidP="00D27CF3">
      <w:pPr>
        <w:spacing w:before="80"/>
        <w:ind w:firstLine="567"/>
        <w:jc w:val="both"/>
        <w:rPr>
          <w:sz w:val="28"/>
          <w:szCs w:val="28"/>
          <w:lang w:val="nb-NO"/>
        </w:rPr>
      </w:pPr>
      <w:r w:rsidRPr="006C1AF9">
        <w:rPr>
          <w:sz w:val="28"/>
          <w:szCs w:val="28"/>
          <w:lang w:val="nb-NO"/>
        </w:rPr>
        <w:t>- Giai đoạn 2: Lý trình Km1+950 ÷ Km3+450 Nâng cấp sửa chữa đoạn đê từ cầu Nhật Lệ II khoảng 100m về phía Nam với chiều dài 1,50 km.</w:t>
      </w:r>
    </w:p>
    <w:p w:rsidR="009F5048" w:rsidRPr="006C1AF9" w:rsidRDefault="009F5048" w:rsidP="00D27CF3">
      <w:pPr>
        <w:spacing w:before="80"/>
        <w:ind w:firstLine="567"/>
        <w:jc w:val="both"/>
        <w:rPr>
          <w:i/>
          <w:sz w:val="28"/>
          <w:szCs w:val="28"/>
          <w:lang w:val="nb-NO"/>
        </w:rPr>
      </w:pPr>
      <w:r w:rsidRPr="006C1AF9">
        <w:rPr>
          <w:i/>
          <w:sz w:val="28"/>
          <w:szCs w:val="28"/>
          <w:lang w:val="nb-NO"/>
        </w:rPr>
        <w:t>Phân kỳ đầu tư điều chỉnh:</w:t>
      </w:r>
    </w:p>
    <w:p w:rsidR="009F5048" w:rsidRPr="006C1AF9" w:rsidRDefault="009F5048" w:rsidP="00D27CF3">
      <w:pPr>
        <w:spacing w:before="80"/>
        <w:ind w:firstLine="567"/>
        <w:jc w:val="both"/>
        <w:rPr>
          <w:sz w:val="28"/>
          <w:szCs w:val="28"/>
          <w:lang w:val="nb-NO"/>
        </w:rPr>
      </w:pPr>
      <w:r w:rsidRPr="006C1AF9">
        <w:rPr>
          <w:sz w:val="28"/>
          <w:szCs w:val="28"/>
          <w:lang w:val="nb-NO"/>
        </w:rPr>
        <w:t>- Giai đoạn 1: Lý trình Km0+00 ÷ Km0+724 (từ bờ Nam cầu Dài đến phía Bắc Cảng cá Nhật Lệ) và lý trình Km1+200 ÷ K1+950 (từ phía Nam Nhà máy đóng tàu Nhật Lệ - Quảng Bình đến phía Nam cầu Nhật Lệ 2 khoảng 100m), với tổng chiều dài 1,474 km;</w:t>
      </w:r>
    </w:p>
    <w:p w:rsidR="009F5048" w:rsidRPr="006C1AF9" w:rsidRDefault="009F5048" w:rsidP="00D27CF3">
      <w:pPr>
        <w:spacing w:before="80"/>
        <w:ind w:firstLine="567"/>
        <w:jc w:val="both"/>
        <w:rPr>
          <w:sz w:val="28"/>
          <w:szCs w:val="28"/>
          <w:lang w:val="nb-NO"/>
        </w:rPr>
      </w:pPr>
      <w:r w:rsidRPr="006C1AF9">
        <w:rPr>
          <w:sz w:val="28"/>
          <w:szCs w:val="28"/>
          <w:lang w:val="nb-NO"/>
        </w:rPr>
        <w:t>- Giai đoạn 2: Lý trình Km1+950 ÷ Km3+450 Nâng cấp sửa chữa đoạn đê từ cầu Nhật Lệ II khoảng 100m về phía Nam với chiều dài 1,50 km.</w:t>
      </w:r>
    </w:p>
    <w:p w:rsidR="009F5048" w:rsidRPr="006C1AF9" w:rsidRDefault="009F5048" w:rsidP="00D27CF3">
      <w:pPr>
        <w:numPr>
          <w:ilvl w:val="0"/>
          <w:numId w:val="9"/>
        </w:numPr>
        <w:tabs>
          <w:tab w:val="left" w:pos="1560"/>
        </w:tabs>
        <w:spacing w:before="80"/>
        <w:jc w:val="both"/>
        <w:rPr>
          <w:sz w:val="28"/>
          <w:szCs w:val="28"/>
          <w:lang w:val="nb-NO"/>
        </w:rPr>
      </w:pPr>
      <w:r w:rsidRPr="006C1AF9">
        <w:rPr>
          <w:noProof/>
          <w:spacing w:val="-2"/>
          <w:sz w:val="28"/>
          <w:szCs w:val="28"/>
          <w:lang w:val="it-IT"/>
        </w:rPr>
        <w:t>Điều chỉnh chủ trương đầu tư Dự án Hệ thống đường từ cầu Nhật Lệ 2 đến đường Hồ Chí Minh nhánh Đông</w:t>
      </w:r>
      <w:r w:rsidR="00D27CF3">
        <w:rPr>
          <w:noProof/>
          <w:spacing w:val="-2"/>
          <w:sz w:val="28"/>
          <w:szCs w:val="28"/>
          <w:lang w:val="it-IT"/>
        </w:rPr>
        <w:t>, với các nội dung cụ thể sau</w:t>
      </w:r>
      <w:r w:rsidRPr="006C1AF9">
        <w:rPr>
          <w:noProof/>
          <w:spacing w:val="-2"/>
          <w:sz w:val="28"/>
          <w:szCs w:val="28"/>
          <w:lang w:val="it-IT"/>
        </w:rPr>
        <w:t>:</w:t>
      </w:r>
    </w:p>
    <w:p w:rsidR="009F5048" w:rsidRPr="006C1AF9" w:rsidRDefault="009F5048" w:rsidP="00D27CF3">
      <w:pPr>
        <w:widowControl w:val="0"/>
        <w:tabs>
          <w:tab w:val="left" w:pos="851"/>
        </w:tabs>
        <w:spacing w:before="80"/>
        <w:ind w:firstLine="567"/>
        <w:jc w:val="both"/>
        <w:rPr>
          <w:b/>
          <w:i/>
          <w:spacing w:val="-4"/>
          <w:sz w:val="28"/>
          <w:szCs w:val="28"/>
          <w:lang w:val="nl-NL"/>
        </w:rPr>
      </w:pPr>
      <w:r w:rsidRPr="006C1AF9">
        <w:rPr>
          <w:b/>
          <w:i/>
          <w:spacing w:val="-4"/>
          <w:sz w:val="28"/>
          <w:szCs w:val="28"/>
          <w:lang w:val="nl-NL"/>
        </w:rPr>
        <w:t>1.  Bổ sung nội dung và quy mô đầu tư:</w:t>
      </w:r>
    </w:p>
    <w:p w:rsidR="009F5048" w:rsidRPr="006C1AF9" w:rsidRDefault="009F5048" w:rsidP="00D27CF3">
      <w:pPr>
        <w:widowControl w:val="0"/>
        <w:tabs>
          <w:tab w:val="left" w:pos="851"/>
        </w:tabs>
        <w:spacing w:before="80"/>
        <w:ind w:firstLine="567"/>
        <w:jc w:val="both"/>
        <w:rPr>
          <w:sz w:val="28"/>
          <w:szCs w:val="28"/>
          <w:lang w:val="nl-NL"/>
        </w:rPr>
      </w:pPr>
      <w:r w:rsidRPr="006C1AF9">
        <w:rPr>
          <w:b/>
          <w:i/>
          <w:sz w:val="28"/>
          <w:szCs w:val="28"/>
          <w:lang w:val="nl-NL"/>
        </w:rPr>
        <w:t>1.1. Phạm vi đầu tư:</w:t>
      </w:r>
      <w:r w:rsidRPr="006C1AF9">
        <w:rPr>
          <w:sz w:val="28"/>
          <w:szCs w:val="28"/>
          <w:lang w:val="nl-NL"/>
        </w:rPr>
        <w:t xml:space="preserve"> Bổ sung đầu tư xây dựng Tuyến kết nối 4: Trục đường kết nối trung tâm với khu vực phía Tây thành phố Đồng Hới (Đường tỉnh 570B); chiều dài tuyến đường bổ sung là 7,044</w:t>
      </w:r>
      <w:r w:rsidR="006C1AF9">
        <w:rPr>
          <w:sz w:val="28"/>
          <w:szCs w:val="28"/>
          <w:lang w:val="nl-NL"/>
        </w:rPr>
        <w:t xml:space="preserve"> </w:t>
      </w:r>
      <w:r w:rsidRPr="006C1AF9">
        <w:rPr>
          <w:sz w:val="28"/>
          <w:szCs w:val="28"/>
          <w:lang w:val="nl-NL"/>
        </w:rPr>
        <w:t>km.</w:t>
      </w:r>
    </w:p>
    <w:p w:rsidR="009F5048" w:rsidRPr="006C1AF9" w:rsidRDefault="009F5048" w:rsidP="00D27CF3">
      <w:pPr>
        <w:widowControl w:val="0"/>
        <w:tabs>
          <w:tab w:val="left" w:pos="851"/>
        </w:tabs>
        <w:spacing w:before="80"/>
        <w:ind w:firstLine="567"/>
        <w:jc w:val="both"/>
        <w:rPr>
          <w:b/>
          <w:i/>
          <w:sz w:val="28"/>
          <w:szCs w:val="28"/>
          <w:lang w:val="nl-NL"/>
        </w:rPr>
      </w:pPr>
      <w:r w:rsidRPr="006C1AF9">
        <w:rPr>
          <w:b/>
          <w:i/>
          <w:sz w:val="28"/>
          <w:szCs w:val="28"/>
          <w:lang w:val="nl-NL"/>
        </w:rPr>
        <w:t>1.2. Quy mô đầu tư Tuyến kết nối 4:</w:t>
      </w:r>
    </w:p>
    <w:p w:rsidR="009F5048" w:rsidRPr="006C1AF9" w:rsidRDefault="009F5048" w:rsidP="00D27CF3">
      <w:pPr>
        <w:widowControl w:val="0"/>
        <w:tabs>
          <w:tab w:val="left" w:pos="851"/>
        </w:tabs>
        <w:spacing w:before="80"/>
        <w:ind w:firstLine="567"/>
        <w:jc w:val="both"/>
        <w:rPr>
          <w:sz w:val="28"/>
          <w:szCs w:val="28"/>
          <w:lang w:val="nl-NL"/>
        </w:rPr>
      </w:pPr>
      <w:r w:rsidRPr="006C1AF9">
        <w:rPr>
          <w:sz w:val="28"/>
          <w:szCs w:val="28"/>
          <w:lang w:val="nl-NL"/>
        </w:rPr>
        <w:t>- Phạm vi đầu tư:</w:t>
      </w:r>
    </w:p>
    <w:p w:rsidR="009F5048" w:rsidRPr="006C1AF9" w:rsidRDefault="009F5048" w:rsidP="00D27CF3">
      <w:pPr>
        <w:widowControl w:val="0"/>
        <w:tabs>
          <w:tab w:val="left" w:pos="851"/>
        </w:tabs>
        <w:spacing w:before="80"/>
        <w:ind w:firstLine="567"/>
        <w:jc w:val="both"/>
        <w:rPr>
          <w:sz w:val="28"/>
          <w:szCs w:val="28"/>
          <w:lang w:val="nl-NL"/>
        </w:rPr>
      </w:pPr>
      <w:r w:rsidRPr="006C1AF9">
        <w:rPr>
          <w:sz w:val="28"/>
          <w:szCs w:val="28"/>
          <w:lang w:val="nl-NL"/>
        </w:rPr>
        <w:t>+ Điểm đầu Km0+00 tại Km663+540/QL.1 (cổng Quảng Bình Quan); điểm cuối Km7+255 tại Km988+700/ĐHCMĐ (nút giao giữa đường Lý Thái Tổ và đường Hồ Chí Minh nhánh Đông).</w:t>
      </w:r>
    </w:p>
    <w:p w:rsidR="009F5048" w:rsidRPr="006C1AF9" w:rsidRDefault="009F5048" w:rsidP="00D27CF3">
      <w:pPr>
        <w:widowControl w:val="0"/>
        <w:tabs>
          <w:tab w:val="left" w:pos="851"/>
        </w:tabs>
        <w:spacing w:before="80"/>
        <w:ind w:firstLine="567"/>
        <w:jc w:val="both"/>
        <w:rPr>
          <w:sz w:val="28"/>
          <w:szCs w:val="28"/>
          <w:lang w:val="nl-NL"/>
        </w:rPr>
      </w:pPr>
      <w:r w:rsidRPr="006C1AF9">
        <w:rPr>
          <w:sz w:val="28"/>
          <w:szCs w:val="28"/>
          <w:lang w:val="nl-NL"/>
        </w:rPr>
        <w:t>+ Chiều dài tuyến: 7,044</w:t>
      </w:r>
      <w:r w:rsidR="006C1AF9">
        <w:rPr>
          <w:sz w:val="28"/>
          <w:szCs w:val="28"/>
          <w:lang w:val="nl-NL"/>
        </w:rPr>
        <w:t xml:space="preserve"> </w:t>
      </w:r>
      <w:r w:rsidRPr="006C1AF9">
        <w:rPr>
          <w:sz w:val="28"/>
          <w:szCs w:val="28"/>
          <w:lang w:val="nl-NL"/>
        </w:rPr>
        <w:t>km (do phạm vi đoạn Km0+578 - Km0+789 đã có dự án riêng).</w:t>
      </w:r>
    </w:p>
    <w:p w:rsidR="009F5048" w:rsidRPr="006C1AF9" w:rsidRDefault="009F5048" w:rsidP="00D27CF3">
      <w:pPr>
        <w:widowControl w:val="0"/>
        <w:tabs>
          <w:tab w:val="left" w:pos="851"/>
        </w:tabs>
        <w:spacing w:before="80"/>
        <w:ind w:firstLine="567"/>
        <w:jc w:val="both"/>
        <w:rPr>
          <w:sz w:val="28"/>
          <w:szCs w:val="28"/>
          <w:lang w:val="nl-NL"/>
        </w:rPr>
      </w:pPr>
      <w:r w:rsidRPr="006C1AF9">
        <w:rPr>
          <w:sz w:val="28"/>
          <w:szCs w:val="28"/>
          <w:lang w:val="nl-NL"/>
        </w:rPr>
        <w:t>- Quy mô mặt cắt ngang:</w:t>
      </w:r>
    </w:p>
    <w:p w:rsidR="009F5048" w:rsidRPr="006C1AF9" w:rsidRDefault="009F5048" w:rsidP="00D27CF3">
      <w:pPr>
        <w:widowControl w:val="0"/>
        <w:tabs>
          <w:tab w:val="left" w:pos="851"/>
        </w:tabs>
        <w:spacing w:before="80"/>
        <w:ind w:firstLine="567"/>
        <w:jc w:val="both"/>
        <w:rPr>
          <w:sz w:val="28"/>
          <w:szCs w:val="28"/>
          <w:lang w:val="nl-NL"/>
        </w:rPr>
      </w:pPr>
      <w:r w:rsidRPr="006C1AF9">
        <w:rPr>
          <w:sz w:val="28"/>
          <w:szCs w:val="28"/>
          <w:lang w:val="nl-NL"/>
        </w:rPr>
        <w:t>+ Bề rộng nền đường Bn=12,5m; bề rộng mặt đường Bm=2x5,25m=10,5m; bề rộng lề đường Bl=2x1,0m =2,0m;</w:t>
      </w:r>
    </w:p>
    <w:p w:rsidR="009F5048" w:rsidRPr="006C1AF9" w:rsidRDefault="009F5048" w:rsidP="006C1AF9">
      <w:pPr>
        <w:widowControl w:val="0"/>
        <w:tabs>
          <w:tab w:val="left" w:pos="851"/>
        </w:tabs>
        <w:spacing w:before="120"/>
        <w:ind w:firstLine="567"/>
        <w:jc w:val="both"/>
        <w:rPr>
          <w:sz w:val="28"/>
          <w:szCs w:val="28"/>
          <w:lang w:val="nl-NL"/>
        </w:rPr>
      </w:pPr>
      <w:r w:rsidRPr="006C1AF9">
        <w:rPr>
          <w:sz w:val="28"/>
          <w:szCs w:val="28"/>
          <w:lang w:val="nl-NL"/>
        </w:rPr>
        <w:t>+ Riêng đoạn từ Km0+00 - Km0+578 giữ nguyên quy mô đường hiện tại; đoạn từ Km1+287 - Km2+225 (từ Bệnh viện Đa khoa thành phố Đồng Hới đến Quốc lộ 1 đoạn tránh thành phố Đồng Hới) đầu tư với bề rộng nền đường Bn=11,0m, bề rộng mặt đường Bm=9,0m; bề rộng lề đường Bl=2x1,0m =2,0m.</w:t>
      </w:r>
    </w:p>
    <w:p w:rsidR="009F5048" w:rsidRPr="006C1AF9" w:rsidRDefault="009F5048" w:rsidP="006C1AF9">
      <w:pPr>
        <w:widowControl w:val="0"/>
        <w:tabs>
          <w:tab w:val="left" w:pos="851"/>
        </w:tabs>
        <w:spacing w:before="120"/>
        <w:ind w:firstLine="567"/>
        <w:jc w:val="both"/>
        <w:rPr>
          <w:i/>
          <w:sz w:val="28"/>
          <w:szCs w:val="28"/>
          <w:lang w:val="nl-NL"/>
        </w:rPr>
      </w:pPr>
      <w:r w:rsidRPr="006C1AF9">
        <w:rPr>
          <w:i/>
          <w:sz w:val="28"/>
          <w:szCs w:val="28"/>
          <w:lang w:val="nl-NL"/>
        </w:rPr>
        <w:t xml:space="preserve">(Ở giai đoạn này chỉ đầu tư nâng cấp theo quy mô mặt cắt ngang như trên </w:t>
      </w:r>
      <w:r w:rsidRPr="006C1AF9">
        <w:rPr>
          <w:i/>
          <w:sz w:val="28"/>
          <w:szCs w:val="28"/>
          <w:lang w:val="nl-NL"/>
        </w:rPr>
        <w:lastRenderedPageBreak/>
        <w:t>để hạn chế GPMB, giai đoạn tiếp theo khi có nguồn lực sẽ đầu tư hoàn thành theo Quy hoạch được phê duyệt với Bn=22,5-32,0m).</w:t>
      </w:r>
    </w:p>
    <w:p w:rsidR="009F5048" w:rsidRPr="006C1AF9" w:rsidRDefault="009F5048" w:rsidP="006C1AF9">
      <w:pPr>
        <w:widowControl w:val="0"/>
        <w:tabs>
          <w:tab w:val="left" w:pos="851"/>
        </w:tabs>
        <w:spacing w:before="120"/>
        <w:ind w:firstLine="567"/>
        <w:jc w:val="both"/>
        <w:rPr>
          <w:sz w:val="28"/>
          <w:szCs w:val="28"/>
          <w:lang w:val="nl-NL"/>
        </w:rPr>
      </w:pPr>
      <w:r w:rsidRPr="006C1AF9">
        <w:rPr>
          <w:sz w:val="28"/>
          <w:szCs w:val="28"/>
          <w:lang w:val="nl-NL"/>
        </w:rPr>
        <w:t>- Bố trí công trình trên tuyến và hệ thống thoát nước theo tiêu chuẩn.</w:t>
      </w:r>
    </w:p>
    <w:p w:rsidR="009F5048" w:rsidRPr="00D27CF3" w:rsidRDefault="009F5048" w:rsidP="006C1AF9">
      <w:pPr>
        <w:widowControl w:val="0"/>
        <w:spacing w:before="120"/>
        <w:ind w:firstLine="539"/>
        <w:jc w:val="both"/>
        <w:rPr>
          <w:rFonts w:ascii="Times New Roman Bold" w:hAnsi="Times New Roman Bold"/>
          <w:b/>
          <w:i/>
          <w:spacing w:val="-16"/>
          <w:sz w:val="28"/>
          <w:szCs w:val="28"/>
          <w:lang w:val="nl-NL"/>
        </w:rPr>
      </w:pPr>
      <w:r w:rsidRPr="00D27CF3">
        <w:rPr>
          <w:rFonts w:ascii="Times New Roman Bold" w:hAnsi="Times New Roman Bold"/>
          <w:b/>
          <w:i/>
          <w:spacing w:val="-16"/>
          <w:sz w:val="28"/>
          <w:szCs w:val="28"/>
          <w:lang w:val="nl-NL"/>
        </w:rPr>
        <w:t>2. Điều chỉnh cơ cấu Tổng mức đầu tư đã duyệt tại Mục 2, Văn bản số 167/HĐND-VP ngày 26/11/2018 của Thường trực HĐND tỉnh Quảng Bình như sau:</w:t>
      </w:r>
    </w:p>
    <w:p w:rsidR="009F5048" w:rsidRPr="00B15C5B" w:rsidRDefault="009F5048" w:rsidP="009F5048">
      <w:pPr>
        <w:widowControl w:val="0"/>
        <w:spacing w:before="60" w:after="60"/>
        <w:ind w:firstLine="539"/>
        <w:jc w:val="right"/>
        <w:rPr>
          <w:i/>
          <w:sz w:val="26"/>
          <w:szCs w:val="26"/>
          <w:lang w:val="nl-NL"/>
        </w:rPr>
      </w:pPr>
      <w:r w:rsidRPr="00B15C5B">
        <w:rPr>
          <w:i/>
          <w:sz w:val="26"/>
          <w:szCs w:val="26"/>
          <w:lang w:val="nl-NL"/>
        </w:rPr>
        <w:t>Đơn vị: triệu đồng</w:t>
      </w:r>
      <w:r w:rsidRPr="00B15C5B">
        <w:rPr>
          <w:i/>
          <w:sz w:val="26"/>
          <w:szCs w:val="26"/>
          <w:lang w:val="nl-NL"/>
        </w:rPr>
        <w:tab/>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259"/>
        <w:gridCol w:w="1376"/>
        <w:gridCol w:w="1369"/>
        <w:gridCol w:w="1519"/>
        <w:gridCol w:w="1525"/>
        <w:gridCol w:w="1509"/>
      </w:tblGrid>
      <w:tr w:rsidR="009F5048" w:rsidRPr="00B15C5B" w:rsidTr="00FF653B">
        <w:trPr>
          <w:jc w:val="center"/>
        </w:trPr>
        <w:tc>
          <w:tcPr>
            <w:tcW w:w="577" w:type="dxa"/>
            <w:vMerge w:val="restart"/>
            <w:shd w:val="clear" w:color="auto" w:fill="auto"/>
            <w:vAlign w:val="center"/>
          </w:tcPr>
          <w:p w:rsidR="009F5048" w:rsidRPr="00B15C5B" w:rsidRDefault="009F5048" w:rsidP="00FF653B">
            <w:pPr>
              <w:widowControl w:val="0"/>
              <w:spacing w:before="60" w:after="60"/>
              <w:jc w:val="center"/>
              <w:rPr>
                <w:b/>
                <w:sz w:val="26"/>
                <w:szCs w:val="26"/>
              </w:rPr>
            </w:pPr>
            <w:r w:rsidRPr="00B15C5B">
              <w:rPr>
                <w:b/>
                <w:sz w:val="26"/>
                <w:szCs w:val="26"/>
              </w:rPr>
              <w:t>TT</w:t>
            </w:r>
          </w:p>
        </w:tc>
        <w:tc>
          <w:tcPr>
            <w:tcW w:w="2259" w:type="dxa"/>
            <w:vMerge w:val="restart"/>
            <w:shd w:val="clear" w:color="auto" w:fill="auto"/>
            <w:vAlign w:val="center"/>
          </w:tcPr>
          <w:p w:rsidR="009F5048" w:rsidRPr="00B15C5B" w:rsidRDefault="00E16C9C" w:rsidP="00E16C9C">
            <w:pPr>
              <w:widowControl w:val="0"/>
              <w:spacing w:before="60" w:after="60"/>
              <w:jc w:val="center"/>
              <w:rPr>
                <w:b/>
                <w:sz w:val="26"/>
                <w:szCs w:val="26"/>
              </w:rPr>
            </w:pPr>
            <w:r>
              <w:rPr>
                <w:b/>
                <w:sz w:val="26"/>
                <w:szCs w:val="26"/>
              </w:rPr>
              <w:t xml:space="preserve">Hạng mục </w:t>
            </w:r>
            <w:r w:rsidR="009F5048" w:rsidRPr="00B15C5B">
              <w:rPr>
                <w:b/>
                <w:sz w:val="26"/>
                <w:szCs w:val="26"/>
              </w:rPr>
              <w:t>chi phí</w:t>
            </w:r>
          </w:p>
        </w:tc>
        <w:tc>
          <w:tcPr>
            <w:tcW w:w="1376" w:type="dxa"/>
            <w:vMerge w:val="restart"/>
            <w:shd w:val="clear" w:color="auto" w:fill="auto"/>
            <w:vAlign w:val="center"/>
          </w:tcPr>
          <w:p w:rsidR="009F5048" w:rsidRPr="00B15C5B" w:rsidRDefault="009F5048" w:rsidP="00E16C9C">
            <w:pPr>
              <w:widowControl w:val="0"/>
              <w:spacing w:before="60" w:after="60"/>
              <w:jc w:val="center"/>
              <w:rPr>
                <w:b/>
                <w:sz w:val="26"/>
                <w:szCs w:val="26"/>
              </w:rPr>
            </w:pPr>
            <w:r w:rsidRPr="00B15C5B">
              <w:rPr>
                <w:b/>
                <w:sz w:val="26"/>
                <w:szCs w:val="26"/>
              </w:rPr>
              <w:t>TMĐT đã duyệt</w:t>
            </w:r>
          </w:p>
        </w:tc>
        <w:tc>
          <w:tcPr>
            <w:tcW w:w="4413" w:type="dxa"/>
            <w:gridSpan w:val="3"/>
            <w:shd w:val="clear" w:color="auto" w:fill="auto"/>
            <w:vAlign w:val="center"/>
          </w:tcPr>
          <w:p w:rsidR="009F5048" w:rsidRPr="00B15C5B" w:rsidRDefault="009F5048" w:rsidP="00E16C9C">
            <w:pPr>
              <w:widowControl w:val="0"/>
              <w:spacing w:before="60" w:after="60"/>
              <w:jc w:val="center"/>
              <w:rPr>
                <w:b/>
                <w:sz w:val="26"/>
                <w:szCs w:val="26"/>
              </w:rPr>
            </w:pPr>
            <w:r w:rsidRPr="00B15C5B">
              <w:rPr>
                <w:b/>
                <w:sz w:val="26"/>
                <w:szCs w:val="26"/>
              </w:rPr>
              <w:t>Điều chỉnh TMĐT</w:t>
            </w:r>
          </w:p>
        </w:tc>
        <w:tc>
          <w:tcPr>
            <w:tcW w:w="1509" w:type="dxa"/>
            <w:vMerge w:val="restart"/>
            <w:shd w:val="clear" w:color="auto" w:fill="auto"/>
            <w:vAlign w:val="center"/>
          </w:tcPr>
          <w:p w:rsidR="009F5048" w:rsidRPr="00B15C5B" w:rsidRDefault="009F5048" w:rsidP="00E16C9C">
            <w:pPr>
              <w:widowControl w:val="0"/>
              <w:spacing w:before="60" w:after="60"/>
              <w:jc w:val="center"/>
              <w:rPr>
                <w:b/>
                <w:sz w:val="26"/>
                <w:szCs w:val="26"/>
              </w:rPr>
            </w:pPr>
            <w:r w:rsidRPr="00B15C5B">
              <w:rPr>
                <w:b/>
                <w:sz w:val="26"/>
                <w:szCs w:val="26"/>
              </w:rPr>
              <w:t>Chênh lệch</w:t>
            </w:r>
          </w:p>
        </w:tc>
      </w:tr>
      <w:tr w:rsidR="009F5048" w:rsidRPr="00B15C5B" w:rsidTr="00FF653B">
        <w:trPr>
          <w:jc w:val="center"/>
        </w:trPr>
        <w:tc>
          <w:tcPr>
            <w:tcW w:w="577" w:type="dxa"/>
            <w:vMerge/>
            <w:shd w:val="clear" w:color="auto" w:fill="auto"/>
            <w:vAlign w:val="center"/>
          </w:tcPr>
          <w:p w:rsidR="009F5048" w:rsidRPr="00B15C5B" w:rsidRDefault="009F5048" w:rsidP="00FF653B">
            <w:pPr>
              <w:widowControl w:val="0"/>
              <w:spacing w:before="60" w:after="60"/>
              <w:jc w:val="center"/>
              <w:rPr>
                <w:b/>
                <w:sz w:val="26"/>
                <w:szCs w:val="26"/>
              </w:rPr>
            </w:pPr>
          </w:p>
        </w:tc>
        <w:tc>
          <w:tcPr>
            <w:tcW w:w="2259" w:type="dxa"/>
            <w:vMerge/>
            <w:shd w:val="clear" w:color="auto" w:fill="auto"/>
            <w:vAlign w:val="center"/>
          </w:tcPr>
          <w:p w:rsidR="009F5048" w:rsidRPr="00B15C5B" w:rsidRDefault="009F5048" w:rsidP="00FF653B">
            <w:pPr>
              <w:widowControl w:val="0"/>
              <w:spacing w:before="60" w:after="60"/>
              <w:jc w:val="center"/>
              <w:rPr>
                <w:b/>
                <w:sz w:val="26"/>
                <w:szCs w:val="26"/>
              </w:rPr>
            </w:pPr>
          </w:p>
        </w:tc>
        <w:tc>
          <w:tcPr>
            <w:tcW w:w="1376" w:type="dxa"/>
            <w:vMerge/>
            <w:shd w:val="clear" w:color="auto" w:fill="auto"/>
            <w:vAlign w:val="center"/>
          </w:tcPr>
          <w:p w:rsidR="009F5048" w:rsidRPr="00B15C5B" w:rsidRDefault="009F5048" w:rsidP="00FF653B">
            <w:pPr>
              <w:widowControl w:val="0"/>
              <w:spacing w:before="60" w:after="60"/>
              <w:jc w:val="center"/>
              <w:rPr>
                <w:b/>
                <w:sz w:val="26"/>
                <w:szCs w:val="26"/>
              </w:rPr>
            </w:pPr>
          </w:p>
        </w:tc>
        <w:tc>
          <w:tcPr>
            <w:tcW w:w="1369" w:type="dxa"/>
            <w:shd w:val="clear" w:color="auto" w:fill="auto"/>
            <w:vAlign w:val="center"/>
          </w:tcPr>
          <w:p w:rsidR="009F5048" w:rsidRPr="00B15C5B" w:rsidRDefault="009F5048" w:rsidP="00FF653B">
            <w:pPr>
              <w:widowControl w:val="0"/>
              <w:spacing w:before="60" w:after="60"/>
              <w:jc w:val="center"/>
              <w:rPr>
                <w:b/>
                <w:sz w:val="26"/>
                <w:szCs w:val="26"/>
              </w:rPr>
            </w:pPr>
            <w:r w:rsidRPr="00B15C5B">
              <w:rPr>
                <w:b/>
                <w:sz w:val="26"/>
                <w:szCs w:val="26"/>
              </w:rPr>
              <w:t>Chi phí thực hiện sau khi cân đối</w:t>
            </w:r>
          </w:p>
        </w:tc>
        <w:tc>
          <w:tcPr>
            <w:tcW w:w="1519" w:type="dxa"/>
            <w:shd w:val="clear" w:color="auto" w:fill="auto"/>
            <w:vAlign w:val="center"/>
          </w:tcPr>
          <w:p w:rsidR="009F5048" w:rsidRPr="00B15C5B" w:rsidRDefault="009F5048" w:rsidP="00FF653B">
            <w:pPr>
              <w:widowControl w:val="0"/>
              <w:spacing w:before="60" w:after="60"/>
              <w:jc w:val="center"/>
              <w:rPr>
                <w:b/>
                <w:sz w:val="26"/>
                <w:szCs w:val="26"/>
              </w:rPr>
            </w:pPr>
            <w:r w:rsidRPr="00B15C5B">
              <w:rPr>
                <w:b/>
                <w:sz w:val="26"/>
                <w:szCs w:val="26"/>
              </w:rPr>
              <w:t>Chi phí thực hiện đề xuất bổ sung</w:t>
            </w:r>
          </w:p>
        </w:tc>
        <w:tc>
          <w:tcPr>
            <w:tcW w:w="1525" w:type="dxa"/>
            <w:shd w:val="clear" w:color="auto" w:fill="auto"/>
            <w:vAlign w:val="center"/>
          </w:tcPr>
          <w:p w:rsidR="009F5048" w:rsidRPr="00B15C5B" w:rsidRDefault="009F5048" w:rsidP="00FF653B">
            <w:pPr>
              <w:widowControl w:val="0"/>
              <w:spacing w:before="60" w:after="60"/>
              <w:jc w:val="center"/>
              <w:rPr>
                <w:b/>
                <w:sz w:val="26"/>
                <w:szCs w:val="26"/>
              </w:rPr>
            </w:pPr>
            <w:r w:rsidRPr="00B15C5B">
              <w:rPr>
                <w:b/>
                <w:sz w:val="26"/>
                <w:szCs w:val="26"/>
              </w:rPr>
              <w:t>TMĐT sau điều chỉnh</w:t>
            </w:r>
          </w:p>
        </w:tc>
        <w:tc>
          <w:tcPr>
            <w:tcW w:w="1509" w:type="dxa"/>
            <w:vMerge/>
            <w:shd w:val="clear" w:color="auto" w:fill="auto"/>
            <w:vAlign w:val="center"/>
          </w:tcPr>
          <w:p w:rsidR="009F5048" w:rsidRPr="00B15C5B" w:rsidRDefault="009F5048" w:rsidP="00FF653B">
            <w:pPr>
              <w:widowControl w:val="0"/>
              <w:spacing w:before="60" w:after="60"/>
              <w:jc w:val="center"/>
              <w:rPr>
                <w:b/>
                <w:sz w:val="26"/>
                <w:szCs w:val="26"/>
              </w:rPr>
            </w:pPr>
          </w:p>
        </w:tc>
      </w:tr>
      <w:tr w:rsidR="009F5048" w:rsidRPr="00B15C5B" w:rsidTr="00FF653B">
        <w:trPr>
          <w:jc w:val="center"/>
        </w:trPr>
        <w:tc>
          <w:tcPr>
            <w:tcW w:w="577" w:type="dxa"/>
            <w:shd w:val="clear" w:color="auto" w:fill="auto"/>
            <w:vAlign w:val="center"/>
          </w:tcPr>
          <w:p w:rsidR="009F5048" w:rsidRPr="00B15C5B" w:rsidRDefault="009F5048" w:rsidP="00FF653B">
            <w:pPr>
              <w:widowControl w:val="0"/>
              <w:spacing w:before="60" w:after="60"/>
              <w:jc w:val="center"/>
              <w:rPr>
                <w:i/>
                <w:sz w:val="26"/>
                <w:szCs w:val="26"/>
              </w:rPr>
            </w:pPr>
            <w:r w:rsidRPr="00B15C5B">
              <w:rPr>
                <w:i/>
                <w:sz w:val="26"/>
                <w:szCs w:val="26"/>
              </w:rPr>
              <w:t>(1)</w:t>
            </w:r>
          </w:p>
        </w:tc>
        <w:tc>
          <w:tcPr>
            <w:tcW w:w="2259" w:type="dxa"/>
            <w:shd w:val="clear" w:color="auto" w:fill="auto"/>
            <w:vAlign w:val="center"/>
          </w:tcPr>
          <w:p w:rsidR="009F5048" w:rsidRPr="00B15C5B" w:rsidRDefault="009F5048" w:rsidP="00FF653B">
            <w:pPr>
              <w:widowControl w:val="0"/>
              <w:spacing w:before="60" w:after="60"/>
              <w:jc w:val="center"/>
              <w:rPr>
                <w:i/>
                <w:sz w:val="26"/>
                <w:szCs w:val="26"/>
              </w:rPr>
            </w:pPr>
            <w:r w:rsidRPr="00B15C5B">
              <w:rPr>
                <w:i/>
                <w:sz w:val="26"/>
                <w:szCs w:val="26"/>
              </w:rPr>
              <w:t>(2)</w:t>
            </w:r>
          </w:p>
        </w:tc>
        <w:tc>
          <w:tcPr>
            <w:tcW w:w="1376" w:type="dxa"/>
            <w:shd w:val="clear" w:color="auto" w:fill="auto"/>
            <w:vAlign w:val="center"/>
          </w:tcPr>
          <w:p w:rsidR="009F5048" w:rsidRPr="00B15C5B" w:rsidRDefault="009F5048" w:rsidP="00FF653B">
            <w:pPr>
              <w:widowControl w:val="0"/>
              <w:spacing w:before="60" w:after="60"/>
              <w:jc w:val="center"/>
              <w:rPr>
                <w:i/>
                <w:sz w:val="26"/>
                <w:szCs w:val="26"/>
              </w:rPr>
            </w:pPr>
            <w:r w:rsidRPr="00B15C5B">
              <w:rPr>
                <w:i/>
                <w:sz w:val="26"/>
                <w:szCs w:val="26"/>
              </w:rPr>
              <w:t>(3)</w:t>
            </w:r>
          </w:p>
        </w:tc>
        <w:tc>
          <w:tcPr>
            <w:tcW w:w="1369" w:type="dxa"/>
            <w:shd w:val="clear" w:color="auto" w:fill="auto"/>
            <w:vAlign w:val="center"/>
          </w:tcPr>
          <w:p w:rsidR="009F5048" w:rsidRPr="00B15C5B" w:rsidRDefault="009F5048" w:rsidP="00FF653B">
            <w:pPr>
              <w:widowControl w:val="0"/>
              <w:spacing w:before="60" w:after="60"/>
              <w:jc w:val="center"/>
              <w:rPr>
                <w:i/>
                <w:sz w:val="26"/>
                <w:szCs w:val="26"/>
              </w:rPr>
            </w:pPr>
            <w:r w:rsidRPr="00B15C5B">
              <w:rPr>
                <w:i/>
                <w:sz w:val="26"/>
                <w:szCs w:val="26"/>
              </w:rPr>
              <w:t>(4)</w:t>
            </w:r>
          </w:p>
        </w:tc>
        <w:tc>
          <w:tcPr>
            <w:tcW w:w="1519" w:type="dxa"/>
            <w:shd w:val="clear" w:color="auto" w:fill="auto"/>
            <w:vAlign w:val="center"/>
          </w:tcPr>
          <w:p w:rsidR="009F5048" w:rsidRPr="00B15C5B" w:rsidRDefault="009F5048" w:rsidP="00FF653B">
            <w:pPr>
              <w:widowControl w:val="0"/>
              <w:spacing w:before="60" w:after="60"/>
              <w:jc w:val="center"/>
              <w:rPr>
                <w:i/>
                <w:sz w:val="26"/>
                <w:szCs w:val="26"/>
              </w:rPr>
            </w:pPr>
            <w:r w:rsidRPr="00B15C5B">
              <w:rPr>
                <w:i/>
                <w:sz w:val="26"/>
                <w:szCs w:val="26"/>
              </w:rPr>
              <w:t>(5)</w:t>
            </w:r>
          </w:p>
        </w:tc>
        <w:tc>
          <w:tcPr>
            <w:tcW w:w="1525" w:type="dxa"/>
            <w:shd w:val="clear" w:color="auto" w:fill="auto"/>
            <w:vAlign w:val="center"/>
          </w:tcPr>
          <w:p w:rsidR="009F5048" w:rsidRPr="00B15C5B" w:rsidRDefault="009F5048" w:rsidP="00FF653B">
            <w:pPr>
              <w:widowControl w:val="0"/>
              <w:spacing w:before="60" w:after="60"/>
              <w:jc w:val="center"/>
              <w:rPr>
                <w:i/>
                <w:sz w:val="26"/>
                <w:szCs w:val="26"/>
              </w:rPr>
            </w:pPr>
            <w:r w:rsidRPr="00B15C5B">
              <w:rPr>
                <w:i/>
                <w:sz w:val="26"/>
                <w:szCs w:val="26"/>
              </w:rPr>
              <w:t>(6)=(4)+(5)</w:t>
            </w:r>
          </w:p>
        </w:tc>
        <w:tc>
          <w:tcPr>
            <w:tcW w:w="1509" w:type="dxa"/>
            <w:shd w:val="clear" w:color="auto" w:fill="auto"/>
            <w:vAlign w:val="center"/>
          </w:tcPr>
          <w:p w:rsidR="009F5048" w:rsidRPr="00B15C5B" w:rsidRDefault="009F5048" w:rsidP="00FF653B">
            <w:pPr>
              <w:widowControl w:val="0"/>
              <w:spacing w:before="60" w:after="60"/>
              <w:jc w:val="center"/>
              <w:rPr>
                <w:i/>
                <w:sz w:val="26"/>
                <w:szCs w:val="26"/>
              </w:rPr>
            </w:pPr>
            <w:r w:rsidRPr="00B15C5B">
              <w:rPr>
                <w:i/>
                <w:sz w:val="26"/>
                <w:szCs w:val="26"/>
              </w:rPr>
              <w:t>(7)=(6)-(3)</w:t>
            </w:r>
          </w:p>
        </w:tc>
      </w:tr>
      <w:tr w:rsidR="009F5048" w:rsidRPr="00B15C5B" w:rsidTr="00FF653B">
        <w:trPr>
          <w:jc w:val="center"/>
        </w:trPr>
        <w:tc>
          <w:tcPr>
            <w:tcW w:w="577" w:type="dxa"/>
            <w:shd w:val="clear" w:color="auto" w:fill="auto"/>
            <w:vAlign w:val="center"/>
          </w:tcPr>
          <w:p w:rsidR="009F5048" w:rsidRPr="00B15C5B" w:rsidRDefault="009F5048" w:rsidP="00825874">
            <w:pPr>
              <w:widowControl w:val="0"/>
              <w:spacing w:before="20" w:after="20"/>
              <w:jc w:val="center"/>
              <w:rPr>
                <w:sz w:val="26"/>
                <w:szCs w:val="26"/>
              </w:rPr>
            </w:pPr>
            <w:r w:rsidRPr="00B15C5B">
              <w:rPr>
                <w:sz w:val="26"/>
                <w:szCs w:val="26"/>
              </w:rPr>
              <w:t>1</w:t>
            </w:r>
          </w:p>
        </w:tc>
        <w:tc>
          <w:tcPr>
            <w:tcW w:w="2259" w:type="dxa"/>
            <w:shd w:val="clear" w:color="auto" w:fill="auto"/>
            <w:vAlign w:val="center"/>
          </w:tcPr>
          <w:p w:rsidR="009F5048" w:rsidRPr="00B15C5B" w:rsidRDefault="009F5048" w:rsidP="00825874">
            <w:pPr>
              <w:widowControl w:val="0"/>
              <w:spacing w:before="20" w:after="20"/>
              <w:rPr>
                <w:sz w:val="26"/>
                <w:szCs w:val="26"/>
              </w:rPr>
            </w:pPr>
            <w:r w:rsidRPr="00B15C5B">
              <w:rPr>
                <w:sz w:val="26"/>
                <w:szCs w:val="26"/>
              </w:rPr>
              <w:t>Chí phí xây dựng</w:t>
            </w:r>
          </w:p>
        </w:tc>
        <w:tc>
          <w:tcPr>
            <w:tcW w:w="1376"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611.582</w:t>
            </w:r>
          </w:p>
        </w:tc>
        <w:tc>
          <w:tcPr>
            <w:tcW w:w="136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593.540</w:t>
            </w:r>
          </w:p>
        </w:tc>
        <w:tc>
          <w:tcPr>
            <w:tcW w:w="151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95.430</w:t>
            </w:r>
          </w:p>
        </w:tc>
        <w:tc>
          <w:tcPr>
            <w:tcW w:w="1525"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688.970</w:t>
            </w:r>
          </w:p>
        </w:tc>
        <w:tc>
          <w:tcPr>
            <w:tcW w:w="1509"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77.388</w:t>
            </w:r>
          </w:p>
        </w:tc>
      </w:tr>
      <w:tr w:rsidR="009F5048" w:rsidRPr="00B15C5B" w:rsidTr="00FF653B">
        <w:trPr>
          <w:jc w:val="center"/>
        </w:trPr>
        <w:tc>
          <w:tcPr>
            <w:tcW w:w="577" w:type="dxa"/>
            <w:shd w:val="clear" w:color="auto" w:fill="auto"/>
            <w:vAlign w:val="center"/>
          </w:tcPr>
          <w:p w:rsidR="009F5048" w:rsidRPr="00B15C5B" w:rsidRDefault="009F5048" w:rsidP="00825874">
            <w:pPr>
              <w:widowControl w:val="0"/>
              <w:spacing w:before="20" w:after="20"/>
              <w:jc w:val="center"/>
              <w:rPr>
                <w:sz w:val="26"/>
                <w:szCs w:val="26"/>
              </w:rPr>
            </w:pPr>
            <w:r w:rsidRPr="00B15C5B">
              <w:rPr>
                <w:sz w:val="26"/>
                <w:szCs w:val="26"/>
              </w:rPr>
              <w:t>2</w:t>
            </w:r>
          </w:p>
        </w:tc>
        <w:tc>
          <w:tcPr>
            <w:tcW w:w="2259" w:type="dxa"/>
            <w:shd w:val="clear" w:color="auto" w:fill="auto"/>
            <w:vAlign w:val="center"/>
          </w:tcPr>
          <w:p w:rsidR="009F5048" w:rsidRPr="00B15C5B" w:rsidRDefault="009F5048" w:rsidP="00825874">
            <w:pPr>
              <w:widowControl w:val="0"/>
              <w:spacing w:before="20" w:after="20"/>
              <w:rPr>
                <w:sz w:val="26"/>
                <w:szCs w:val="26"/>
              </w:rPr>
            </w:pPr>
            <w:r w:rsidRPr="00B15C5B">
              <w:rPr>
                <w:sz w:val="26"/>
                <w:szCs w:val="26"/>
              </w:rPr>
              <w:t>Chi phí QLDA</w:t>
            </w:r>
          </w:p>
        </w:tc>
        <w:tc>
          <w:tcPr>
            <w:tcW w:w="1376"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8.303</w:t>
            </w:r>
          </w:p>
        </w:tc>
        <w:tc>
          <w:tcPr>
            <w:tcW w:w="136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6.929</w:t>
            </w:r>
          </w:p>
        </w:tc>
        <w:tc>
          <w:tcPr>
            <w:tcW w:w="151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1.070</w:t>
            </w:r>
          </w:p>
        </w:tc>
        <w:tc>
          <w:tcPr>
            <w:tcW w:w="1525"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7.999</w:t>
            </w:r>
          </w:p>
        </w:tc>
        <w:tc>
          <w:tcPr>
            <w:tcW w:w="1509"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-304</w:t>
            </w:r>
          </w:p>
        </w:tc>
      </w:tr>
      <w:tr w:rsidR="009F5048" w:rsidRPr="00B15C5B" w:rsidTr="00FF653B">
        <w:trPr>
          <w:jc w:val="center"/>
        </w:trPr>
        <w:tc>
          <w:tcPr>
            <w:tcW w:w="577" w:type="dxa"/>
            <w:shd w:val="clear" w:color="auto" w:fill="auto"/>
            <w:vAlign w:val="center"/>
          </w:tcPr>
          <w:p w:rsidR="009F5048" w:rsidRPr="00B15C5B" w:rsidRDefault="009F5048" w:rsidP="00825874">
            <w:pPr>
              <w:widowControl w:val="0"/>
              <w:spacing w:before="20" w:after="20"/>
              <w:jc w:val="center"/>
              <w:rPr>
                <w:sz w:val="26"/>
                <w:szCs w:val="26"/>
              </w:rPr>
            </w:pPr>
            <w:r w:rsidRPr="00B15C5B">
              <w:rPr>
                <w:sz w:val="26"/>
                <w:szCs w:val="26"/>
              </w:rPr>
              <w:t>3</w:t>
            </w:r>
          </w:p>
        </w:tc>
        <w:tc>
          <w:tcPr>
            <w:tcW w:w="2259" w:type="dxa"/>
            <w:shd w:val="clear" w:color="auto" w:fill="auto"/>
            <w:vAlign w:val="center"/>
          </w:tcPr>
          <w:p w:rsidR="009F5048" w:rsidRPr="00B15C5B" w:rsidRDefault="009F5048" w:rsidP="00825874">
            <w:pPr>
              <w:widowControl w:val="0"/>
              <w:spacing w:before="20" w:after="20"/>
              <w:rPr>
                <w:sz w:val="26"/>
                <w:szCs w:val="26"/>
              </w:rPr>
            </w:pPr>
            <w:r w:rsidRPr="00B15C5B">
              <w:rPr>
                <w:sz w:val="26"/>
                <w:szCs w:val="26"/>
              </w:rPr>
              <w:t>Chi phí Tư vấn đầu tư xây dựng</w:t>
            </w:r>
          </w:p>
        </w:tc>
        <w:tc>
          <w:tcPr>
            <w:tcW w:w="1376"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33.625</w:t>
            </w:r>
          </w:p>
        </w:tc>
        <w:tc>
          <w:tcPr>
            <w:tcW w:w="136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35.661</w:t>
            </w:r>
          </w:p>
        </w:tc>
        <w:tc>
          <w:tcPr>
            <w:tcW w:w="151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4.493</w:t>
            </w:r>
          </w:p>
        </w:tc>
        <w:tc>
          <w:tcPr>
            <w:tcW w:w="1525"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40.154</w:t>
            </w:r>
          </w:p>
        </w:tc>
        <w:tc>
          <w:tcPr>
            <w:tcW w:w="1509"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6.529</w:t>
            </w:r>
          </w:p>
        </w:tc>
      </w:tr>
      <w:tr w:rsidR="009F5048" w:rsidRPr="00B15C5B" w:rsidTr="00FF653B">
        <w:trPr>
          <w:jc w:val="center"/>
        </w:trPr>
        <w:tc>
          <w:tcPr>
            <w:tcW w:w="577" w:type="dxa"/>
            <w:shd w:val="clear" w:color="auto" w:fill="auto"/>
            <w:vAlign w:val="center"/>
          </w:tcPr>
          <w:p w:rsidR="009F5048" w:rsidRPr="00B15C5B" w:rsidRDefault="009F5048" w:rsidP="00825874">
            <w:pPr>
              <w:widowControl w:val="0"/>
              <w:spacing w:before="20" w:after="20"/>
              <w:jc w:val="center"/>
              <w:rPr>
                <w:sz w:val="26"/>
                <w:szCs w:val="26"/>
              </w:rPr>
            </w:pPr>
            <w:r w:rsidRPr="00B15C5B">
              <w:rPr>
                <w:sz w:val="26"/>
                <w:szCs w:val="26"/>
              </w:rPr>
              <w:t>4</w:t>
            </w:r>
          </w:p>
        </w:tc>
        <w:tc>
          <w:tcPr>
            <w:tcW w:w="2259" w:type="dxa"/>
            <w:shd w:val="clear" w:color="auto" w:fill="auto"/>
            <w:vAlign w:val="center"/>
          </w:tcPr>
          <w:p w:rsidR="009F5048" w:rsidRPr="00B15C5B" w:rsidRDefault="009F5048" w:rsidP="00825874">
            <w:pPr>
              <w:widowControl w:val="0"/>
              <w:spacing w:before="20" w:after="20"/>
              <w:rPr>
                <w:sz w:val="26"/>
                <w:szCs w:val="26"/>
              </w:rPr>
            </w:pPr>
            <w:r w:rsidRPr="00B15C5B">
              <w:rPr>
                <w:sz w:val="26"/>
                <w:szCs w:val="26"/>
              </w:rPr>
              <w:t>Chi phí khác</w:t>
            </w:r>
          </w:p>
        </w:tc>
        <w:tc>
          <w:tcPr>
            <w:tcW w:w="1376"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34.636</w:t>
            </w:r>
          </w:p>
        </w:tc>
        <w:tc>
          <w:tcPr>
            <w:tcW w:w="136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24.280</w:t>
            </w:r>
          </w:p>
        </w:tc>
        <w:tc>
          <w:tcPr>
            <w:tcW w:w="151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4.806</w:t>
            </w:r>
          </w:p>
        </w:tc>
        <w:tc>
          <w:tcPr>
            <w:tcW w:w="1525"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29.086</w:t>
            </w:r>
          </w:p>
        </w:tc>
        <w:tc>
          <w:tcPr>
            <w:tcW w:w="1509"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-5.550</w:t>
            </w:r>
          </w:p>
        </w:tc>
      </w:tr>
      <w:tr w:rsidR="009F5048" w:rsidRPr="00B15C5B" w:rsidTr="00FF653B">
        <w:trPr>
          <w:jc w:val="center"/>
        </w:trPr>
        <w:tc>
          <w:tcPr>
            <w:tcW w:w="577" w:type="dxa"/>
            <w:shd w:val="clear" w:color="auto" w:fill="auto"/>
            <w:vAlign w:val="center"/>
          </w:tcPr>
          <w:p w:rsidR="009F5048" w:rsidRPr="00B15C5B" w:rsidRDefault="009F5048" w:rsidP="00825874">
            <w:pPr>
              <w:widowControl w:val="0"/>
              <w:spacing w:before="20" w:after="20"/>
              <w:jc w:val="center"/>
              <w:rPr>
                <w:sz w:val="26"/>
                <w:szCs w:val="26"/>
              </w:rPr>
            </w:pPr>
            <w:r w:rsidRPr="00B15C5B">
              <w:rPr>
                <w:sz w:val="26"/>
                <w:szCs w:val="26"/>
              </w:rPr>
              <w:t>5</w:t>
            </w:r>
          </w:p>
        </w:tc>
        <w:tc>
          <w:tcPr>
            <w:tcW w:w="2259" w:type="dxa"/>
            <w:shd w:val="clear" w:color="auto" w:fill="auto"/>
            <w:vAlign w:val="center"/>
          </w:tcPr>
          <w:p w:rsidR="009F5048" w:rsidRPr="00B15C5B" w:rsidRDefault="009F5048" w:rsidP="00825874">
            <w:pPr>
              <w:widowControl w:val="0"/>
              <w:spacing w:before="20" w:after="20"/>
              <w:rPr>
                <w:sz w:val="26"/>
                <w:szCs w:val="26"/>
              </w:rPr>
            </w:pPr>
            <w:r w:rsidRPr="00B15C5B">
              <w:rPr>
                <w:sz w:val="26"/>
                <w:szCs w:val="26"/>
              </w:rPr>
              <w:t>Chi phí GPMB</w:t>
            </w:r>
          </w:p>
        </w:tc>
        <w:tc>
          <w:tcPr>
            <w:tcW w:w="1376"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98.000</w:t>
            </w:r>
          </w:p>
        </w:tc>
        <w:tc>
          <w:tcPr>
            <w:tcW w:w="136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102.194</w:t>
            </w:r>
          </w:p>
        </w:tc>
        <w:tc>
          <w:tcPr>
            <w:tcW w:w="151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w:t>
            </w:r>
          </w:p>
        </w:tc>
        <w:tc>
          <w:tcPr>
            <w:tcW w:w="1525"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102.194</w:t>
            </w:r>
          </w:p>
        </w:tc>
        <w:tc>
          <w:tcPr>
            <w:tcW w:w="1509"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4.194</w:t>
            </w:r>
          </w:p>
        </w:tc>
      </w:tr>
      <w:tr w:rsidR="009F5048" w:rsidRPr="00B15C5B" w:rsidTr="00FF653B">
        <w:trPr>
          <w:jc w:val="center"/>
        </w:trPr>
        <w:tc>
          <w:tcPr>
            <w:tcW w:w="577" w:type="dxa"/>
            <w:shd w:val="clear" w:color="auto" w:fill="auto"/>
            <w:vAlign w:val="center"/>
          </w:tcPr>
          <w:p w:rsidR="009F5048" w:rsidRPr="00B15C5B" w:rsidRDefault="009F5048" w:rsidP="00825874">
            <w:pPr>
              <w:widowControl w:val="0"/>
              <w:spacing w:before="20" w:after="20"/>
              <w:jc w:val="center"/>
              <w:rPr>
                <w:sz w:val="26"/>
                <w:szCs w:val="26"/>
              </w:rPr>
            </w:pPr>
            <w:r w:rsidRPr="00B15C5B">
              <w:rPr>
                <w:sz w:val="26"/>
                <w:szCs w:val="26"/>
              </w:rPr>
              <w:t>6</w:t>
            </w:r>
          </w:p>
        </w:tc>
        <w:tc>
          <w:tcPr>
            <w:tcW w:w="2259" w:type="dxa"/>
            <w:shd w:val="clear" w:color="auto" w:fill="auto"/>
            <w:vAlign w:val="center"/>
          </w:tcPr>
          <w:p w:rsidR="009F5048" w:rsidRPr="00B15C5B" w:rsidRDefault="009F5048" w:rsidP="00825874">
            <w:pPr>
              <w:widowControl w:val="0"/>
              <w:spacing w:before="20" w:after="20"/>
              <w:rPr>
                <w:sz w:val="26"/>
                <w:szCs w:val="26"/>
              </w:rPr>
            </w:pPr>
            <w:r w:rsidRPr="00B15C5B">
              <w:rPr>
                <w:sz w:val="26"/>
                <w:szCs w:val="26"/>
              </w:rPr>
              <w:t>Chi phí dự phòng</w:t>
            </w:r>
          </w:p>
        </w:tc>
        <w:tc>
          <w:tcPr>
            <w:tcW w:w="1376"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113.854</w:t>
            </w:r>
          </w:p>
        </w:tc>
        <w:tc>
          <w:tcPr>
            <w:tcW w:w="136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21.573</w:t>
            </w:r>
          </w:p>
        </w:tc>
        <w:tc>
          <w:tcPr>
            <w:tcW w:w="1519" w:type="dxa"/>
            <w:shd w:val="clear" w:color="auto" w:fill="auto"/>
            <w:vAlign w:val="center"/>
          </w:tcPr>
          <w:p w:rsidR="009F5048" w:rsidRPr="00B15C5B" w:rsidRDefault="009F5048" w:rsidP="00825874">
            <w:pPr>
              <w:widowControl w:val="0"/>
              <w:spacing w:before="20" w:after="20"/>
              <w:jc w:val="right"/>
              <w:rPr>
                <w:sz w:val="26"/>
                <w:szCs w:val="26"/>
              </w:rPr>
            </w:pPr>
            <w:r w:rsidRPr="00B15C5B">
              <w:rPr>
                <w:sz w:val="26"/>
                <w:szCs w:val="26"/>
              </w:rPr>
              <w:t>10.024</w:t>
            </w:r>
          </w:p>
        </w:tc>
        <w:tc>
          <w:tcPr>
            <w:tcW w:w="1525"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31.597</w:t>
            </w:r>
          </w:p>
        </w:tc>
        <w:tc>
          <w:tcPr>
            <w:tcW w:w="1509" w:type="dxa"/>
            <w:shd w:val="clear" w:color="auto" w:fill="auto"/>
            <w:vAlign w:val="center"/>
          </w:tcPr>
          <w:p w:rsidR="009F5048" w:rsidRPr="00B15C5B" w:rsidRDefault="009F5048" w:rsidP="00825874">
            <w:pPr>
              <w:widowControl w:val="0"/>
              <w:spacing w:before="20" w:after="20"/>
              <w:jc w:val="right"/>
              <w:rPr>
                <w:sz w:val="26"/>
                <w:szCs w:val="26"/>
                <w:lang w:val="de-DE"/>
              </w:rPr>
            </w:pPr>
            <w:r w:rsidRPr="00B15C5B">
              <w:rPr>
                <w:sz w:val="26"/>
                <w:szCs w:val="26"/>
                <w:lang w:val="de-DE"/>
              </w:rPr>
              <w:t>-82.257</w:t>
            </w:r>
          </w:p>
        </w:tc>
      </w:tr>
      <w:tr w:rsidR="009F5048" w:rsidRPr="00B15C5B" w:rsidTr="00FF653B">
        <w:trPr>
          <w:jc w:val="center"/>
        </w:trPr>
        <w:tc>
          <w:tcPr>
            <w:tcW w:w="577" w:type="dxa"/>
            <w:shd w:val="clear" w:color="auto" w:fill="auto"/>
            <w:vAlign w:val="center"/>
          </w:tcPr>
          <w:p w:rsidR="009F5048" w:rsidRPr="00B15C5B" w:rsidRDefault="009F5048" w:rsidP="00825874">
            <w:pPr>
              <w:widowControl w:val="0"/>
              <w:spacing w:before="20" w:after="20"/>
              <w:jc w:val="center"/>
              <w:rPr>
                <w:b/>
                <w:sz w:val="26"/>
                <w:szCs w:val="26"/>
              </w:rPr>
            </w:pPr>
          </w:p>
        </w:tc>
        <w:tc>
          <w:tcPr>
            <w:tcW w:w="2259" w:type="dxa"/>
            <w:shd w:val="clear" w:color="auto" w:fill="auto"/>
            <w:vAlign w:val="center"/>
          </w:tcPr>
          <w:p w:rsidR="009F5048" w:rsidRPr="00B15C5B" w:rsidRDefault="009F5048" w:rsidP="00825874">
            <w:pPr>
              <w:widowControl w:val="0"/>
              <w:spacing w:before="20" w:after="20"/>
              <w:jc w:val="center"/>
              <w:rPr>
                <w:b/>
                <w:sz w:val="26"/>
                <w:szCs w:val="26"/>
              </w:rPr>
            </w:pPr>
            <w:r w:rsidRPr="00B15C5B">
              <w:rPr>
                <w:b/>
                <w:sz w:val="26"/>
                <w:szCs w:val="26"/>
              </w:rPr>
              <w:t>Cộng</w:t>
            </w:r>
          </w:p>
        </w:tc>
        <w:tc>
          <w:tcPr>
            <w:tcW w:w="1376" w:type="dxa"/>
            <w:shd w:val="clear" w:color="auto" w:fill="auto"/>
            <w:vAlign w:val="center"/>
          </w:tcPr>
          <w:p w:rsidR="009F5048" w:rsidRPr="00B15C5B" w:rsidRDefault="009F5048" w:rsidP="00825874">
            <w:pPr>
              <w:widowControl w:val="0"/>
              <w:spacing w:before="20" w:after="20"/>
              <w:jc w:val="right"/>
              <w:rPr>
                <w:b/>
                <w:sz w:val="26"/>
                <w:szCs w:val="26"/>
                <w:lang w:val="de-DE"/>
              </w:rPr>
            </w:pPr>
            <w:r w:rsidRPr="00B15C5B">
              <w:rPr>
                <w:b/>
                <w:sz w:val="26"/>
                <w:szCs w:val="26"/>
                <w:lang w:val="de-DE"/>
              </w:rPr>
              <w:t>900.000</w:t>
            </w:r>
          </w:p>
        </w:tc>
        <w:tc>
          <w:tcPr>
            <w:tcW w:w="1369" w:type="dxa"/>
            <w:shd w:val="clear" w:color="auto" w:fill="auto"/>
            <w:vAlign w:val="center"/>
          </w:tcPr>
          <w:p w:rsidR="009F5048" w:rsidRPr="00B15C5B" w:rsidRDefault="009F5048" w:rsidP="00825874">
            <w:pPr>
              <w:widowControl w:val="0"/>
              <w:spacing w:before="20" w:after="20"/>
              <w:jc w:val="right"/>
              <w:rPr>
                <w:b/>
                <w:sz w:val="26"/>
                <w:szCs w:val="26"/>
              </w:rPr>
            </w:pPr>
            <w:r w:rsidRPr="00B15C5B">
              <w:rPr>
                <w:b/>
                <w:sz w:val="26"/>
                <w:szCs w:val="26"/>
              </w:rPr>
              <w:t>784.177</w:t>
            </w:r>
          </w:p>
        </w:tc>
        <w:tc>
          <w:tcPr>
            <w:tcW w:w="1519" w:type="dxa"/>
            <w:shd w:val="clear" w:color="auto" w:fill="auto"/>
            <w:vAlign w:val="center"/>
          </w:tcPr>
          <w:p w:rsidR="009F5048" w:rsidRPr="00B15C5B" w:rsidRDefault="009F5048" w:rsidP="00825874">
            <w:pPr>
              <w:widowControl w:val="0"/>
              <w:spacing w:before="20" w:after="20"/>
              <w:jc w:val="right"/>
              <w:rPr>
                <w:b/>
                <w:sz w:val="26"/>
                <w:szCs w:val="26"/>
              </w:rPr>
            </w:pPr>
            <w:r w:rsidRPr="00B15C5B">
              <w:rPr>
                <w:b/>
                <w:sz w:val="26"/>
                <w:szCs w:val="26"/>
              </w:rPr>
              <w:t>115.823</w:t>
            </w:r>
          </w:p>
        </w:tc>
        <w:tc>
          <w:tcPr>
            <w:tcW w:w="1525" w:type="dxa"/>
            <w:shd w:val="clear" w:color="auto" w:fill="auto"/>
            <w:vAlign w:val="center"/>
          </w:tcPr>
          <w:p w:rsidR="009F5048" w:rsidRPr="00B15C5B" w:rsidRDefault="009F5048" w:rsidP="00825874">
            <w:pPr>
              <w:widowControl w:val="0"/>
              <w:spacing w:before="20" w:after="20"/>
              <w:jc w:val="right"/>
              <w:rPr>
                <w:b/>
                <w:sz w:val="26"/>
                <w:szCs w:val="26"/>
                <w:lang w:val="de-DE"/>
              </w:rPr>
            </w:pPr>
            <w:r w:rsidRPr="00B15C5B">
              <w:rPr>
                <w:b/>
                <w:sz w:val="26"/>
                <w:szCs w:val="26"/>
                <w:lang w:val="de-DE"/>
              </w:rPr>
              <w:t>900.000</w:t>
            </w:r>
          </w:p>
        </w:tc>
        <w:tc>
          <w:tcPr>
            <w:tcW w:w="1509" w:type="dxa"/>
            <w:shd w:val="clear" w:color="auto" w:fill="auto"/>
            <w:vAlign w:val="center"/>
          </w:tcPr>
          <w:p w:rsidR="009F5048" w:rsidRPr="00B15C5B" w:rsidRDefault="009F5048" w:rsidP="00825874">
            <w:pPr>
              <w:widowControl w:val="0"/>
              <w:spacing w:before="20" w:after="20"/>
              <w:jc w:val="right"/>
              <w:rPr>
                <w:b/>
                <w:sz w:val="26"/>
                <w:szCs w:val="26"/>
                <w:lang w:val="de-DE"/>
              </w:rPr>
            </w:pPr>
            <w:r w:rsidRPr="00B15C5B">
              <w:rPr>
                <w:b/>
                <w:sz w:val="26"/>
                <w:szCs w:val="26"/>
                <w:lang w:val="de-DE"/>
              </w:rPr>
              <w:t>-</w:t>
            </w:r>
          </w:p>
        </w:tc>
      </w:tr>
    </w:tbl>
    <w:p w:rsidR="009F5048" w:rsidRPr="00D27CF3" w:rsidRDefault="009F5048" w:rsidP="006C1AF9">
      <w:pPr>
        <w:widowControl w:val="0"/>
        <w:spacing w:before="120"/>
        <w:ind w:firstLine="539"/>
        <w:jc w:val="both"/>
        <w:rPr>
          <w:b/>
          <w:i/>
          <w:spacing w:val="-4"/>
          <w:sz w:val="28"/>
          <w:szCs w:val="28"/>
          <w:lang w:val="nl-NL"/>
        </w:rPr>
      </w:pPr>
      <w:r w:rsidRPr="00D27CF3">
        <w:rPr>
          <w:b/>
          <w:i/>
          <w:spacing w:val="-4"/>
          <w:sz w:val="28"/>
          <w:szCs w:val="28"/>
          <w:lang w:val="nl-NL"/>
        </w:rPr>
        <w:t xml:space="preserve">3. Điều chỉnh thời gian thực hiện </w:t>
      </w:r>
      <w:r w:rsidR="00246940">
        <w:rPr>
          <w:b/>
          <w:i/>
          <w:spacing w:val="-4"/>
          <w:sz w:val="28"/>
          <w:szCs w:val="28"/>
          <w:lang w:val="nl-NL"/>
        </w:rPr>
        <w:t>D</w:t>
      </w:r>
      <w:r w:rsidRPr="00D27CF3">
        <w:rPr>
          <w:b/>
          <w:i/>
          <w:spacing w:val="-4"/>
          <w:sz w:val="28"/>
          <w:szCs w:val="28"/>
          <w:lang w:val="nl-NL"/>
        </w:rPr>
        <w:t>ự án:</w:t>
      </w:r>
    </w:p>
    <w:p w:rsidR="009F5048" w:rsidRPr="00B15C5B" w:rsidRDefault="009F5048" w:rsidP="00D27CF3">
      <w:pPr>
        <w:widowControl w:val="0"/>
        <w:spacing w:before="80"/>
        <w:ind w:firstLine="539"/>
        <w:jc w:val="both"/>
        <w:rPr>
          <w:bCs/>
          <w:sz w:val="26"/>
          <w:szCs w:val="26"/>
          <w:lang w:val="nl-NL"/>
        </w:rPr>
      </w:pPr>
      <w:r w:rsidRPr="00B15C5B">
        <w:rPr>
          <w:bCs/>
          <w:sz w:val="26"/>
          <w:szCs w:val="26"/>
          <w:lang w:val="nl-NL"/>
        </w:rPr>
        <w:t xml:space="preserve">- </w:t>
      </w:r>
      <w:r w:rsidR="00E16C9C" w:rsidRPr="009F5048">
        <w:rPr>
          <w:spacing w:val="4"/>
          <w:sz w:val="28"/>
          <w:szCs w:val="28"/>
        </w:rPr>
        <w:t>Thời gian thực hiện đã phê duyệt</w:t>
      </w:r>
      <w:r w:rsidRPr="00B15C5B">
        <w:rPr>
          <w:bCs/>
          <w:sz w:val="26"/>
          <w:szCs w:val="26"/>
          <w:lang w:val="nl-NL"/>
        </w:rPr>
        <w:t>: Năm 2017 - 2020.</w:t>
      </w:r>
    </w:p>
    <w:p w:rsidR="009F5048" w:rsidRDefault="009F5048" w:rsidP="00D27CF3">
      <w:pPr>
        <w:widowControl w:val="0"/>
        <w:spacing w:before="80"/>
        <w:ind w:firstLine="539"/>
        <w:jc w:val="both"/>
        <w:rPr>
          <w:bCs/>
          <w:sz w:val="26"/>
          <w:szCs w:val="26"/>
          <w:lang w:val="nl-NL"/>
        </w:rPr>
      </w:pPr>
      <w:r w:rsidRPr="00B15C5B">
        <w:rPr>
          <w:bCs/>
          <w:sz w:val="26"/>
          <w:szCs w:val="26"/>
          <w:lang w:val="nl-NL"/>
        </w:rPr>
        <w:t xml:space="preserve">- </w:t>
      </w:r>
      <w:r w:rsidR="00E16C9C" w:rsidRPr="009F5048">
        <w:rPr>
          <w:spacing w:val="4"/>
          <w:sz w:val="28"/>
          <w:szCs w:val="28"/>
        </w:rPr>
        <w:t xml:space="preserve">Thời gian thực hiện </w:t>
      </w:r>
      <w:r w:rsidRPr="00B15C5B">
        <w:rPr>
          <w:bCs/>
          <w:sz w:val="26"/>
          <w:szCs w:val="26"/>
          <w:lang w:val="nl-NL"/>
        </w:rPr>
        <w:t>điều chỉnh: Năm 2017 - 2021.</w:t>
      </w:r>
    </w:p>
    <w:p w:rsidR="00E16C9C" w:rsidRPr="00D27CF3" w:rsidRDefault="00E16C9C" w:rsidP="00D27CF3">
      <w:pPr>
        <w:numPr>
          <w:ilvl w:val="0"/>
          <w:numId w:val="9"/>
        </w:numPr>
        <w:tabs>
          <w:tab w:val="left" w:pos="1560"/>
        </w:tabs>
        <w:spacing w:before="80"/>
        <w:jc w:val="both"/>
        <w:rPr>
          <w:bCs/>
          <w:sz w:val="26"/>
          <w:szCs w:val="26"/>
          <w:lang w:val="nl-NL"/>
        </w:rPr>
      </w:pPr>
      <w:r>
        <w:rPr>
          <w:noProof/>
          <w:spacing w:val="-2"/>
          <w:sz w:val="28"/>
          <w:szCs w:val="28"/>
          <w:lang w:val="it-IT"/>
        </w:rPr>
        <w:t xml:space="preserve">Điều chỉnh chủ trương đầu tư </w:t>
      </w:r>
      <w:r w:rsidRPr="00E16C9C">
        <w:rPr>
          <w:noProof/>
          <w:spacing w:val="-2"/>
          <w:sz w:val="28"/>
          <w:szCs w:val="28"/>
          <w:lang w:val="it-IT"/>
        </w:rPr>
        <w:t>Dự án đầu tư xây dựng công trình Trụ sở làm việc Thành ủy Đồng Hới</w:t>
      </w:r>
      <w:r w:rsidR="00D27CF3">
        <w:rPr>
          <w:noProof/>
          <w:spacing w:val="-2"/>
          <w:sz w:val="28"/>
          <w:szCs w:val="28"/>
          <w:lang w:val="it-IT"/>
        </w:rPr>
        <w:t>, với các nội dung cụ thể sau</w:t>
      </w:r>
      <w:r>
        <w:rPr>
          <w:noProof/>
          <w:spacing w:val="-2"/>
          <w:sz w:val="28"/>
          <w:szCs w:val="28"/>
          <w:lang w:val="it-IT"/>
        </w:rPr>
        <w:t>:</w:t>
      </w:r>
    </w:p>
    <w:p w:rsidR="00D27CF3" w:rsidRPr="00D27CF3" w:rsidRDefault="00D27CF3" w:rsidP="00D27CF3">
      <w:pPr>
        <w:widowControl w:val="0"/>
        <w:spacing w:before="80"/>
        <w:ind w:firstLine="539"/>
        <w:jc w:val="both"/>
        <w:rPr>
          <w:b/>
          <w:i/>
          <w:spacing w:val="-4"/>
          <w:sz w:val="28"/>
          <w:szCs w:val="28"/>
          <w:lang w:val="nl-NL"/>
        </w:rPr>
      </w:pPr>
      <w:r w:rsidRPr="00D27CF3">
        <w:rPr>
          <w:b/>
          <w:i/>
          <w:spacing w:val="-4"/>
          <w:sz w:val="28"/>
          <w:szCs w:val="28"/>
          <w:lang w:val="nl-NL"/>
        </w:rPr>
        <w:t xml:space="preserve">Điều chỉnh thời gian thực hiện </w:t>
      </w:r>
      <w:r w:rsidR="00246940">
        <w:rPr>
          <w:b/>
          <w:i/>
          <w:spacing w:val="-4"/>
          <w:sz w:val="28"/>
          <w:szCs w:val="28"/>
          <w:lang w:val="nl-NL"/>
        </w:rPr>
        <w:t>D</w:t>
      </w:r>
      <w:r w:rsidRPr="00D27CF3">
        <w:rPr>
          <w:b/>
          <w:i/>
          <w:spacing w:val="-4"/>
          <w:sz w:val="28"/>
          <w:szCs w:val="28"/>
          <w:lang w:val="nl-NL"/>
        </w:rPr>
        <w:t>ự án:</w:t>
      </w:r>
    </w:p>
    <w:p w:rsidR="00E16C9C" w:rsidRPr="00D27CF3" w:rsidRDefault="00E16C9C" w:rsidP="00D27CF3">
      <w:pPr>
        <w:widowControl w:val="0"/>
        <w:spacing w:before="80"/>
        <w:ind w:firstLine="539"/>
        <w:jc w:val="both"/>
        <w:rPr>
          <w:spacing w:val="4"/>
          <w:sz w:val="28"/>
          <w:szCs w:val="28"/>
        </w:rPr>
      </w:pPr>
      <w:r w:rsidRPr="00D27CF3">
        <w:rPr>
          <w:spacing w:val="4"/>
          <w:sz w:val="28"/>
          <w:szCs w:val="28"/>
        </w:rPr>
        <w:t>- Thời gian thực hiện đã phê duyệt: Năm 2016 - 2018.</w:t>
      </w:r>
    </w:p>
    <w:p w:rsidR="00E16C9C" w:rsidRPr="00E16C9C" w:rsidRDefault="00E16C9C" w:rsidP="00D27CF3">
      <w:pPr>
        <w:widowControl w:val="0"/>
        <w:spacing w:before="80"/>
        <w:ind w:firstLine="539"/>
        <w:jc w:val="both"/>
        <w:rPr>
          <w:spacing w:val="4"/>
          <w:sz w:val="28"/>
          <w:szCs w:val="28"/>
        </w:rPr>
      </w:pPr>
      <w:r w:rsidRPr="00D27CF3">
        <w:rPr>
          <w:spacing w:val="4"/>
          <w:sz w:val="28"/>
          <w:szCs w:val="28"/>
        </w:rPr>
        <w:t>- Thời gian thực hiện điều chỉnh</w:t>
      </w:r>
      <w:r w:rsidRPr="00E16C9C">
        <w:rPr>
          <w:spacing w:val="4"/>
          <w:sz w:val="28"/>
          <w:szCs w:val="28"/>
        </w:rPr>
        <w:t>: Năm 2016 - 2019.</w:t>
      </w:r>
    </w:p>
    <w:p w:rsidR="00682662" w:rsidRDefault="00C75CEB" w:rsidP="00D27CF3">
      <w:pPr>
        <w:numPr>
          <w:ilvl w:val="0"/>
          <w:numId w:val="9"/>
        </w:numPr>
        <w:tabs>
          <w:tab w:val="num" w:pos="1560"/>
        </w:tabs>
        <w:spacing w:before="80"/>
        <w:jc w:val="both"/>
        <w:rPr>
          <w:spacing w:val="-2"/>
          <w:sz w:val="28"/>
          <w:szCs w:val="28"/>
          <w:lang w:val="pt-BR"/>
        </w:rPr>
      </w:pPr>
      <w:r>
        <w:rPr>
          <w:spacing w:val="-2"/>
          <w:sz w:val="28"/>
          <w:szCs w:val="28"/>
          <w:lang w:val="pt-BR"/>
        </w:rPr>
        <w:t>Tổ chức thực hiện Nghị quyết.</w:t>
      </w:r>
    </w:p>
    <w:p w:rsidR="00682662" w:rsidRDefault="00C75CEB" w:rsidP="00D27CF3">
      <w:pPr>
        <w:numPr>
          <w:ilvl w:val="0"/>
          <w:numId w:val="9"/>
        </w:numPr>
        <w:tabs>
          <w:tab w:val="num" w:pos="1560"/>
        </w:tabs>
        <w:spacing w:before="80"/>
        <w:jc w:val="both"/>
        <w:rPr>
          <w:spacing w:val="4"/>
          <w:sz w:val="28"/>
          <w:szCs w:val="28"/>
        </w:rPr>
      </w:pPr>
      <w:r>
        <w:rPr>
          <w:sz w:val="28"/>
          <w:szCs w:val="28"/>
        </w:rPr>
        <w:t>Quy định hiệu lực của Nghị quyết.</w:t>
      </w:r>
    </w:p>
    <w:p w:rsidR="00682662" w:rsidRDefault="00C75CEB" w:rsidP="00D27CF3">
      <w:pPr>
        <w:pStyle w:val="BodyTextIndent"/>
        <w:spacing w:before="80"/>
        <w:ind w:firstLine="0"/>
        <w:jc w:val="center"/>
        <w:rPr>
          <w:i/>
        </w:rPr>
      </w:pPr>
      <w:r>
        <w:rPr>
          <w:i/>
        </w:rPr>
        <w:t>(Có Dự thảo Nghị quyết kèm theo)</w:t>
      </w:r>
    </w:p>
    <w:p w:rsidR="00682662" w:rsidRDefault="00C75CEB" w:rsidP="00D27CF3">
      <w:pPr>
        <w:pStyle w:val="BodyTextIndent"/>
        <w:tabs>
          <w:tab w:val="left" w:pos="1134"/>
        </w:tabs>
        <w:spacing w:before="80"/>
      </w:pPr>
      <w:r>
        <w:t>UBND tỉnh kính trình HĐND tỉnh xem xét./.</w:t>
      </w:r>
    </w:p>
    <w:tbl>
      <w:tblPr>
        <w:tblW w:w="5000" w:type="pct"/>
        <w:tblInd w:w="-106" w:type="dxa"/>
        <w:tblLook w:val="01E0" w:firstRow="1" w:lastRow="1" w:firstColumn="1" w:lastColumn="1" w:noHBand="0" w:noVBand="0"/>
      </w:tblPr>
      <w:tblGrid>
        <w:gridCol w:w="4609"/>
        <w:gridCol w:w="4679"/>
      </w:tblGrid>
      <w:tr w:rsidR="00682662" w:rsidTr="00FF653B">
        <w:trPr>
          <w:trHeight w:val="60"/>
        </w:trPr>
        <w:tc>
          <w:tcPr>
            <w:tcW w:w="4633" w:type="dxa"/>
          </w:tcPr>
          <w:p w:rsidR="00682662" w:rsidRPr="00825874" w:rsidRDefault="00C75CEB">
            <w:pPr>
              <w:rPr>
                <w:b/>
                <w:bCs/>
                <w:i/>
                <w:iCs/>
                <w:sz w:val="22"/>
                <w:szCs w:val="22"/>
                <w:lang w:val="vi-VN" w:eastAsia="vi-VN"/>
              </w:rPr>
            </w:pPr>
            <w:r w:rsidRPr="00825874">
              <w:rPr>
                <w:b/>
                <w:bCs/>
                <w:i/>
                <w:iCs/>
                <w:sz w:val="22"/>
                <w:szCs w:val="22"/>
                <w:lang w:val="vi-VN" w:eastAsia="vi-VN"/>
              </w:rPr>
              <w:t>Nơi nhận:</w:t>
            </w:r>
          </w:p>
          <w:p w:rsidR="00682662" w:rsidRPr="00825874" w:rsidRDefault="00C75CEB">
            <w:pPr>
              <w:numPr>
                <w:ilvl w:val="0"/>
                <w:numId w:val="6"/>
              </w:numPr>
              <w:ind w:left="0" w:firstLine="0"/>
              <w:rPr>
                <w:sz w:val="22"/>
                <w:szCs w:val="22"/>
                <w:lang w:val="vi-VN" w:eastAsia="vi-VN"/>
              </w:rPr>
            </w:pPr>
            <w:r w:rsidRPr="00825874">
              <w:rPr>
                <w:sz w:val="22"/>
                <w:szCs w:val="22"/>
                <w:lang w:val="vi-VN" w:eastAsia="vi-VN"/>
              </w:rPr>
              <w:t>Như trên;</w:t>
            </w:r>
          </w:p>
          <w:p w:rsidR="00682662" w:rsidRPr="00825874" w:rsidRDefault="00C75CEB">
            <w:pPr>
              <w:numPr>
                <w:ilvl w:val="0"/>
                <w:numId w:val="6"/>
              </w:numPr>
              <w:ind w:left="0" w:firstLine="0"/>
              <w:rPr>
                <w:sz w:val="22"/>
                <w:szCs w:val="22"/>
                <w:lang w:val="vi-VN" w:eastAsia="vi-VN"/>
              </w:rPr>
            </w:pPr>
            <w:r w:rsidRPr="00825874">
              <w:rPr>
                <w:sz w:val="22"/>
                <w:szCs w:val="22"/>
                <w:lang w:val="vi-VN" w:eastAsia="vi-VN"/>
              </w:rPr>
              <w:t>T</w:t>
            </w:r>
            <w:r w:rsidR="00825874">
              <w:rPr>
                <w:sz w:val="22"/>
                <w:szCs w:val="22"/>
                <w:lang w:eastAsia="vi-VN"/>
              </w:rPr>
              <w:t xml:space="preserve">hường trực </w:t>
            </w:r>
            <w:r w:rsidRPr="00825874">
              <w:rPr>
                <w:sz w:val="22"/>
                <w:szCs w:val="22"/>
                <w:lang w:val="vi-VN" w:eastAsia="vi-VN"/>
              </w:rPr>
              <w:t>HĐND tỉnh;</w:t>
            </w:r>
          </w:p>
          <w:p w:rsidR="00682662" w:rsidRPr="00825874" w:rsidRDefault="00C75CEB">
            <w:pPr>
              <w:numPr>
                <w:ilvl w:val="0"/>
                <w:numId w:val="6"/>
              </w:numPr>
              <w:ind w:left="0" w:firstLine="0"/>
              <w:rPr>
                <w:sz w:val="22"/>
                <w:szCs w:val="22"/>
                <w:lang w:val="vi-VN" w:eastAsia="vi-VN"/>
              </w:rPr>
            </w:pPr>
            <w:r w:rsidRPr="00825874">
              <w:rPr>
                <w:sz w:val="22"/>
                <w:szCs w:val="22"/>
                <w:lang w:val="vi-VN" w:eastAsia="vi-VN"/>
              </w:rPr>
              <w:t>Ban Kinh tế - Ngân sách HĐND tỉnh;</w:t>
            </w:r>
          </w:p>
          <w:p w:rsidR="00682662" w:rsidRPr="00825874" w:rsidRDefault="00C75CEB">
            <w:pPr>
              <w:numPr>
                <w:ilvl w:val="0"/>
                <w:numId w:val="6"/>
              </w:numPr>
              <w:ind w:left="0" w:firstLine="0"/>
              <w:rPr>
                <w:sz w:val="22"/>
                <w:szCs w:val="22"/>
                <w:lang w:val="vi-VN" w:eastAsia="vi-VN"/>
              </w:rPr>
            </w:pPr>
            <w:r w:rsidRPr="00825874">
              <w:rPr>
                <w:sz w:val="22"/>
                <w:szCs w:val="22"/>
                <w:lang w:val="vi-VN" w:eastAsia="vi-VN"/>
              </w:rPr>
              <w:t>C</w:t>
            </w:r>
            <w:r w:rsidR="00825874">
              <w:rPr>
                <w:sz w:val="22"/>
                <w:szCs w:val="22"/>
                <w:lang w:eastAsia="vi-VN"/>
              </w:rPr>
              <w:t>hủ tịch</w:t>
            </w:r>
            <w:r w:rsidRPr="00825874">
              <w:rPr>
                <w:sz w:val="22"/>
                <w:szCs w:val="22"/>
                <w:lang w:val="vi-VN" w:eastAsia="vi-VN"/>
              </w:rPr>
              <w:t>, các PCT UBND tỉnh;</w:t>
            </w:r>
          </w:p>
          <w:p w:rsidR="00682662" w:rsidRPr="00825874" w:rsidRDefault="00825874">
            <w:pPr>
              <w:numPr>
                <w:ilvl w:val="0"/>
                <w:numId w:val="6"/>
              </w:numPr>
              <w:ind w:left="0" w:firstLine="0"/>
              <w:rPr>
                <w:sz w:val="22"/>
                <w:szCs w:val="22"/>
                <w:lang w:val="vi-VN" w:eastAsia="vi-VN"/>
              </w:rPr>
            </w:pPr>
            <w:r>
              <w:rPr>
                <w:sz w:val="22"/>
                <w:szCs w:val="22"/>
                <w:lang w:eastAsia="vi-VN"/>
              </w:rPr>
              <w:t xml:space="preserve">Các </w:t>
            </w:r>
            <w:r w:rsidR="00C75CEB" w:rsidRPr="00825874">
              <w:rPr>
                <w:sz w:val="22"/>
                <w:szCs w:val="22"/>
                <w:lang w:val="vi-VN" w:eastAsia="vi-VN"/>
              </w:rPr>
              <w:t>Sở</w:t>
            </w:r>
            <w:r>
              <w:rPr>
                <w:sz w:val="22"/>
                <w:szCs w:val="22"/>
                <w:lang w:eastAsia="vi-VN"/>
              </w:rPr>
              <w:t>:</w:t>
            </w:r>
            <w:r>
              <w:rPr>
                <w:sz w:val="22"/>
                <w:szCs w:val="22"/>
                <w:lang w:val="vi-VN" w:eastAsia="vi-VN"/>
              </w:rPr>
              <w:t xml:space="preserve"> KHĐT, TNMT, GTVT</w:t>
            </w:r>
            <w:r w:rsidR="00C75CEB" w:rsidRPr="00825874">
              <w:rPr>
                <w:sz w:val="22"/>
                <w:szCs w:val="22"/>
                <w:lang w:val="vi-VN" w:eastAsia="vi-VN"/>
              </w:rPr>
              <w:t>;</w:t>
            </w:r>
          </w:p>
          <w:p w:rsidR="00682662" w:rsidRPr="00825874" w:rsidRDefault="00825874">
            <w:pPr>
              <w:numPr>
                <w:ilvl w:val="0"/>
                <w:numId w:val="6"/>
              </w:numPr>
              <w:ind w:left="0" w:firstLine="0"/>
              <w:rPr>
                <w:sz w:val="22"/>
                <w:szCs w:val="22"/>
                <w:lang w:val="vi-VN" w:eastAsia="vi-VN"/>
              </w:rPr>
            </w:pPr>
            <w:r>
              <w:rPr>
                <w:sz w:val="22"/>
                <w:szCs w:val="22"/>
                <w:lang w:eastAsia="vi-VN"/>
              </w:rPr>
              <w:t>Văn phòng</w:t>
            </w:r>
            <w:r w:rsidR="00C75CEB" w:rsidRPr="00825874">
              <w:rPr>
                <w:sz w:val="22"/>
                <w:szCs w:val="22"/>
                <w:lang w:val="vi-VN" w:eastAsia="vi-VN"/>
              </w:rPr>
              <w:t xml:space="preserve"> UBND tỉnh;</w:t>
            </w:r>
          </w:p>
          <w:p w:rsidR="00682662" w:rsidRDefault="00C75CEB">
            <w:pPr>
              <w:numPr>
                <w:ilvl w:val="0"/>
                <w:numId w:val="6"/>
              </w:numPr>
              <w:ind w:left="0" w:firstLine="0"/>
              <w:rPr>
                <w:sz w:val="24"/>
                <w:szCs w:val="24"/>
                <w:lang w:val="vi-VN" w:eastAsia="vi-VN"/>
              </w:rPr>
            </w:pPr>
            <w:r w:rsidRPr="00825874">
              <w:rPr>
                <w:sz w:val="22"/>
                <w:szCs w:val="22"/>
                <w:lang w:val="vi-VN" w:eastAsia="vi-VN"/>
              </w:rPr>
              <w:t>Lưu: VT</w:t>
            </w:r>
            <w:r w:rsidR="00825874">
              <w:rPr>
                <w:sz w:val="22"/>
                <w:szCs w:val="22"/>
                <w:lang w:eastAsia="vi-VN"/>
              </w:rPr>
              <w:t>, TH</w:t>
            </w:r>
            <w:r w:rsidRPr="00825874">
              <w:rPr>
                <w:sz w:val="22"/>
                <w:szCs w:val="22"/>
                <w:lang w:val="vi-VN" w:eastAsia="vi-VN"/>
              </w:rPr>
              <w:t>.</w:t>
            </w:r>
            <w:r w:rsidRPr="00825874">
              <w:rPr>
                <w:sz w:val="22"/>
                <w:szCs w:val="22"/>
                <w:lang w:val="vi-VN" w:eastAsia="vi-VN"/>
              </w:rPr>
              <w:tab/>
            </w:r>
          </w:p>
        </w:tc>
        <w:tc>
          <w:tcPr>
            <w:tcW w:w="4703" w:type="dxa"/>
          </w:tcPr>
          <w:p w:rsidR="00682662" w:rsidRDefault="00C75CEB">
            <w:pPr>
              <w:jc w:val="center"/>
              <w:rPr>
                <w:b/>
                <w:bCs/>
                <w:sz w:val="27"/>
                <w:szCs w:val="27"/>
                <w:lang w:val="vi-VN" w:eastAsia="vi-VN"/>
              </w:rPr>
            </w:pPr>
            <w:r>
              <w:rPr>
                <w:b/>
                <w:bCs/>
                <w:sz w:val="27"/>
                <w:szCs w:val="27"/>
                <w:lang w:val="vi-VN" w:eastAsia="vi-VN"/>
              </w:rPr>
              <w:t>TM. ỦY BAN NHÂN DÂN</w:t>
            </w:r>
          </w:p>
          <w:p w:rsidR="00682662" w:rsidRDefault="00825874">
            <w:pPr>
              <w:jc w:val="center"/>
              <w:rPr>
                <w:b/>
                <w:bCs/>
                <w:sz w:val="27"/>
                <w:szCs w:val="27"/>
                <w:lang w:val="vi-VN" w:eastAsia="vi-VN"/>
              </w:rPr>
            </w:pPr>
            <w:r>
              <w:rPr>
                <w:b/>
                <w:bCs/>
                <w:sz w:val="27"/>
                <w:szCs w:val="27"/>
                <w:lang w:eastAsia="vi-VN"/>
              </w:rPr>
              <w:t>KT.</w:t>
            </w:r>
            <w:r w:rsidR="00C75CEB">
              <w:rPr>
                <w:b/>
                <w:bCs/>
                <w:sz w:val="27"/>
                <w:szCs w:val="27"/>
                <w:lang w:val="vi-VN" w:eastAsia="vi-VN"/>
              </w:rPr>
              <w:t>CHỦ TỊCH</w:t>
            </w:r>
          </w:p>
          <w:p w:rsidR="00825874" w:rsidRDefault="00825874">
            <w:pPr>
              <w:jc w:val="center"/>
              <w:rPr>
                <w:b/>
                <w:bCs/>
                <w:sz w:val="27"/>
                <w:szCs w:val="27"/>
                <w:lang w:eastAsia="vi-VN"/>
              </w:rPr>
            </w:pPr>
            <w:r>
              <w:rPr>
                <w:b/>
                <w:bCs/>
                <w:sz w:val="27"/>
                <w:szCs w:val="27"/>
                <w:lang w:eastAsia="vi-VN"/>
              </w:rPr>
              <w:t>PHÓ CHỦ TỊCH</w:t>
            </w:r>
          </w:p>
          <w:p w:rsidR="00825874" w:rsidRDefault="00825874">
            <w:pPr>
              <w:jc w:val="center"/>
              <w:rPr>
                <w:b/>
                <w:bCs/>
                <w:sz w:val="27"/>
                <w:szCs w:val="27"/>
                <w:lang w:eastAsia="vi-VN"/>
              </w:rPr>
            </w:pPr>
          </w:p>
          <w:p w:rsidR="00825874" w:rsidRDefault="00825874">
            <w:pPr>
              <w:jc w:val="center"/>
              <w:rPr>
                <w:b/>
                <w:bCs/>
                <w:sz w:val="27"/>
                <w:szCs w:val="27"/>
                <w:lang w:eastAsia="vi-VN"/>
              </w:rPr>
            </w:pPr>
          </w:p>
          <w:p w:rsidR="00825874" w:rsidRDefault="00825874">
            <w:pPr>
              <w:jc w:val="center"/>
              <w:rPr>
                <w:b/>
                <w:bCs/>
                <w:sz w:val="27"/>
                <w:szCs w:val="27"/>
                <w:lang w:eastAsia="vi-VN"/>
              </w:rPr>
            </w:pPr>
          </w:p>
          <w:p w:rsidR="00825874" w:rsidRDefault="00825874">
            <w:pPr>
              <w:jc w:val="center"/>
              <w:rPr>
                <w:b/>
                <w:bCs/>
                <w:sz w:val="27"/>
                <w:szCs w:val="27"/>
                <w:lang w:eastAsia="vi-VN"/>
              </w:rPr>
            </w:pPr>
          </w:p>
          <w:p w:rsidR="00682662" w:rsidRDefault="00825874">
            <w:pPr>
              <w:jc w:val="center"/>
              <w:rPr>
                <w:sz w:val="27"/>
                <w:szCs w:val="27"/>
                <w:lang w:val="vi-VN" w:eastAsia="vi-VN"/>
              </w:rPr>
            </w:pPr>
            <w:r>
              <w:rPr>
                <w:b/>
                <w:bCs/>
                <w:sz w:val="27"/>
                <w:szCs w:val="27"/>
                <w:lang w:eastAsia="vi-VN"/>
              </w:rPr>
              <w:t>Nguyễn Xuân Quang</w:t>
            </w:r>
          </w:p>
          <w:p w:rsidR="00682662" w:rsidRPr="00933DF8" w:rsidRDefault="00682662">
            <w:pPr>
              <w:jc w:val="center"/>
              <w:rPr>
                <w:b/>
                <w:sz w:val="27"/>
                <w:szCs w:val="27"/>
                <w:lang w:eastAsia="vi-VN"/>
              </w:rPr>
            </w:pPr>
          </w:p>
        </w:tc>
      </w:tr>
    </w:tbl>
    <w:p w:rsidR="00682662" w:rsidRPr="007F71D2" w:rsidRDefault="00C75CEB" w:rsidP="007F71D2">
      <w:pPr>
        <w:spacing w:before="120"/>
        <w:jc w:val="center"/>
        <w:rPr>
          <w:sz w:val="28"/>
          <w:szCs w:val="28"/>
        </w:rPr>
      </w:pPr>
      <w:r w:rsidRPr="007F71D2">
        <w:rPr>
          <w:b/>
          <w:sz w:val="28"/>
          <w:szCs w:val="28"/>
        </w:rPr>
        <w:lastRenderedPageBreak/>
        <w:t>Phụ lục:</w:t>
      </w:r>
    </w:p>
    <w:p w:rsidR="00682662" w:rsidRPr="007F71D2" w:rsidRDefault="00C75CEB" w:rsidP="007F71D2">
      <w:pPr>
        <w:spacing w:before="120"/>
        <w:jc w:val="center"/>
        <w:rPr>
          <w:b/>
          <w:sz w:val="28"/>
          <w:szCs w:val="28"/>
        </w:rPr>
      </w:pPr>
      <w:r w:rsidRPr="007F71D2">
        <w:rPr>
          <w:b/>
          <w:sz w:val="28"/>
          <w:szCs w:val="28"/>
        </w:rPr>
        <w:t>THÔNG TIN CƠ BẢN CÁC DỰ ÁN VÀ LÝ DO ĐIỀU CHỈNH</w:t>
      </w:r>
      <w:r w:rsidR="001F2D87">
        <w:rPr>
          <w:b/>
          <w:sz w:val="28"/>
          <w:szCs w:val="28"/>
        </w:rPr>
        <w:t xml:space="preserve"> </w:t>
      </w:r>
      <w:r w:rsidRPr="007F71D2">
        <w:rPr>
          <w:b/>
          <w:sz w:val="28"/>
          <w:szCs w:val="28"/>
        </w:rPr>
        <w:t>TIẾN ĐỘ THỰC HIỆN DỰ ÁN</w:t>
      </w:r>
    </w:p>
    <w:p w:rsidR="00682662" w:rsidRPr="001F2D87" w:rsidRDefault="00C75CEB" w:rsidP="007F71D2">
      <w:pPr>
        <w:spacing w:before="120"/>
        <w:jc w:val="center"/>
        <w:rPr>
          <w:i/>
          <w:spacing w:val="-4"/>
          <w:sz w:val="28"/>
          <w:szCs w:val="28"/>
        </w:rPr>
      </w:pPr>
      <w:r w:rsidRPr="001F2D87">
        <w:rPr>
          <w:i/>
          <w:spacing w:val="-4"/>
          <w:sz w:val="28"/>
          <w:szCs w:val="28"/>
        </w:rPr>
        <w:t>(Kèm theo Tờ trình số       /TTr-UBND ngày      /</w:t>
      </w:r>
      <w:r w:rsidR="00E16C9C" w:rsidRPr="001F2D87">
        <w:rPr>
          <w:i/>
          <w:spacing w:val="-4"/>
          <w:sz w:val="28"/>
          <w:szCs w:val="28"/>
        </w:rPr>
        <w:t>7</w:t>
      </w:r>
      <w:r w:rsidRPr="001F2D87">
        <w:rPr>
          <w:i/>
          <w:spacing w:val="-4"/>
          <w:sz w:val="28"/>
          <w:szCs w:val="28"/>
        </w:rPr>
        <w:t>/2019 của UBND tỉnh về việc đề nghị thông qua Nghị quyết về điều chỉnh chủ trương đầu tư các dự án đầu tư công)</w:t>
      </w:r>
    </w:p>
    <w:p w:rsidR="00933DF8" w:rsidRPr="007F71D2" w:rsidRDefault="00933DF8" w:rsidP="001F2D87">
      <w:pPr>
        <w:pStyle w:val="ListParagraph"/>
        <w:numPr>
          <w:ilvl w:val="0"/>
          <w:numId w:val="32"/>
        </w:numPr>
        <w:tabs>
          <w:tab w:val="left" w:pos="851"/>
        </w:tabs>
        <w:spacing w:before="80"/>
        <w:ind w:left="0" w:firstLine="709"/>
        <w:jc w:val="both"/>
        <w:rPr>
          <w:b/>
          <w:sz w:val="28"/>
          <w:szCs w:val="28"/>
        </w:rPr>
      </w:pPr>
      <w:r w:rsidRPr="007F71D2">
        <w:rPr>
          <w:b/>
          <w:sz w:val="28"/>
          <w:szCs w:val="28"/>
        </w:rPr>
        <w:t xml:space="preserve">DỰ ÁN ĐƯỜNG NỐI TỪ QUỐC LỘ 1 DẾN ĐƯỜNG HỒ CHÍ MINH NHÁNH ĐÔNG, TỈNH QUẢNG BÌNH </w:t>
      </w:r>
    </w:p>
    <w:p w:rsidR="00933DF8" w:rsidRPr="007F71D2" w:rsidRDefault="00933DF8" w:rsidP="001F2D87">
      <w:pPr>
        <w:tabs>
          <w:tab w:val="left" w:pos="851"/>
          <w:tab w:val="left" w:pos="1134"/>
        </w:tabs>
        <w:spacing w:before="80"/>
        <w:ind w:firstLine="567"/>
        <w:jc w:val="both"/>
        <w:rPr>
          <w:b/>
          <w:sz w:val="28"/>
          <w:szCs w:val="28"/>
        </w:rPr>
      </w:pPr>
      <w:r w:rsidRPr="007F71D2">
        <w:rPr>
          <w:b/>
          <w:sz w:val="28"/>
          <w:szCs w:val="28"/>
        </w:rPr>
        <w:t xml:space="preserve">1. </w:t>
      </w:r>
      <w:r w:rsidRPr="007F71D2">
        <w:rPr>
          <w:b/>
          <w:sz w:val="28"/>
          <w:szCs w:val="28"/>
        </w:rPr>
        <w:tab/>
        <w:t>Thông tin dự án:</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a. </w:t>
      </w:r>
      <w:r w:rsidRPr="007F71D2">
        <w:rPr>
          <w:b/>
          <w:i/>
          <w:sz w:val="28"/>
          <w:szCs w:val="28"/>
        </w:rPr>
        <w:tab/>
        <w:t>Chủ đầu tư:</w:t>
      </w:r>
      <w:r w:rsidRPr="007F71D2">
        <w:rPr>
          <w:sz w:val="28"/>
          <w:szCs w:val="28"/>
        </w:rPr>
        <w:t xml:space="preserve"> </w:t>
      </w:r>
      <w:r w:rsidRPr="007F71D2">
        <w:rPr>
          <w:sz w:val="28"/>
          <w:szCs w:val="28"/>
          <w:lang w:val="es-ES"/>
        </w:rPr>
        <w:t>UBND huyện Bố Trạch.</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b. </w:t>
      </w:r>
      <w:r w:rsidRPr="007F71D2">
        <w:rPr>
          <w:b/>
          <w:i/>
          <w:sz w:val="28"/>
          <w:szCs w:val="28"/>
        </w:rPr>
        <w:tab/>
        <w:t>Mục tiêu đầu tư:</w:t>
      </w:r>
      <w:r w:rsidRPr="007F71D2">
        <w:rPr>
          <w:sz w:val="28"/>
          <w:szCs w:val="28"/>
        </w:rPr>
        <w:t xml:space="preserve"> </w:t>
      </w:r>
      <w:r w:rsidRPr="007F71D2">
        <w:rPr>
          <w:sz w:val="28"/>
          <w:szCs w:val="28"/>
          <w:lang w:val="nl-NL"/>
        </w:rPr>
        <w:t>Cải tạo, nâng cấp đường cũ hiện tại đã bị xuống cấp, hư hỏng từng bước hoàn thiện cơ sở hạ tầng khu vực, đảm bảo an toàn giao thông, đáp ứng nhu cầu vận tải, nâng cao khả năng khai thác của tuyến và mạng lưới giao thông vùng, kết nối, phát huy hiệu quả Dự án mở rộng Quốc lộ 1 và Dự án đường Hồ Chí Minh, phục vụ phát triển kinh tế, du lịch, đảm bảo quốc phòng an ninh khu vực.</w:t>
      </w:r>
    </w:p>
    <w:p w:rsidR="00933DF8" w:rsidRPr="007F71D2" w:rsidRDefault="00933DF8" w:rsidP="001F2D87">
      <w:pPr>
        <w:tabs>
          <w:tab w:val="left" w:pos="851"/>
          <w:tab w:val="left" w:pos="1134"/>
        </w:tabs>
        <w:spacing w:before="80"/>
        <w:ind w:firstLine="567"/>
        <w:jc w:val="both"/>
        <w:rPr>
          <w:spacing w:val="-4"/>
          <w:sz w:val="28"/>
          <w:szCs w:val="28"/>
        </w:rPr>
      </w:pPr>
      <w:r w:rsidRPr="007F71D2">
        <w:rPr>
          <w:b/>
          <w:i/>
          <w:spacing w:val="-4"/>
          <w:sz w:val="28"/>
          <w:szCs w:val="28"/>
        </w:rPr>
        <w:t xml:space="preserve">c. </w:t>
      </w:r>
      <w:r w:rsidRPr="007F71D2">
        <w:rPr>
          <w:b/>
          <w:i/>
          <w:spacing w:val="-4"/>
          <w:sz w:val="28"/>
          <w:szCs w:val="28"/>
        </w:rPr>
        <w:tab/>
        <w:t>Quy mô đầu tư:</w:t>
      </w:r>
      <w:r w:rsidRPr="007F71D2">
        <w:rPr>
          <w:spacing w:val="-4"/>
          <w:sz w:val="28"/>
          <w:szCs w:val="28"/>
        </w:rPr>
        <w:t xml:space="preserve"> Chiều dài tuyến đường 20,996km. Điểm đầu giao với tim đường Quốc lộ 1, tại Km645+710 thuộc thị trấn Hoàn Lão. Điểm cuối giao với đường BTXM hiện tại đi QL15 và đường HCM nhánh Đông thuộc xã Hưng Trạch.</w:t>
      </w:r>
    </w:p>
    <w:p w:rsidR="00933DF8" w:rsidRPr="007F71D2" w:rsidRDefault="00933DF8" w:rsidP="001F2D87">
      <w:pPr>
        <w:tabs>
          <w:tab w:val="left" w:pos="851"/>
          <w:tab w:val="left" w:pos="1134"/>
        </w:tabs>
        <w:spacing w:before="80"/>
        <w:ind w:firstLine="567"/>
        <w:jc w:val="both"/>
        <w:rPr>
          <w:i/>
          <w:sz w:val="28"/>
          <w:szCs w:val="28"/>
        </w:rPr>
      </w:pPr>
      <w:r w:rsidRPr="007F71D2">
        <w:rPr>
          <w:b/>
          <w:i/>
          <w:sz w:val="28"/>
          <w:szCs w:val="28"/>
        </w:rPr>
        <w:t xml:space="preserve">d. </w:t>
      </w:r>
      <w:r w:rsidRPr="007F71D2">
        <w:rPr>
          <w:b/>
          <w:i/>
          <w:sz w:val="28"/>
          <w:szCs w:val="28"/>
        </w:rPr>
        <w:tab/>
        <w:t>Tổng mức đầu tư:</w:t>
      </w:r>
      <w:r w:rsidR="007F71D2">
        <w:rPr>
          <w:sz w:val="28"/>
          <w:szCs w:val="28"/>
        </w:rPr>
        <w:t xml:space="preserve"> 250.000 triệu đồng </w:t>
      </w:r>
      <w:r w:rsidRPr="007F71D2">
        <w:rPr>
          <w:i/>
          <w:sz w:val="28"/>
          <w:szCs w:val="28"/>
        </w:rPr>
        <w:t>(Hai trăm năm mươi tỷ đồng)</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f. </w:t>
      </w:r>
      <w:r w:rsidRPr="007F71D2">
        <w:rPr>
          <w:b/>
          <w:i/>
          <w:sz w:val="28"/>
          <w:szCs w:val="28"/>
        </w:rPr>
        <w:tab/>
        <w:t>Cơ cấu nguồn vốn:</w:t>
      </w:r>
      <w:r w:rsidRPr="007F71D2">
        <w:rPr>
          <w:i/>
          <w:sz w:val="28"/>
          <w:szCs w:val="28"/>
        </w:rPr>
        <w:t xml:space="preserve"> </w:t>
      </w:r>
      <w:r w:rsidRPr="007F71D2">
        <w:rPr>
          <w:sz w:val="28"/>
          <w:szCs w:val="28"/>
        </w:rPr>
        <w:t xml:space="preserve"> Vốn trái phiếu Chính phủ </w:t>
      </w:r>
      <w:r w:rsidR="007F71D2">
        <w:rPr>
          <w:sz w:val="28"/>
          <w:szCs w:val="28"/>
        </w:rPr>
        <w:t>tiếp tục còn dư giai đoạn 2014 -</w:t>
      </w:r>
      <w:r w:rsidRPr="007F71D2">
        <w:rPr>
          <w:sz w:val="28"/>
          <w:szCs w:val="28"/>
        </w:rPr>
        <w:t xml:space="preserve"> 2016 của Dự án cải tạo nâng cấp Quốc lộ 1A và đường HCM đoạn qua Tây Nguyên (tại Quyết định số 1978/QĐ-TTg ngày 14/10/2016 của Thủ tướng Chính phủ).</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g. </w:t>
      </w:r>
      <w:r w:rsidRPr="007F71D2">
        <w:rPr>
          <w:b/>
          <w:i/>
          <w:sz w:val="28"/>
          <w:szCs w:val="28"/>
        </w:rPr>
        <w:tab/>
        <w:t>Địa điểm đầu tư:</w:t>
      </w:r>
      <w:r w:rsidRPr="007F71D2">
        <w:rPr>
          <w:i/>
          <w:sz w:val="28"/>
          <w:szCs w:val="28"/>
        </w:rPr>
        <w:t xml:space="preserve"> </w:t>
      </w:r>
      <w:r w:rsidRPr="007F71D2">
        <w:rPr>
          <w:sz w:val="28"/>
          <w:szCs w:val="28"/>
        </w:rPr>
        <w:t>thị trấn Hoàn Lão và các xã: Hoàn Trạch, Vạn Trạch, Cự Nẫm, Hưng Trạch, huyện Bố Trạch.</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h. </w:t>
      </w:r>
      <w:r w:rsidRPr="007F71D2">
        <w:rPr>
          <w:b/>
          <w:i/>
          <w:sz w:val="28"/>
          <w:szCs w:val="28"/>
        </w:rPr>
        <w:tab/>
        <w:t>Thời gian thực hiện:</w:t>
      </w:r>
      <w:r w:rsidRPr="007F71D2">
        <w:rPr>
          <w:i/>
          <w:sz w:val="28"/>
          <w:szCs w:val="28"/>
        </w:rPr>
        <w:t xml:space="preserve"> </w:t>
      </w:r>
      <w:r w:rsidRPr="007F71D2">
        <w:rPr>
          <w:sz w:val="28"/>
          <w:szCs w:val="28"/>
          <w:lang w:val="vi-VN"/>
        </w:rPr>
        <w:t xml:space="preserve">Năm </w:t>
      </w:r>
      <w:r w:rsidRPr="007F71D2">
        <w:rPr>
          <w:sz w:val="28"/>
          <w:szCs w:val="28"/>
        </w:rPr>
        <w:t>2017 - 2018.</w:t>
      </w:r>
    </w:p>
    <w:p w:rsidR="00933DF8" w:rsidRPr="007F71D2" w:rsidRDefault="00933DF8" w:rsidP="001F2D87">
      <w:pPr>
        <w:tabs>
          <w:tab w:val="left" w:pos="851"/>
          <w:tab w:val="left" w:pos="1134"/>
        </w:tabs>
        <w:spacing w:before="80"/>
        <w:ind w:firstLine="567"/>
        <w:jc w:val="both"/>
        <w:rPr>
          <w:sz w:val="28"/>
          <w:szCs w:val="28"/>
        </w:rPr>
      </w:pPr>
      <w:r w:rsidRPr="007F71D2">
        <w:rPr>
          <w:b/>
          <w:sz w:val="28"/>
          <w:szCs w:val="28"/>
        </w:rPr>
        <w:t xml:space="preserve">2. </w:t>
      </w:r>
      <w:r w:rsidRPr="007F71D2">
        <w:rPr>
          <w:b/>
          <w:sz w:val="28"/>
          <w:szCs w:val="28"/>
        </w:rPr>
        <w:tab/>
        <w:t>Lý do điều chỉnh tiến độ dự án:</w:t>
      </w:r>
      <w:r w:rsidRPr="007F71D2">
        <w:rPr>
          <w:sz w:val="28"/>
          <w:szCs w:val="28"/>
        </w:rPr>
        <w:t xml:space="preserve"> </w:t>
      </w:r>
    </w:p>
    <w:p w:rsidR="00933DF8" w:rsidRPr="007F71D2" w:rsidRDefault="00933DF8" w:rsidP="001F2D87">
      <w:pPr>
        <w:tabs>
          <w:tab w:val="left" w:pos="851"/>
        </w:tabs>
        <w:spacing w:before="80"/>
        <w:ind w:firstLine="720"/>
        <w:jc w:val="both"/>
        <w:rPr>
          <w:rFonts w:eastAsia="Calibri"/>
          <w:sz w:val="28"/>
          <w:szCs w:val="28"/>
        </w:rPr>
      </w:pPr>
      <w:r w:rsidRPr="007F71D2">
        <w:rPr>
          <w:rFonts w:eastAsia="Calibri"/>
          <w:sz w:val="28"/>
          <w:szCs w:val="28"/>
        </w:rPr>
        <w:t xml:space="preserve">Đến nay, dự án cơ bản đã hoàn thành, số vốn đã giải ngân 249.448 triệu đồng/250.000 triệu đồng số vốn đã bố trí, đạt tỷ lệ 99,8%, số vốn còn lại chưa giải ngân là 552 triệu đồng đã được Bộ Giao thông Vận tải thống nhất kéo dài thời gian thực hiện và giải ngân sang năm 2019 tại Công văn số 1997/BGTVT-KHĐT ngày 06/3/2019 để tiếp tục thực hiện một số công việc như: bổ sung vuốt nối với các tuyến đường dân sinh; lắp đặt bổ sung hệ thống biển báo, cọc tiêu; Gói thầu Bảo hiểm công trình đang tiếp tục thực hiện các thủ tục giám định, bồi thường rạn, nứt hư hỏng nhà dân (hơn 300 hộ) trong quá trình thi công công trình.  </w:t>
      </w:r>
    </w:p>
    <w:p w:rsidR="00933DF8" w:rsidRPr="007F71D2" w:rsidRDefault="00933DF8" w:rsidP="001F2D87">
      <w:pPr>
        <w:tabs>
          <w:tab w:val="left" w:pos="851"/>
          <w:tab w:val="left" w:pos="1276"/>
        </w:tabs>
        <w:spacing w:before="80"/>
        <w:ind w:firstLine="567"/>
        <w:jc w:val="both"/>
        <w:rPr>
          <w:sz w:val="28"/>
          <w:szCs w:val="28"/>
        </w:rPr>
      </w:pPr>
      <w:r w:rsidRPr="007F71D2">
        <w:rPr>
          <w:rFonts w:eastAsia="Calibri"/>
          <w:sz w:val="28"/>
          <w:szCs w:val="28"/>
        </w:rPr>
        <w:t xml:space="preserve">Xét thấy, việc điều chỉnh thời gian thực hiện dự án do điều kiện thực tế thi công và tranh thủ số vốn đã được ngân sách trung ương bố trí. </w:t>
      </w:r>
      <w:r w:rsidRPr="007F71D2">
        <w:rPr>
          <w:sz w:val="28"/>
          <w:szCs w:val="28"/>
        </w:rPr>
        <w:t xml:space="preserve"> Do vậy, UBND tỉnh thống nhất trình HĐND tỉnh điều chỉnh thời gian thực hiện dự án để phù hợp với tiến độ thi công thực tế và quy định của pháp luật hiện hành.</w:t>
      </w:r>
    </w:p>
    <w:p w:rsidR="00933DF8" w:rsidRPr="007F71D2" w:rsidRDefault="00933DF8" w:rsidP="001F2D87">
      <w:pPr>
        <w:pStyle w:val="ListParagraph"/>
        <w:numPr>
          <w:ilvl w:val="0"/>
          <w:numId w:val="32"/>
        </w:numPr>
        <w:tabs>
          <w:tab w:val="left" w:pos="851"/>
        </w:tabs>
        <w:spacing w:before="80"/>
        <w:ind w:left="0" w:firstLine="709"/>
        <w:jc w:val="both"/>
        <w:rPr>
          <w:b/>
          <w:sz w:val="28"/>
          <w:szCs w:val="28"/>
        </w:rPr>
      </w:pPr>
      <w:r w:rsidRPr="007F71D2">
        <w:rPr>
          <w:b/>
          <w:sz w:val="28"/>
          <w:szCs w:val="28"/>
        </w:rPr>
        <w:lastRenderedPageBreak/>
        <w:t>DỰ ÁN  HTKT KHU DÂN CƯ PHÍA ĐÔNG MƯƠNG PHÓNG THỦY, THÀNH PHỐ ĐỒNG HỚI</w:t>
      </w:r>
    </w:p>
    <w:p w:rsidR="00933DF8" w:rsidRPr="007F71D2" w:rsidRDefault="00933DF8" w:rsidP="001F2D87">
      <w:pPr>
        <w:tabs>
          <w:tab w:val="left" w:pos="851"/>
          <w:tab w:val="left" w:pos="1134"/>
        </w:tabs>
        <w:spacing w:before="80"/>
        <w:ind w:firstLine="567"/>
        <w:jc w:val="both"/>
        <w:rPr>
          <w:b/>
          <w:sz w:val="28"/>
          <w:szCs w:val="28"/>
        </w:rPr>
      </w:pPr>
      <w:r w:rsidRPr="007F71D2">
        <w:rPr>
          <w:b/>
          <w:sz w:val="28"/>
          <w:szCs w:val="28"/>
        </w:rPr>
        <w:t xml:space="preserve">1. </w:t>
      </w:r>
      <w:r w:rsidRPr="007F71D2">
        <w:rPr>
          <w:b/>
          <w:sz w:val="28"/>
          <w:szCs w:val="28"/>
        </w:rPr>
        <w:tab/>
        <w:t xml:space="preserve">Thông tin dự án: </w:t>
      </w:r>
      <w:r w:rsidRPr="007F71D2">
        <w:rPr>
          <w:sz w:val="28"/>
          <w:szCs w:val="28"/>
        </w:rPr>
        <w:t>Hạ tầng kỹ thuật khu dân cư phía Đông mương Phóng Thuỷ, phường Đồng Phú, thành phố Đồng Hới.</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a. </w:t>
      </w:r>
      <w:r w:rsidRPr="007F71D2">
        <w:rPr>
          <w:b/>
          <w:i/>
          <w:sz w:val="28"/>
          <w:szCs w:val="28"/>
        </w:rPr>
        <w:tab/>
        <w:t>Chủ đầu tư:</w:t>
      </w:r>
      <w:r w:rsidRPr="007F71D2">
        <w:rPr>
          <w:sz w:val="28"/>
          <w:szCs w:val="28"/>
        </w:rPr>
        <w:t xml:space="preserve"> </w:t>
      </w:r>
      <w:r w:rsidRPr="007F71D2">
        <w:rPr>
          <w:sz w:val="28"/>
          <w:szCs w:val="28"/>
          <w:lang w:val="es-ES"/>
        </w:rPr>
        <w:t>UBND thành phố Đồng Hới.</w:t>
      </w:r>
    </w:p>
    <w:p w:rsidR="00933DF8" w:rsidRPr="007F71D2" w:rsidRDefault="00933DF8" w:rsidP="001F2D87">
      <w:pPr>
        <w:tabs>
          <w:tab w:val="left" w:pos="851"/>
          <w:tab w:val="left" w:pos="1134"/>
        </w:tabs>
        <w:spacing w:before="80"/>
        <w:ind w:firstLine="567"/>
        <w:jc w:val="both"/>
        <w:rPr>
          <w:sz w:val="28"/>
          <w:szCs w:val="28"/>
          <w:lang w:val="nl-NL"/>
        </w:rPr>
      </w:pPr>
      <w:r w:rsidRPr="007F71D2">
        <w:rPr>
          <w:b/>
          <w:i/>
          <w:sz w:val="28"/>
          <w:szCs w:val="28"/>
        </w:rPr>
        <w:t xml:space="preserve">b. </w:t>
      </w:r>
      <w:r w:rsidRPr="007F71D2">
        <w:rPr>
          <w:b/>
          <w:i/>
          <w:sz w:val="28"/>
          <w:szCs w:val="28"/>
        </w:rPr>
        <w:tab/>
        <w:t>Mục tiêu đầu tư:</w:t>
      </w:r>
      <w:r w:rsidRPr="007F71D2">
        <w:rPr>
          <w:sz w:val="28"/>
          <w:szCs w:val="28"/>
        </w:rPr>
        <w:t xml:space="preserve"> </w:t>
      </w:r>
      <w:r w:rsidRPr="007F71D2">
        <w:rPr>
          <w:sz w:val="28"/>
          <w:szCs w:val="28"/>
          <w:lang w:val="nl-NL"/>
        </w:rPr>
        <w:t>Đầu tư xây dựng hệ thống hạ tầng kỹ thuật Khu dân cư đô thị mới, đáp ứng nhu cầu đất ở ngày càng tăng cao của người dân, tạo quỹ đất để xây dựng các công trình phù hợp với quy hoạch; góp phần tăng nguồn thu cho ngân sách tỉnh, thành phố; thúc đẩy phát triển kinh tế - xã hội của sách tỉnh, thành phố.</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c. </w:t>
      </w:r>
      <w:r w:rsidRPr="007F71D2">
        <w:rPr>
          <w:b/>
          <w:i/>
          <w:sz w:val="28"/>
          <w:szCs w:val="28"/>
        </w:rPr>
        <w:tab/>
        <w:t>Quy mô đầu tư:</w:t>
      </w:r>
      <w:r w:rsidRPr="007F71D2">
        <w:rPr>
          <w:sz w:val="28"/>
          <w:szCs w:val="28"/>
        </w:rPr>
        <w:t xml:space="preserve">  Xây dựng hệ thống hạ tầng kỹ thuật theo quy hoạch được duyệt, với toàn bộ diện tích khoảng 8,5ha, bao gồm các hạng mục công trình: San nền, hệ thống giao thông, cấp nước, thoát nước và vệ sinh môi trường, hệ thống cấp điện, cây xanh</w:t>
      </w:r>
    </w:p>
    <w:p w:rsidR="00933DF8" w:rsidRPr="007F71D2" w:rsidRDefault="00933DF8" w:rsidP="001F2D87">
      <w:pPr>
        <w:tabs>
          <w:tab w:val="left" w:pos="851"/>
          <w:tab w:val="left" w:pos="1134"/>
        </w:tabs>
        <w:spacing w:before="80"/>
        <w:ind w:firstLine="567"/>
        <w:jc w:val="both"/>
        <w:rPr>
          <w:i/>
          <w:sz w:val="28"/>
          <w:szCs w:val="28"/>
        </w:rPr>
      </w:pPr>
      <w:r w:rsidRPr="007F71D2">
        <w:rPr>
          <w:b/>
          <w:i/>
          <w:sz w:val="28"/>
          <w:szCs w:val="28"/>
        </w:rPr>
        <w:t xml:space="preserve">d. </w:t>
      </w:r>
      <w:r w:rsidRPr="007F71D2">
        <w:rPr>
          <w:b/>
          <w:i/>
          <w:sz w:val="28"/>
          <w:szCs w:val="28"/>
        </w:rPr>
        <w:tab/>
        <w:t>Tổng mức đầu tư:</w:t>
      </w:r>
      <w:r w:rsidRPr="007F71D2">
        <w:rPr>
          <w:sz w:val="28"/>
          <w:szCs w:val="28"/>
        </w:rPr>
        <w:t xml:space="preserve"> 90.780 t</w:t>
      </w:r>
      <w:r w:rsidR="007F71D2">
        <w:rPr>
          <w:sz w:val="28"/>
          <w:szCs w:val="28"/>
        </w:rPr>
        <w:t xml:space="preserve">riệu đồng </w:t>
      </w:r>
      <w:r w:rsidRPr="007F71D2">
        <w:rPr>
          <w:i/>
          <w:sz w:val="28"/>
          <w:szCs w:val="28"/>
        </w:rPr>
        <w:t>(Chín mươi tỷ, bảy trăm tám mươi  triệu đồng)</w:t>
      </w:r>
      <w:r w:rsidR="007F71D2">
        <w:rPr>
          <w:i/>
          <w:sz w:val="28"/>
          <w:szCs w:val="28"/>
        </w:rPr>
        <w:t>.</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f. </w:t>
      </w:r>
      <w:r w:rsidRPr="007F71D2">
        <w:rPr>
          <w:b/>
          <w:i/>
          <w:sz w:val="28"/>
          <w:szCs w:val="28"/>
        </w:rPr>
        <w:tab/>
        <w:t>Cơ cấu nguồn vốn:</w:t>
      </w:r>
      <w:r w:rsidRPr="007F71D2">
        <w:rPr>
          <w:i/>
          <w:sz w:val="28"/>
          <w:szCs w:val="28"/>
        </w:rPr>
        <w:t xml:space="preserve"> </w:t>
      </w:r>
      <w:r w:rsidRPr="007F71D2">
        <w:rPr>
          <w:sz w:val="28"/>
          <w:szCs w:val="28"/>
        </w:rPr>
        <w:t xml:space="preserve"> Từ nguồn thu đấu giá quyền sử dụng đất của Dự án và ứng trước từ Quỹ phát triển đất tỉnh để thực hiện.</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g. </w:t>
      </w:r>
      <w:r w:rsidRPr="007F71D2">
        <w:rPr>
          <w:b/>
          <w:i/>
          <w:sz w:val="28"/>
          <w:szCs w:val="28"/>
        </w:rPr>
        <w:tab/>
        <w:t>Địa điểm đầu tư:</w:t>
      </w:r>
      <w:r w:rsidRPr="007F71D2">
        <w:rPr>
          <w:i/>
          <w:sz w:val="28"/>
          <w:szCs w:val="28"/>
        </w:rPr>
        <w:t xml:space="preserve"> </w:t>
      </w:r>
      <w:r w:rsidRPr="007F71D2">
        <w:rPr>
          <w:sz w:val="28"/>
          <w:szCs w:val="28"/>
        </w:rPr>
        <w:t xml:space="preserve"> Phường Đồng Phú, thành phố Đồng Hới.</w:t>
      </w:r>
    </w:p>
    <w:p w:rsidR="00933DF8" w:rsidRPr="007F71D2" w:rsidRDefault="007F71D2" w:rsidP="001F2D87">
      <w:pPr>
        <w:tabs>
          <w:tab w:val="left" w:pos="851"/>
          <w:tab w:val="left" w:pos="1134"/>
        </w:tabs>
        <w:spacing w:before="80"/>
        <w:ind w:firstLine="567"/>
        <w:jc w:val="both"/>
        <w:rPr>
          <w:sz w:val="28"/>
          <w:szCs w:val="28"/>
        </w:rPr>
      </w:pPr>
      <w:r>
        <w:rPr>
          <w:b/>
          <w:i/>
          <w:sz w:val="28"/>
          <w:szCs w:val="28"/>
        </w:rPr>
        <w:t xml:space="preserve">h. </w:t>
      </w:r>
      <w:r w:rsidR="00933DF8" w:rsidRPr="007F71D2">
        <w:rPr>
          <w:b/>
          <w:i/>
          <w:sz w:val="28"/>
          <w:szCs w:val="28"/>
        </w:rPr>
        <w:t>Thời gian thực hiện:</w:t>
      </w:r>
      <w:r w:rsidR="00933DF8" w:rsidRPr="007F71D2">
        <w:rPr>
          <w:i/>
          <w:sz w:val="28"/>
          <w:szCs w:val="28"/>
        </w:rPr>
        <w:t xml:space="preserve"> </w:t>
      </w:r>
      <w:r w:rsidR="00933DF8" w:rsidRPr="007F71D2">
        <w:rPr>
          <w:sz w:val="28"/>
          <w:szCs w:val="28"/>
          <w:lang w:val="vi-VN"/>
        </w:rPr>
        <w:t xml:space="preserve">Năm </w:t>
      </w:r>
      <w:r w:rsidR="00933DF8" w:rsidRPr="007F71D2">
        <w:rPr>
          <w:sz w:val="28"/>
          <w:szCs w:val="28"/>
        </w:rPr>
        <w:t>2016 - 2018.</w:t>
      </w:r>
    </w:p>
    <w:p w:rsidR="00933DF8" w:rsidRPr="007F71D2" w:rsidRDefault="00933DF8" w:rsidP="001F2D87">
      <w:pPr>
        <w:tabs>
          <w:tab w:val="left" w:pos="851"/>
          <w:tab w:val="left" w:pos="1134"/>
        </w:tabs>
        <w:spacing w:before="80"/>
        <w:ind w:firstLine="567"/>
        <w:jc w:val="both"/>
        <w:rPr>
          <w:sz w:val="28"/>
          <w:szCs w:val="28"/>
        </w:rPr>
      </w:pPr>
      <w:r w:rsidRPr="007F71D2">
        <w:rPr>
          <w:b/>
          <w:sz w:val="28"/>
          <w:szCs w:val="28"/>
        </w:rPr>
        <w:t xml:space="preserve">2. </w:t>
      </w:r>
      <w:r w:rsidRPr="007F71D2">
        <w:rPr>
          <w:b/>
          <w:sz w:val="28"/>
          <w:szCs w:val="28"/>
        </w:rPr>
        <w:tab/>
        <w:t>Lý do điều chỉnh tiến độ dự án:</w:t>
      </w:r>
      <w:r w:rsidRPr="007F71D2">
        <w:rPr>
          <w:sz w:val="28"/>
          <w:szCs w:val="28"/>
        </w:rPr>
        <w:t xml:space="preserve"> </w:t>
      </w:r>
    </w:p>
    <w:p w:rsidR="00933DF8" w:rsidRPr="007F71D2" w:rsidRDefault="00933DF8" w:rsidP="001F2D87">
      <w:pPr>
        <w:tabs>
          <w:tab w:val="left" w:pos="851"/>
          <w:tab w:val="left" w:pos="1276"/>
        </w:tabs>
        <w:spacing w:before="80"/>
        <w:ind w:firstLine="567"/>
        <w:jc w:val="both"/>
        <w:rPr>
          <w:rFonts w:eastAsia="Calibri"/>
          <w:sz w:val="28"/>
          <w:szCs w:val="28"/>
        </w:rPr>
      </w:pPr>
      <w:r w:rsidRPr="007F71D2">
        <w:rPr>
          <w:rFonts w:eastAsia="Calibri"/>
          <w:sz w:val="28"/>
          <w:szCs w:val="28"/>
        </w:rPr>
        <w:t>Trong quá trình thực hiện dự án có một số vướng mắc trong công tác đấu thầu gói xây lắp (thời gian xử lý kiến nghị trong đấu thầu kéo dài); công tác đền bù, giải phóng mặt bằng gặp nhiều khó khăn, cụ thể: Do vướng mắc GPMB nên đến ngày 10/8/2018 mới bàn giao mặt bằng để tiếp tục thi công, hiện nay chủ đầu tư đang chuẩn bị hồ sơ đền bù đợt tiếp theo cho các hộ dân phường Hải Thành và Đồng Phú. Do đó, thời gian thực hiện dự án không đảm bảo theo tiến độ đã được HĐND tỉnh phê duyệt.</w:t>
      </w:r>
    </w:p>
    <w:p w:rsidR="00933DF8" w:rsidRPr="007F71D2" w:rsidRDefault="00933DF8" w:rsidP="001F2D87">
      <w:pPr>
        <w:tabs>
          <w:tab w:val="left" w:pos="851"/>
          <w:tab w:val="left" w:pos="1276"/>
        </w:tabs>
        <w:spacing w:before="80"/>
        <w:ind w:firstLine="567"/>
        <w:jc w:val="both"/>
        <w:rPr>
          <w:sz w:val="28"/>
          <w:szCs w:val="28"/>
        </w:rPr>
      </w:pPr>
      <w:r w:rsidRPr="007F71D2">
        <w:rPr>
          <w:rFonts w:eastAsia="Calibri"/>
          <w:sz w:val="28"/>
          <w:szCs w:val="28"/>
        </w:rPr>
        <w:t xml:space="preserve">Xét thấy, việc điều chỉnh thời gian thực hiện dự án do điều kiện thực tế thi công và các nguyên nhân khách quan. </w:t>
      </w:r>
      <w:r w:rsidRPr="007F71D2">
        <w:rPr>
          <w:sz w:val="28"/>
          <w:szCs w:val="28"/>
        </w:rPr>
        <w:t>Do vậy, UBND tỉnh thống nhất trình HĐND tỉnh điều chỉnh thời gian thực hiện dự án để phù hợp với tiến độ thi công thực tế và quy định của pháp luật hiện hành.</w:t>
      </w:r>
    </w:p>
    <w:p w:rsidR="00933DF8" w:rsidRPr="007F71D2" w:rsidRDefault="00933DF8" w:rsidP="001F2D87">
      <w:pPr>
        <w:pStyle w:val="ListParagraph"/>
        <w:numPr>
          <w:ilvl w:val="0"/>
          <w:numId w:val="32"/>
        </w:numPr>
        <w:tabs>
          <w:tab w:val="left" w:pos="851"/>
        </w:tabs>
        <w:spacing w:before="80"/>
        <w:ind w:left="0" w:firstLine="709"/>
        <w:jc w:val="both"/>
        <w:rPr>
          <w:b/>
          <w:sz w:val="28"/>
          <w:szCs w:val="28"/>
        </w:rPr>
      </w:pPr>
      <w:r w:rsidRPr="007F71D2">
        <w:rPr>
          <w:b/>
          <w:sz w:val="28"/>
          <w:szCs w:val="28"/>
        </w:rPr>
        <w:t>DỰ ÁN XÂY DỰNG CỦNG CỐ ĐÊ, KÈ CHỐNG SẠT LỞ CỬA SÔNG NHẬT LỆ, THÀNH PHỐ ĐỒNG HỚI, TỈNH QUẢNG BÌNH</w:t>
      </w:r>
    </w:p>
    <w:p w:rsidR="00933DF8" w:rsidRPr="007F71D2" w:rsidRDefault="00933DF8" w:rsidP="001F2D87">
      <w:pPr>
        <w:tabs>
          <w:tab w:val="left" w:pos="851"/>
          <w:tab w:val="left" w:pos="1134"/>
        </w:tabs>
        <w:spacing w:before="80"/>
        <w:ind w:firstLine="567"/>
        <w:jc w:val="both"/>
        <w:rPr>
          <w:b/>
          <w:sz w:val="28"/>
          <w:szCs w:val="28"/>
        </w:rPr>
      </w:pPr>
      <w:r w:rsidRPr="007F71D2">
        <w:rPr>
          <w:b/>
          <w:sz w:val="28"/>
          <w:szCs w:val="28"/>
        </w:rPr>
        <w:t xml:space="preserve">1. </w:t>
      </w:r>
      <w:r w:rsidRPr="007F71D2">
        <w:rPr>
          <w:b/>
          <w:sz w:val="28"/>
          <w:szCs w:val="28"/>
        </w:rPr>
        <w:tab/>
        <w:t>Thông tin dự án:</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a. </w:t>
      </w:r>
      <w:r w:rsidRPr="007F71D2">
        <w:rPr>
          <w:b/>
          <w:i/>
          <w:sz w:val="28"/>
          <w:szCs w:val="28"/>
        </w:rPr>
        <w:tab/>
        <w:t>Chủ đầu tư:</w:t>
      </w:r>
      <w:r w:rsidRPr="007F71D2">
        <w:rPr>
          <w:sz w:val="28"/>
          <w:szCs w:val="28"/>
        </w:rPr>
        <w:t xml:space="preserve"> </w:t>
      </w:r>
      <w:r w:rsidRPr="007F71D2">
        <w:rPr>
          <w:sz w:val="28"/>
          <w:szCs w:val="28"/>
          <w:lang w:val="es-ES"/>
        </w:rPr>
        <w:t>Sở Tài nguyên và Môi trường.</w:t>
      </w:r>
    </w:p>
    <w:p w:rsidR="00933DF8" w:rsidRPr="007F71D2" w:rsidRDefault="007F71D2" w:rsidP="001F2D87">
      <w:pPr>
        <w:tabs>
          <w:tab w:val="left" w:pos="851"/>
        </w:tabs>
        <w:spacing w:before="80"/>
        <w:ind w:firstLine="567"/>
        <w:jc w:val="both"/>
        <w:rPr>
          <w:noProof/>
          <w:spacing w:val="-2"/>
          <w:sz w:val="28"/>
          <w:szCs w:val="28"/>
          <w:lang w:val="vi-VN" w:eastAsia="x-none"/>
        </w:rPr>
      </w:pPr>
      <w:r>
        <w:rPr>
          <w:b/>
          <w:i/>
          <w:sz w:val="28"/>
          <w:szCs w:val="28"/>
        </w:rPr>
        <w:t xml:space="preserve">b. </w:t>
      </w:r>
      <w:r w:rsidR="00933DF8" w:rsidRPr="007F71D2">
        <w:rPr>
          <w:b/>
          <w:i/>
          <w:sz w:val="28"/>
          <w:szCs w:val="28"/>
        </w:rPr>
        <w:t>Mục tiêu đầu tư:</w:t>
      </w:r>
      <w:r w:rsidR="00933DF8" w:rsidRPr="007F71D2">
        <w:rPr>
          <w:sz w:val="28"/>
          <w:szCs w:val="28"/>
        </w:rPr>
        <w:t xml:space="preserve"> </w:t>
      </w:r>
      <w:r w:rsidR="00933DF8" w:rsidRPr="007F71D2">
        <w:rPr>
          <w:noProof/>
          <w:spacing w:val="-2"/>
          <w:sz w:val="28"/>
          <w:szCs w:val="28"/>
          <w:lang w:val="vi-VN" w:eastAsia="x-none"/>
        </w:rPr>
        <w:t xml:space="preserve">Khắc phục sự cố ngập lụt thích ứng với biến đổi khí hậu do mưa lớn kết hợp triều cường và sóng biển gây ra, ngăn ngừa sạt lở đất, khu dân cư, hạ tầng trong khu vực dự án, bảo đảm an toàn cho khu vực, tạo tuyến đường giao thông phục vụ đi lại và kiểm tra, ứng cứu khi có bão lũ; bảo vệ đất đai, các công trình kiến trúc, cơ sở hạ tầng, kết hợp với trồng cây xanh phòng hộ tạo cảnh </w:t>
      </w:r>
      <w:r w:rsidR="00933DF8" w:rsidRPr="007F71D2">
        <w:rPr>
          <w:noProof/>
          <w:spacing w:val="-2"/>
          <w:sz w:val="28"/>
          <w:szCs w:val="28"/>
          <w:lang w:val="vi-VN" w:eastAsia="x-none"/>
        </w:rPr>
        <w:lastRenderedPageBreak/>
        <w:t>quan môi trường, góp phần cải thiện môi trường, phục vụ phát triển kinh tế - xã hội, ổn định đời sống nhân dân.</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c. </w:t>
      </w:r>
      <w:r w:rsidRPr="007F71D2">
        <w:rPr>
          <w:b/>
          <w:i/>
          <w:sz w:val="28"/>
          <w:szCs w:val="28"/>
        </w:rPr>
        <w:tab/>
        <w:t>Quy mô đầu tư:</w:t>
      </w:r>
      <w:r w:rsidRPr="007F71D2">
        <w:rPr>
          <w:sz w:val="28"/>
          <w:szCs w:val="28"/>
        </w:rPr>
        <w:t xml:space="preserve"> </w:t>
      </w:r>
    </w:p>
    <w:p w:rsidR="00933DF8" w:rsidRPr="007F71D2" w:rsidRDefault="00933DF8" w:rsidP="001F2D87">
      <w:pPr>
        <w:tabs>
          <w:tab w:val="left" w:pos="851"/>
        </w:tabs>
        <w:spacing w:before="80"/>
        <w:ind w:firstLine="567"/>
        <w:jc w:val="both"/>
        <w:rPr>
          <w:sz w:val="28"/>
          <w:szCs w:val="28"/>
          <w:lang w:val="nb-NO"/>
        </w:rPr>
      </w:pPr>
      <w:r w:rsidRPr="007F71D2">
        <w:rPr>
          <w:sz w:val="28"/>
          <w:szCs w:val="28"/>
          <w:lang w:val="nb-NO"/>
        </w:rPr>
        <w:t>* Tuyến kè: Dự án nằm bờ Bắc sông Nhật Lệ thuộc Phường Phú Hải, thành phố Đồng Hới, tỉnh Quảng Bình có chiều dài 3,45 km được phân thành 02 đoạn như sau:</w:t>
      </w:r>
    </w:p>
    <w:p w:rsidR="00933DF8" w:rsidRPr="007F71D2" w:rsidRDefault="00933DF8" w:rsidP="001F2D87">
      <w:pPr>
        <w:tabs>
          <w:tab w:val="left" w:pos="851"/>
          <w:tab w:val="left" w:pos="1134"/>
        </w:tabs>
        <w:spacing w:before="80"/>
        <w:ind w:firstLine="567"/>
        <w:jc w:val="both"/>
        <w:rPr>
          <w:sz w:val="28"/>
          <w:szCs w:val="28"/>
        </w:rPr>
      </w:pPr>
      <w:r w:rsidRPr="007F71D2">
        <w:rPr>
          <w:sz w:val="28"/>
          <w:szCs w:val="28"/>
          <w:lang w:val="nb-NO"/>
        </w:rPr>
        <w:t xml:space="preserve">- </w:t>
      </w:r>
      <w:r w:rsidRPr="007F71D2">
        <w:rPr>
          <w:sz w:val="28"/>
          <w:szCs w:val="28"/>
          <w:lang w:val="nb-NO"/>
        </w:rPr>
        <w:tab/>
      </w:r>
      <w:r w:rsidRPr="007F71D2">
        <w:rPr>
          <w:sz w:val="28"/>
          <w:szCs w:val="28"/>
        </w:rPr>
        <w:t>Đoạn 1: Lý trình Km0+00 ÷ Km2+00, từ chân bờ Nam cầu Dài và kết thúc cách cầu Nhật Lệ II khoảng 100m về phía Nam.</w:t>
      </w:r>
    </w:p>
    <w:p w:rsidR="00933DF8" w:rsidRPr="007F71D2" w:rsidRDefault="00933DF8" w:rsidP="001F2D87">
      <w:pPr>
        <w:tabs>
          <w:tab w:val="left" w:pos="851"/>
          <w:tab w:val="left" w:pos="1134"/>
        </w:tabs>
        <w:spacing w:before="80"/>
        <w:ind w:firstLine="567"/>
        <w:jc w:val="both"/>
        <w:rPr>
          <w:sz w:val="28"/>
          <w:szCs w:val="28"/>
        </w:rPr>
      </w:pPr>
      <w:r w:rsidRPr="007F71D2">
        <w:rPr>
          <w:sz w:val="28"/>
          <w:szCs w:val="28"/>
        </w:rPr>
        <w:t xml:space="preserve">- </w:t>
      </w:r>
      <w:r w:rsidRPr="007F71D2">
        <w:rPr>
          <w:sz w:val="28"/>
          <w:szCs w:val="28"/>
        </w:rPr>
        <w:tab/>
        <w:t>Đoạn 2: Lý trình Km2+00 ÷ Km3+450, từ phía cầu Nhật Lệ II khoảng 100m về phía Nam. Trên cơ sở tuyến đê thuộc dự án Pam xây dựng năm 1997, nâng cấp đảm bảo an toàn cho tuyến đê.</w:t>
      </w:r>
    </w:p>
    <w:p w:rsidR="00933DF8" w:rsidRPr="007F71D2" w:rsidRDefault="00933DF8" w:rsidP="001F2D87">
      <w:pPr>
        <w:tabs>
          <w:tab w:val="left" w:pos="851"/>
        </w:tabs>
        <w:spacing w:before="80"/>
        <w:ind w:firstLine="567"/>
        <w:jc w:val="both"/>
        <w:rPr>
          <w:sz w:val="28"/>
          <w:szCs w:val="28"/>
          <w:lang w:val="nb-NO"/>
        </w:rPr>
      </w:pPr>
      <w:r w:rsidRPr="007F71D2">
        <w:rPr>
          <w:sz w:val="28"/>
          <w:szCs w:val="28"/>
          <w:lang w:val="nb-NO"/>
        </w:rPr>
        <w:t>* Công trình trên tuyến: Đầu tư theo Quy hoạch chi tiết Khu đô thị Nam Cầu Dài, phường Phú Hải, thành phố Đồng Hới, tỉnh Quảng Bình</w:t>
      </w:r>
    </w:p>
    <w:p w:rsidR="00933DF8" w:rsidRPr="007F71D2" w:rsidRDefault="00933DF8" w:rsidP="001F2D87">
      <w:pPr>
        <w:tabs>
          <w:tab w:val="left" w:pos="851"/>
          <w:tab w:val="left" w:pos="1134"/>
        </w:tabs>
        <w:spacing w:before="80"/>
        <w:ind w:firstLine="567"/>
        <w:jc w:val="both"/>
        <w:rPr>
          <w:i/>
          <w:sz w:val="28"/>
          <w:szCs w:val="28"/>
        </w:rPr>
      </w:pPr>
      <w:r w:rsidRPr="007F71D2">
        <w:rPr>
          <w:b/>
          <w:i/>
          <w:sz w:val="28"/>
          <w:szCs w:val="28"/>
        </w:rPr>
        <w:t xml:space="preserve">d. </w:t>
      </w:r>
      <w:r w:rsidRPr="007F71D2">
        <w:rPr>
          <w:b/>
          <w:i/>
          <w:sz w:val="28"/>
          <w:szCs w:val="28"/>
        </w:rPr>
        <w:tab/>
        <w:t>Tổng mức đầu tư:</w:t>
      </w:r>
      <w:r w:rsidRPr="007F71D2">
        <w:rPr>
          <w:sz w:val="28"/>
          <w:szCs w:val="28"/>
        </w:rPr>
        <w:t xml:space="preserve"> 81.000 triệu đồng </w:t>
      </w:r>
      <w:r w:rsidRPr="007F71D2">
        <w:rPr>
          <w:i/>
          <w:sz w:val="28"/>
          <w:szCs w:val="28"/>
        </w:rPr>
        <w:t>(Tám mươi mốt tỷ đồng)</w:t>
      </w:r>
    </w:p>
    <w:p w:rsidR="00933DF8" w:rsidRPr="007F71D2" w:rsidRDefault="00933DF8" w:rsidP="001F2D87">
      <w:pPr>
        <w:tabs>
          <w:tab w:val="left" w:pos="851"/>
          <w:tab w:val="left" w:pos="1134"/>
        </w:tabs>
        <w:spacing w:before="80"/>
        <w:ind w:firstLine="567"/>
        <w:jc w:val="both"/>
        <w:rPr>
          <w:sz w:val="28"/>
          <w:szCs w:val="28"/>
        </w:rPr>
      </w:pPr>
      <w:r w:rsidRPr="007F71D2">
        <w:rPr>
          <w:i/>
          <w:sz w:val="28"/>
          <w:szCs w:val="28"/>
        </w:rPr>
        <w:t xml:space="preserve">- </w:t>
      </w:r>
      <w:r w:rsidRPr="007F71D2">
        <w:rPr>
          <w:i/>
          <w:sz w:val="28"/>
          <w:szCs w:val="28"/>
        </w:rPr>
        <w:tab/>
      </w:r>
      <w:r w:rsidRPr="007F71D2">
        <w:rPr>
          <w:sz w:val="28"/>
          <w:szCs w:val="28"/>
        </w:rPr>
        <w:t>Giai đoạn 1: 66.222 triệu;</w:t>
      </w:r>
    </w:p>
    <w:p w:rsidR="00933DF8" w:rsidRPr="007F71D2" w:rsidRDefault="00933DF8" w:rsidP="001F2D87">
      <w:pPr>
        <w:tabs>
          <w:tab w:val="left" w:pos="851"/>
          <w:tab w:val="left" w:pos="1134"/>
        </w:tabs>
        <w:spacing w:before="80"/>
        <w:ind w:firstLine="567"/>
        <w:jc w:val="both"/>
        <w:rPr>
          <w:sz w:val="28"/>
          <w:szCs w:val="28"/>
        </w:rPr>
      </w:pPr>
      <w:r w:rsidRPr="007F71D2">
        <w:rPr>
          <w:sz w:val="28"/>
          <w:szCs w:val="28"/>
        </w:rPr>
        <w:t xml:space="preserve">- </w:t>
      </w:r>
      <w:r w:rsidRPr="007F71D2">
        <w:rPr>
          <w:sz w:val="28"/>
          <w:szCs w:val="28"/>
        </w:rPr>
        <w:tab/>
        <w:t>Giai đoạn 2: 14.778 triệu đồng.</w:t>
      </w:r>
    </w:p>
    <w:p w:rsidR="00933DF8" w:rsidRPr="007F71D2" w:rsidRDefault="00933DF8" w:rsidP="001F2D87">
      <w:pPr>
        <w:tabs>
          <w:tab w:val="left" w:pos="851"/>
          <w:tab w:val="left" w:pos="1134"/>
        </w:tabs>
        <w:spacing w:before="80"/>
        <w:ind w:firstLine="567"/>
        <w:jc w:val="both"/>
        <w:rPr>
          <w:sz w:val="28"/>
          <w:szCs w:val="28"/>
        </w:rPr>
      </w:pPr>
      <w:r w:rsidRPr="007F71D2">
        <w:rPr>
          <w:b/>
          <w:i/>
          <w:sz w:val="28"/>
          <w:szCs w:val="28"/>
        </w:rPr>
        <w:t xml:space="preserve">f. </w:t>
      </w:r>
      <w:r w:rsidRPr="007F71D2">
        <w:rPr>
          <w:b/>
          <w:i/>
          <w:sz w:val="28"/>
          <w:szCs w:val="28"/>
        </w:rPr>
        <w:tab/>
        <w:t>Cơ cấu nguồn vốn:</w:t>
      </w:r>
      <w:r w:rsidRPr="007F71D2">
        <w:rPr>
          <w:i/>
          <w:sz w:val="28"/>
          <w:szCs w:val="28"/>
        </w:rPr>
        <w:t xml:space="preserve"> </w:t>
      </w:r>
      <w:r w:rsidRPr="007F71D2">
        <w:rPr>
          <w:sz w:val="28"/>
          <w:szCs w:val="28"/>
        </w:rPr>
        <w:t xml:space="preserve"> Vốn ngân sách nhà nước thuộc Chương trình mục tiêu ứng phó biến đổi khí hậu và tăng trưởng xanh 60.222 triệu đồng và vốn đối ứng ngân sách địa phương và các nguồn vốn hợp pháp khác 20.778 triệu đồng.</w:t>
      </w:r>
    </w:p>
    <w:p w:rsidR="00933DF8" w:rsidRPr="007F71D2" w:rsidRDefault="00933DF8" w:rsidP="001F2D87">
      <w:pPr>
        <w:tabs>
          <w:tab w:val="left" w:pos="851"/>
          <w:tab w:val="left" w:pos="1134"/>
        </w:tabs>
        <w:spacing w:before="80"/>
        <w:ind w:firstLine="567"/>
        <w:jc w:val="both"/>
        <w:rPr>
          <w:spacing w:val="-8"/>
          <w:sz w:val="28"/>
          <w:szCs w:val="28"/>
        </w:rPr>
      </w:pPr>
      <w:r w:rsidRPr="007F71D2">
        <w:rPr>
          <w:b/>
          <w:i/>
          <w:spacing w:val="-8"/>
          <w:sz w:val="28"/>
          <w:szCs w:val="28"/>
        </w:rPr>
        <w:t xml:space="preserve">g. </w:t>
      </w:r>
      <w:r w:rsidRPr="007F71D2">
        <w:rPr>
          <w:b/>
          <w:i/>
          <w:spacing w:val="-8"/>
          <w:sz w:val="28"/>
          <w:szCs w:val="28"/>
        </w:rPr>
        <w:tab/>
        <w:t>Địa điểm đầu tư:</w:t>
      </w:r>
      <w:r w:rsidRPr="007F71D2">
        <w:rPr>
          <w:i/>
          <w:spacing w:val="-8"/>
          <w:sz w:val="28"/>
          <w:szCs w:val="28"/>
        </w:rPr>
        <w:t xml:space="preserve"> </w:t>
      </w:r>
      <w:r w:rsidRPr="007F71D2">
        <w:rPr>
          <w:spacing w:val="-8"/>
          <w:sz w:val="28"/>
          <w:szCs w:val="28"/>
        </w:rPr>
        <w:t>phường Phú Hải, thành phố Đồng Hới, tỉnh Quảng Bình.</w:t>
      </w:r>
    </w:p>
    <w:p w:rsidR="00933DF8" w:rsidRPr="007F71D2" w:rsidRDefault="007F71D2" w:rsidP="001F2D87">
      <w:pPr>
        <w:tabs>
          <w:tab w:val="left" w:pos="851"/>
          <w:tab w:val="left" w:pos="1134"/>
        </w:tabs>
        <w:spacing w:before="80"/>
        <w:ind w:firstLine="567"/>
        <w:jc w:val="both"/>
        <w:rPr>
          <w:sz w:val="28"/>
          <w:szCs w:val="28"/>
        </w:rPr>
      </w:pPr>
      <w:r>
        <w:rPr>
          <w:b/>
          <w:i/>
          <w:sz w:val="28"/>
          <w:szCs w:val="28"/>
        </w:rPr>
        <w:t xml:space="preserve">h. </w:t>
      </w:r>
      <w:r w:rsidR="00933DF8" w:rsidRPr="007F71D2">
        <w:rPr>
          <w:b/>
          <w:i/>
          <w:sz w:val="28"/>
          <w:szCs w:val="28"/>
        </w:rPr>
        <w:t>Thời gian thực hiện:</w:t>
      </w:r>
      <w:r w:rsidR="00933DF8" w:rsidRPr="007F71D2">
        <w:rPr>
          <w:i/>
          <w:sz w:val="28"/>
          <w:szCs w:val="28"/>
        </w:rPr>
        <w:t xml:space="preserve"> </w:t>
      </w:r>
      <w:r w:rsidR="00933DF8" w:rsidRPr="007F71D2">
        <w:rPr>
          <w:sz w:val="28"/>
          <w:szCs w:val="28"/>
          <w:lang w:val="vi-VN"/>
        </w:rPr>
        <w:t xml:space="preserve">Năm </w:t>
      </w:r>
      <w:r w:rsidR="00933DF8" w:rsidRPr="007F71D2">
        <w:rPr>
          <w:sz w:val="28"/>
          <w:szCs w:val="28"/>
        </w:rPr>
        <w:t>2018 - 2022.</w:t>
      </w:r>
    </w:p>
    <w:p w:rsidR="00933DF8" w:rsidRPr="007F71D2" w:rsidRDefault="00933DF8" w:rsidP="001F2D87">
      <w:pPr>
        <w:tabs>
          <w:tab w:val="left" w:pos="851"/>
          <w:tab w:val="left" w:pos="1134"/>
        </w:tabs>
        <w:spacing w:before="80"/>
        <w:ind w:firstLine="567"/>
        <w:jc w:val="both"/>
        <w:rPr>
          <w:sz w:val="28"/>
          <w:szCs w:val="28"/>
        </w:rPr>
      </w:pPr>
      <w:r w:rsidRPr="007F71D2">
        <w:rPr>
          <w:noProof/>
          <w:spacing w:val="-2"/>
          <w:sz w:val="28"/>
          <w:szCs w:val="28"/>
          <w:lang w:eastAsia="x-none"/>
        </w:rPr>
        <w:t xml:space="preserve">- </w:t>
      </w:r>
      <w:r w:rsidRPr="007F71D2">
        <w:rPr>
          <w:noProof/>
          <w:spacing w:val="-2"/>
          <w:sz w:val="28"/>
          <w:szCs w:val="28"/>
          <w:lang w:eastAsia="x-none"/>
        </w:rPr>
        <w:tab/>
      </w:r>
      <w:r w:rsidRPr="007F71D2">
        <w:rPr>
          <w:sz w:val="28"/>
          <w:szCs w:val="28"/>
        </w:rPr>
        <w:t>Giai đoạn 1: 2018 - 2020;</w:t>
      </w:r>
    </w:p>
    <w:p w:rsidR="00933DF8" w:rsidRPr="007F71D2" w:rsidRDefault="00933DF8" w:rsidP="001F2D87">
      <w:pPr>
        <w:tabs>
          <w:tab w:val="left" w:pos="851"/>
          <w:tab w:val="left" w:pos="1134"/>
        </w:tabs>
        <w:spacing w:before="80"/>
        <w:ind w:firstLine="567"/>
        <w:jc w:val="both"/>
        <w:rPr>
          <w:sz w:val="28"/>
          <w:szCs w:val="28"/>
        </w:rPr>
      </w:pPr>
      <w:r w:rsidRPr="007F71D2">
        <w:rPr>
          <w:sz w:val="28"/>
          <w:szCs w:val="28"/>
        </w:rPr>
        <w:t xml:space="preserve">- </w:t>
      </w:r>
      <w:r w:rsidRPr="007F71D2">
        <w:rPr>
          <w:sz w:val="28"/>
          <w:szCs w:val="28"/>
        </w:rPr>
        <w:tab/>
      </w:r>
      <w:r w:rsidR="007F71D2">
        <w:rPr>
          <w:sz w:val="28"/>
          <w:szCs w:val="28"/>
        </w:rPr>
        <w:t>Giai đoạn 2: 2021 -</w:t>
      </w:r>
      <w:r w:rsidRPr="007F71D2">
        <w:rPr>
          <w:sz w:val="28"/>
          <w:szCs w:val="28"/>
        </w:rPr>
        <w:t xml:space="preserve"> 2022.</w:t>
      </w:r>
    </w:p>
    <w:p w:rsidR="00933DF8" w:rsidRPr="007F71D2" w:rsidRDefault="00933DF8" w:rsidP="001F2D87">
      <w:pPr>
        <w:tabs>
          <w:tab w:val="left" w:pos="851"/>
          <w:tab w:val="left" w:pos="1134"/>
        </w:tabs>
        <w:spacing w:before="80"/>
        <w:ind w:firstLine="567"/>
        <w:jc w:val="both"/>
        <w:rPr>
          <w:sz w:val="28"/>
          <w:szCs w:val="28"/>
        </w:rPr>
      </w:pPr>
      <w:r w:rsidRPr="007F71D2">
        <w:rPr>
          <w:b/>
          <w:sz w:val="28"/>
          <w:szCs w:val="28"/>
        </w:rPr>
        <w:t xml:space="preserve">2. </w:t>
      </w:r>
      <w:r w:rsidRPr="007F71D2">
        <w:rPr>
          <w:b/>
          <w:sz w:val="28"/>
          <w:szCs w:val="28"/>
        </w:rPr>
        <w:tab/>
        <w:t>Lý do điều chỉnh chủ trương đầu tư dự án:</w:t>
      </w:r>
      <w:r w:rsidRPr="007F71D2">
        <w:rPr>
          <w:sz w:val="28"/>
          <w:szCs w:val="28"/>
        </w:rPr>
        <w:t xml:space="preserve"> </w:t>
      </w:r>
    </w:p>
    <w:p w:rsidR="00933DF8" w:rsidRPr="007F71D2" w:rsidRDefault="00933DF8" w:rsidP="001F2D87">
      <w:pPr>
        <w:tabs>
          <w:tab w:val="left" w:pos="851"/>
          <w:tab w:val="left" w:pos="1276"/>
        </w:tabs>
        <w:spacing w:before="80"/>
        <w:ind w:firstLine="567"/>
        <w:jc w:val="both"/>
        <w:rPr>
          <w:sz w:val="28"/>
          <w:szCs w:val="28"/>
        </w:rPr>
      </w:pPr>
      <w:r w:rsidRPr="007F71D2">
        <w:rPr>
          <w:sz w:val="28"/>
          <w:szCs w:val="28"/>
        </w:rPr>
        <w:t xml:space="preserve">Quá trình triển khai dự án gặp nhiều vướng mắc ảnh hưởng đến chủ trương đầu tư dự án, cụ thể: </w:t>
      </w:r>
      <w:r w:rsidRPr="007F71D2">
        <w:rPr>
          <w:spacing w:val="-2"/>
          <w:sz w:val="28"/>
          <w:szCs w:val="28"/>
        </w:rPr>
        <w:t xml:space="preserve">Trong phạm vi đầu tư dự án có 2 công trình: Cảng cá Nhật Lệ và Nhà máy đóng tàu Nhật Lệ, Quảng Bình thuộc phạm vi giải phóng mặt bằng của Dự án Khu đô thị Nam Cầu Dài. Việc di dời 02 công trình này sẽ mất rất nhiều thời gian ảnh hưởng đến tiến độ thực hiện dự án, tiến độ bố trí vốn đã được Bộ Kế hoạch và Đầu tư thẩm định. Mặt khác, hệ thống kè thuộc phạm vi Nhà máy đóng tàu Nhật Lệ - Quảng Bình và Cảng cá Nhật Lệ trước mắt đang ổn định và phát huy tốt nhiệm vụ chống xói bảo vệ bờ, do vậy cắt giảm phạm vi đầu tư đoạn này (từ Km0+724 ÷ Km1+200) để đảm bảo tiến độ thực hiện Dự án nhưng không làm thay đổi mục tiêu đầu tư đã được phê duyệt. </w:t>
      </w:r>
    </w:p>
    <w:p w:rsidR="00933DF8" w:rsidRPr="007F71D2" w:rsidRDefault="00933DF8" w:rsidP="001F2D87">
      <w:pPr>
        <w:tabs>
          <w:tab w:val="left" w:pos="851"/>
        </w:tabs>
        <w:spacing w:before="80"/>
        <w:ind w:firstLine="567"/>
        <w:jc w:val="both"/>
        <w:rPr>
          <w:spacing w:val="-2"/>
          <w:sz w:val="28"/>
          <w:szCs w:val="28"/>
        </w:rPr>
      </w:pPr>
      <w:r w:rsidRPr="007F71D2">
        <w:rPr>
          <w:spacing w:val="-2"/>
          <w:sz w:val="28"/>
          <w:szCs w:val="28"/>
        </w:rPr>
        <w:t>Bên cạnh đó, trong quá trình thiết kế bản vẽ thi công, tổng dự toán; lập phương án GPMB thì chi phí nhiên liệu, vật liệu, nhân công; chi phí GPMB có nhiều thay đổi so với thời điểm trước đây phê duyệt chủ trương đầu tư, do vậy phải điều chỉnh chủ trương đầu tư dự án bao gồm: quy mô đầu tư, phân kỳ đầu tư để đảm bảo không vượt tổng mức đầu tư, cơ cấu nguồn vốn và thời gian bố trí vốn đã được Bộ Kế hoạch và Đầu tư thẩm định</w:t>
      </w:r>
      <w:r w:rsidRPr="007F71D2">
        <w:rPr>
          <w:i/>
          <w:sz w:val="28"/>
          <w:szCs w:val="28"/>
        </w:rPr>
        <w:t>.</w:t>
      </w:r>
    </w:p>
    <w:p w:rsidR="00933DF8" w:rsidRPr="007F71D2" w:rsidRDefault="00933DF8" w:rsidP="001F2D87">
      <w:pPr>
        <w:tabs>
          <w:tab w:val="left" w:pos="851"/>
        </w:tabs>
        <w:spacing w:before="80"/>
        <w:ind w:firstLine="567"/>
        <w:jc w:val="both"/>
        <w:rPr>
          <w:sz w:val="28"/>
          <w:szCs w:val="28"/>
        </w:rPr>
      </w:pPr>
      <w:r w:rsidRPr="007F71D2">
        <w:rPr>
          <w:sz w:val="28"/>
          <w:szCs w:val="28"/>
        </w:rPr>
        <w:lastRenderedPageBreak/>
        <w:t>Xét thấy, việc điều chỉnh chủ trương đầu tư để tranh thủ nguồn vốn (tiến độ bố trí vốn) đã được Trung ương thẩm định, phù hợp với thực tế triển khai dự án. Do vậy, UBND tỉnh thống nhất trình HĐND tỉnh điều chỉnh chủ trương đầu tư dự án.</w:t>
      </w:r>
    </w:p>
    <w:p w:rsidR="00933DF8" w:rsidRPr="007F71D2" w:rsidRDefault="00933DF8" w:rsidP="001F2D87">
      <w:pPr>
        <w:pStyle w:val="ListParagraph"/>
        <w:numPr>
          <w:ilvl w:val="0"/>
          <w:numId w:val="32"/>
        </w:numPr>
        <w:tabs>
          <w:tab w:val="left" w:pos="851"/>
        </w:tabs>
        <w:spacing w:before="80"/>
        <w:ind w:left="0" w:firstLine="709"/>
        <w:jc w:val="both"/>
        <w:rPr>
          <w:b/>
          <w:sz w:val="28"/>
          <w:szCs w:val="28"/>
        </w:rPr>
      </w:pPr>
      <w:r w:rsidRPr="007F71D2">
        <w:rPr>
          <w:b/>
          <w:sz w:val="28"/>
          <w:szCs w:val="28"/>
        </w:rPr>
        <w:t>DỰ ÁN HỆ THỐNG ĐƯỜNG TỪ CẦU NHẬT LỆ 2 ĐẾN ĐƯỜNG HỒ CHÍ MINH NHÁNH ĐÔNG</w:t>
      </w:r>
    </w:p>
    <w:p w:rsidR="00933DF8" w:rsidRPr="007F71D2" w:rsidRDefault="00933DF8" w:rsidP="001F2D87">
      <w:pPr>
        <w:widowControl w:val="0"/>
        <w:tabs>
          <w:tab w:val="left" w:pos="851"/>
          <w:tab w:val="left" w:pos="1134"/>
        </w:tabs>
        <w:spacing w:before="80"/>
        <w:ind w:firstLine="567"/>
        <w:jc w:val="both"/>
        <w:rPr>
          <w:b/>
          <w:sz w:val="28"/>
          <w:szCs w:val="28"/>
        </w:rPr>
      </w:pPr>
      <w:r w:rsidRPr="007F71D2">
        <w:rPr>
          <w:b/>
          <w:sz w:val="28"/>
          <w:szCs w:val="28"/>
        </w:rPr>
        <w:t xml:space="preserve">1. </w:t>
      </w:r>
      <w:r w:rsidRPr="007F71D2">
        <w:rPr>
          <w:b/>
          <w:sz w:val="28"/>
          <w:szCs w:val="28"/>
        </w:rPr>
        <w:tab/>
        <w:t>Thông tin dự án:</w:t>
      </w:r>
    </w:p>
    <w:p w:rsidR="00933DF8" w:rsidRPr="007F71D2" w:rsidRDefault="00933DF8" w:rsidP="001F2D87">
      <w:pPr>
        <w:widowControl w:val="0"/>
        <w:tabs>
          <w:tab w:val="left" w:pos="851"/>
          <w:tab w:val="left" w:pos="1134"/>
        </w:tabs>
        <w:spacing w:before="80"/>
        <w:ind w:firstLine="567"/>
        <w:jc w:val="both"/>
        <w:rPr>
          <w:sz w:val="28"/>
          <w:szCs w:val="28"/>
        </w:rPr>
      </w:pPr>
      <w:r w:rsidRPr="007F71D2">
        <w:rPr>
          <w:b/>
          <w:i/>
          <w:sz w:val="28"/>
          <w:szCs w:val="28"/>
        </w:rPr>
        <w:t xml:space="preserve">a. </w:t>
      </w:r>
      <w:r w:rsidRPr="007F71D2">
        <w:rPr>
          <w:b/>
          <w:i/>
          <w:sz w:val="28"/>
          <w:szCs w:val="28"/>
        </w:rPr>
        <w:tab/>
        <w:t>Chủ đầu tư:</w:t>
      </w:r>
      <w:r w:rsidRPr="007F71D2">
        <w:rPr>
          <w:sz w:val="28"/>
          <w:szCs w:val="28"/>
        </w:rPr>
        <w:t xml:space="preserve"> Sở Giao thông vận tải.</w:t>
      </w:r>
    </w:p>
    <w:p w:rsidR="00933DF8" w:rsidRPr="007F71D2" w:rsidRDefault="00933DF8" w:rsidP="001F2D87">
      <w:pPr>
        <w:widowControl w:val="0"/>
        <w:tabs>
          <w:tab w:val="left" w:pos="851"/>
        </w:tabs>
        <w:spacing w:before="80"/>
        <w:ind w:firstLine="567"/>
        <w:jc w:val="both"/>
        <w:rPr>
          <w:sz w:val="28"/>
          <w:szCs w:val="28"/>
        </w:rPr>
      </w:pPr>
      <w:r w:rsidRPr="007F71D2">
        <w:rPr>
          <w:b/>
          <w:i/>
          <w:sz w:val="28"/>
          <w:szCs w:val="28"/>
        </w:rPr>
        <w:t>b.     Mục tiêu đầu tư:</w:t>
      </w:r>
      <w:r w:rsidRPr="007F71D2">
        <w:rPr>
          <w:sz w:val="28"/>
          <w:szCs w:val="28"/>
        </w:rPr>
        <w:t xml:space="preserve"> Xây dựng hệ thống giao thông vận tải liên hoàn kết nối các tuyến đường: Đường ven biển, Quốc lộ 1 và đường Hồ Chí Minh nhánh Đông; kết nối khu vực ven biển phía Đông với khu vực miền núi phía Tây, tạo điều kiện thúc đẩy phát triển kinh tế - xã hội của tỉnh, đặc biệt trong việc khai thác các tiềm năng, thế mạnh về du lịch biển cũng như việc đi lại giao thương hàng hóa giữa các vùng miền. Tạo điều kiện mở rộng thành phố Đồng Hới về phía Nam, góp phần  sử dụng có hiệu quả vùng cát trống ven biển trong điều kiện các xã, phường khác của thành phố Đồng Hới không còn quỹ đất; phục vụ nhu cầu đi lại của nhân dân và công tác di dân, cứu hộ, cứu nạn khi có thiên tai xảy ra; đảm bảo quốc phòng, an ninh của tỉnh.</w:t>
      </w:r>
    </w:p>
    <w:p w:rsidR="00933DF8" w:rsidRPr="007F71D2" w:rsidRDefault="00933DF8" w:rsidP="001F2D87">
      <w:pPr>
        <w:widowControl w:val="0"/>
        <w:tabs>
          <w:tab w:val="left" w:pos="851"/>
          <w:tab w:val="left" w:pos="1134"/>
        </w:tabs>
        <w:spacing w:before="80"/>
        <w:ind w:firstLine="567"/>
        <w:jc w:val="both"/>
        <w:rPr>
          <w:sz w:val="28"/>
          <w:szCs w:val="28"/>
        </w:rPr>
      </w:pPr>
      <w:r w:rsidRPr="007F71D2">
        <w:rPr>
          <w:b/>
          <w:i/>
          <w:sz w:val="28"/>
          <w:szCs w:val="28"/>
        </w:rPr>
        <w:t xml:space="preserve">c. </w:t>
      </w:r>
      <w:r w:rsidRPr="007F71D2">
        <w:rPr>
          <w:b/>
          <w:i/>
          <w:sz w:val="28"/>
          <w:szCs w:val="28"/>
        </w:rPr>
        <w:tab/>
        <w:t>Quy mô đầu tư:</w:t>
      </w:r>
      <w:r w:rsidRPr="007F71D2">
        <w:rPr>
          <w:sz w:val="28"/>
          <w:szCs w:val="28"/>
        </w:rPr>
        <w:t xml:space="preserve"> </w:t>
      </w:r>
    </w:p>
    <w:p w:rsidR="00933DF8" w:rsidRPr="007F71D2" w:rsidRDefault="00933DF8" w:rsidP="001F2D87">
      <w:pPr>
        <w:widowControl w:val="0"/>
        <w:tabs>
          <w:tab w:val="left" w:pos="851"/>
        </w:tabs>
        <w:spacing w:before="80"/>
        <w:ind w:firstLine="539"/>
        <w:jc w:val="both"/>
        <w:rPr>
          <w:sz w:val="28"/>
          <w:szCs w:val="28"/>
          <w:lang w:val="nl-NL"/>
        </w:rPr>
      </w:pPr>
      <w:r w:rsidRPr="007F71D2">
        <w:rPr>
          <w:sz w:val="28"/>
          <w:szCs w:val="28"/>
          <w:lang w:val="nl-NL"/>
        </w:rPr>
        <w:t>* Phạm vi đầu tư: tổng chiều dài toàn bộ dự án 17,7km, bao gồm:</w:t>
      </w:r>
    </w:p>
    <w:p w:rsidR="00933DF8" w:rsidRPr="007F71D2" w:rsidRDefault="00933DF8" w:rsidP="001F2D87">
      <w:pPr>
        <w:widowControl w:val="0"/>
        <w:tabs>
          <w:tab w:val="left" w:pos="851"/>
        </w:tabs>
        <w:spacing w:before="80"/>
        <w:ind w:firstLine="539"/>
        <w:jc w:val="both"/>
        <w:rPr>
          <w:sz w:val="28"/>
          <w:szCs w:val="28"/>
          <w:lang w:val="nl-NL"/>
        </w:rPr>
      </w:pPr>
      <w:r w:rsidRPr="007F71D2">
        <w:rPr>
          <w:sz w:val="28"/>
          <w:szCs w:val="28"/>
          <w:lang w:val="nl-NL"/>
        </w:rPr>
        <w:t xml:space="preserve">- Tuyến chính (Trục đường chính nối tuyến đường ven biển qua Cầu Nhật Lệ 2 đến đường Hồ Chí Minh nhánh Đông): dài 7,2km </w:t>
      </w:r>
      <w:r w:rsidRPr="007F71D2">
        <w:rPr>
          <w:i/>
          <w:sz w:val="28"/>
          <w:szCs w:val="28"/>
          <w:lang w:val="nl-NL"/>
        </w:rPr>
        <w:t>(trong đó phạm vi cầu và đường vào cầu Nhật Lệ 2 dài 2,1km và phạm vi từ Quốc lộ 1 đến đường tránh thành phố Đồng Hới dài 1,4km đã có dự án riêng)</w:t>
      </w:r>
      <w:r w:rsidRPr="007F71D2">
        <w:rPr>
          <w:sz w:val="28"/>
          <w:szCs w:val="28"/>
          <w:lang w:val="nl-NL"/>
        </w:rPr>
        <w:t>;</w:t>
      </w:r>
    </w:p>
    <w:p w:rsidR="00933DF8" w:rsidRPr="007F71D2" w:rsidRDefault="00933DF8" w:rsidP="001F2D87">
      <w:pPr>
        <w:widowControl w:val="0"/>
        <w:tabs>
          <w:tab w:val="left" w:pos="851"/>
        </w:tabs>
        <w:spacing w:before="80"/>
        <w:ind w:firstLine="539"/>
        <w:jc w:val="both"/>
        <w:rPr>
          <w:sz w:val="28"/>
          <w:szCs w:val="28"/>
          <w:lang w:val="nl-NL"/>
        </w:rPr>
      </w:pPr>
      <w:r w:rsidRPr="007F71D2">
        <w:rPr>
          <w:sz w:val="28"/>
          <w:szCs w:val="28"/>
          <w:lang w:val="nl-NL"/>
        </w:rPr>
        <w:t>- 3 tuyến kết nối giao cắt với tuyến chính dài 10,1km, gồm:</w:t>
      </w:r>
    </w:p>
    <w:p w:rsidR="00933DF8" w:rsidRPr="007F71D2" w:rsidRDefault="00933DF8" w:rsidP="001F2D87">
      <w:pPr>
        <w:widowControl w:val="0"/>
        <w:tabs>
          <w:tab w:val="left" w:pos="851"/>
        </w:tabs>
        <w:spacing w:before="80"/>
        <w:ind w:firstLine="539"/>
        <w:jc w:val="both"/>
        <w:rPr>
          <w:sz w:val="28"/>
          <w:szCs w:val="28"/>
          <w:lang w:val="nl-NL"/>
        </w:rPr>
      </w:pPr>
      <w:r w:rsidRPr="007F71D2">
        <w:rPr>
          <w:sz w:val="28"/>
          <w:szCs w:val="28"/>
          <w:lang w:val="nl-NL"/>
        </w:rPr>
        <w:t>+ Tuyến kết nối 1 (Trục đường kết nối với Đường ven biển tỉnh Quảng Bình): dài 2,8km.</w:t>
      </w:r>
    </w:p>
    <w:p w:rsidR="00933DF8" w:rsidRPr="007F71D2" w:rsidRDefault="00933DF8" w:rsidP="001F2D87">
      <w:pPr>
        <w:widowControl w:val="0"/>
        <w:tabs>
          <w:tab w:val="left" w:pos="851"/>
        </w:tabs>
        <w:spacing w:before="80"/>
        <w:ind w:firstLine="539"/>
        <w:jc w:val="both"/>
        <w:rPr>
          <w:sz w:val="28"/>
          <w:szCs w:val="28"/>
          <w:lang w:val="nl-NL"/>
        </w:rPr>
      </w:pPr>
      <w:r w:rsidRPr="007F71D2">
        <w:rPr>
          <w:sz w:val="28"/>
          <w:szCs w:val="28"/>
          <w:lang w:val="nl-NL"/>
        </w:rPr>
        <w:t>+ Tuyến kết nối 2 (Đường phía Đông dọc bờ sông Nhật Lệ, kết nối các khu neo đậu dịch vụ hậu cần biển): dài 2,9km.</w:t>
      </w:r>
    </w:p>
    <w:p w:rsidR="00933DF8" w:rsidRPr="007F71D2" w:rsidRDefault="00933DF8" w:rsidP="001F2D87">
      <w:pPr>
        <w:widowControl w:val="0"/>
        <w:tabs>
          <w:tab w:val="left" w:pos="851"/>
        </w:tabs>
        <w:spacing w:before="80"/>
        <w:ind w:firstLine="539"/>
        <w:jc w:val="both"/>
        <w:rPr>
          <w:sz w:val="28"/>
          <w:szCs w:val="28"/>
          <w:lang w:val="nl-NL"/>
        </w:rPr>
      </w:pPr>
      <w:r w:rsidRPr="007F71D2">
        <w:rPr>
          <w:sz w:val="28"/>
          <w:szCs w:val="28"/>
          <w:lang w:val="nl-NL"/>
        </w:rPr>
        <w:t xml:space="preserve">+ Tuyến kết nối 3 (Đường nối tuyến chính với trục đường trung tâm Trần Hưng Đạo và khu trung tâm thành phố Đồng Hới): dài 4,4km </w:t>
      </w:r>
      <w:r w:rsidRPr="007F71D2">
        <w:rPr>
          <w:i/>
          <w:sz w:val="28"/>
          <w:szCs w:val="28"/>
          <w:lang w:val="nl-NL"/>
        </w:rPr>
        <w:t>(bao gồm tuyến kết nối dài 2,7km, tuyến nhánh 1 dài 0,9km và tuyến nhánh 2 dài 0,8km)</w:t>
      </w:r>
      <w:r w:rsidRPr="007F71D2">
        <w:rPr>
          <w:sz w:val="28"/>
          <w:szCs w:val="28"/>
          <w:lang w:val="nl-NL"/>
        </w:rPr>
        <w:t>.</w:t>
      </w:r>
    </w:p>
    <w:p w:rsidR="00933DF8" w:rsidRPr="007F71D2" w:rsidRDefault="00933DF8" w:rsidP="001F2D87">
      <w:pPr>
        <w:widowControl w:val="0"/>
        <w:tabs>
          <w:tab w:val="left" w:pos="851"/>
        </w:tabs>
        <w:spacing w:before="80"/>
        <w:ind w:firstLine="539"/>
        <w:jc w:val="both"/>
        <w:rPr>
          <w:sz w:val="28"/>
          <w:szCs w:val="28"/>
          <w:lang w:val="nl-NL"/>
        </w:rPr>
      </w:pPr>
      <w:r w:rsidRPr="007F71D2">
        <w:rPr>
          <w:sz w:val="28"/>
          <w:szCs w:val="28"/>
          <w:lang w:val="nl-NL"/>
        </w:rPr>
        <w:t>- 4 tuyến đường kết nối với các trục đường của dự án dài 3,9km, gồm: đường Nguyễn Trãi dài 0,8km; đường Nguyễn Hữu Cảnh dài 1,5km; đường Hữu Nghị dài 1,0km và đường Tố Hữu dài 0,6km.</w:t>
      </w:r>
    </w:p>
    <w:p w:rsidR="00933DF8" w:rsidRPr="007F71D2" w:rsidRDefault="00933DF8" w:rsidP="001F2D87">
      <w:pPr>
        <w:widowControl w:val="0"/>
        <w:tabs>
          <w:tab w:val="left" w:pos="0"/>
          <w:tab w:val="left" w:pos="851"/>
        </w:tabs>
        <w:spacing w:before="80"/>
        <w:ind w:firstLine="539"/>
        <w:jc w:val="both"/>
        <w:rPr>
          <w:sz w:val="28"/>
          <w:szCs w:val="28"/>
          <w:lang w:val="nl-NL"/>
        </w:rPr>
      </w:pPr>
      <w:r w:rsidRPr="007F71D2">
        <w:rPr>
          <w:sz w:val="28"/>
          <w:szCs w:val="28"/>
          <w:lang w:val="nl-NL"/>
        </w:rPr>
        <w:t>* Cấp đường: Tuyến được</w:t>
      </w:r>
      <w:r w:rsidRPr="007F71D2">
        <w:rPr>
          <w:bCs/>
          <w:sz w:val="28"/>
          <w:szCs w:val="28"/>
          <w:lang w:val="nl-NL"/>
        </w:rPr>
        <w:t xml:space="preserve"> thiết kế theo tiêu chuẩn </w:t>
      </w:r>
      <w:r w:rsidRPr="007F71D2">
        <w:rPr>
          <w:sz w:val="28"/>
          <w:szCs w:val="28"/>
          <w:lang w:val="nl-NL"/>
        </w:rPr>
        <w:t>đường phố chính đô thị thứ yếu</w:t>
      </w:r>
      <w:r w:rsidRPr="007F71D2">
        <w:rPr>
          <w:bCs/>
          <w:sz w:val="28"/>
          <w:szCs w:val="28"/>
          <w:lang w:val="nl-NL"/>
        </w:rPr>
        <w:t> (</w:t>
      </w:r>
      <w:r w:rsidRPr="007F71D2">
        <w:rPr>
          <w:sz w:val="28"/>
          <w:szCs w:val="28"/>
          <w:lang w:val="nl-NL"/>
        </w:rPr>
        <w:t>TCXDVN 104:2007), vận tốc thiết kế V</w:t>
      </w:r>
      <w:r w:rsidRPr="007F71D2">
        <w:rPr>
          <w:sz w:val="28"/>
          <w:szCs w:val="28"/>
          <w:vertAlign w:val="subscript"/>
          <w:lang w:val="nl-NL"/>
        </w:rPr>
        <w:t>tk</w:t>
      </w:r>
      <w:r w:rsidRPr="007F71D2">
        <w:rPr>
          <w:sz w:val="28"/>
          <w:szCs w:val="28"/>
          <w:lang w:val="nl-NL"/>
        </w:rPr>
        <w:t>=60km/h.</w:t>
      </w:r>
    </w:p>
    <w:p w:rsidR="00933DF8" w:rsidRPr="007F71D2" w:rsidRDefault="00933DF8" w:rsidP="001F2D87">
      <w:pPr>
        <w:widowControl w:val="0"/>
        <w:tabs>
          <w:tab w:val="left" w:pos="851"/>
        </w:tabs>
        <w:spacing w:before="80"/>
        <w:ind w:firstLine="540"/>
        <w:jc w:val="both"/>
        <w:rPr>
          <w:noProof/>
          <w:spacing w:val="-6"/>
          <w:sz w:val="28"/>
          <w:szCs w:val="28"/>
          <w:lang w:val="nl-NL"/>
        </w:rPr>
      </w:pPr>
      <w:r w:rsidRPr="007F71D2">
        <w:rPr>
          <w:noProof/>
          <w:spacing w:val="-6"/>
          <w:sz w:val="28"/>
          <w:szCs w:val="28"/>
          <w:lang w:val="nl-NL"/>
        </w:rPr>
        <w:t>* Quy mô mặt cắt ngang: Theo quy hoạch được phê duyệt đối với từng tuyến.</w:t>
      </w:r>
    </w:p>
    <w:p w:rsidR="00933DF8" w:rsidRPr="007F71D2" w:rsidRDefault="00933DF8" w:rsidP="001F2D87">
      <w:pPr>
        <w:widowControl w:val="0"/>
        <w:tabs>
          <w:tab w:val="left" w:pos="851"/>
        </w:tabs>
        <w:spacing w:before="80"/>
        <w:ind w:firstLine="540"/>
        <w:jc w:val="both"/>
        <w:rPr>
          <w:sz w:val="28"/>
          <w:szCs w:val="28"/>
          <w:lang w:val="nl-NL"/>
        </w:rPr>
      </w:pPr>
      <w:r w:rsidRPr="007F71D2">
        <w:rPr>
          <w:noProof/>
          <w:sz w:val="28"/>
          <w:szCs w:val="28"/>
          <w:lang w:val="nl-NL"/>
        </w:rPr>
        <w:t>* Mặt đường:</w:t>
      </w:r>
      <w:r w:rsidRPr="007F71D2">
        <w:rPr>
          <w:sz w:val="28"/>
          <w:szCs w:val="28"/>
          <w:lang w:val="nl-NL"/>
        </w:rPr>
        <w:t xml:space="preserve"> cấp cao A1.</w:t>
      </w:r>
    </w:p>
    <w:p w:rsidR="00933DF8" w:rsidRPr="007F71D2" w:rsidRDefault="00933DF8" w:rsidP="001F2D87">
      <w:pPr>
        <w:widowControl w:val="0"/>
        <w:tabs>
          <w:tab w:val="left" w:pos="851"/>
        </w:tabs>
        <w:spacing w:before="80"/>
        <w:ind w:firstLine="540"/>
        <w:jc w:val="both"/>
        <w:rPr>
          <w:noProof/>
          <w:sz w:val="28"/>
          <w:szCs w:val="28"/>
          <w:lang w:val="nl-NL"/>
        </w:rPr>
      </w:pPr>
      <w:r w:rsidRPr="007F71D2">
        <w:rPr>
          <w:noProof/>
          <w:sz w:val="28"/>
          <w:szCs w:val="28"/>
          <w:lang w:val="nl-NL"/>
        </w:rPr>
        <w:t>* Công trình cầu, cống: Thiết kế vĩnh cửu, khổ cầu, cống phù hợp với khổ nền đường; tải trọng thiết kế HL-93.</w:t>
      </w:r>
    </w:p>
    <w:p w:rsidR="00933DF8" w:rsidRPr="007F71D2" w:rsidRDefault="00933DF8" w:rsidP="001F2D87">
      <w:pPr>
        <w:widowControl w:val="0"/>
        <w:tabs>
          <w:tab w:val="left" w:pos="851"/>
        </w:tabs>
        <w:spacing w:before="80"/>
        <w:ind w:firstLine="540"/>
        <w:jc w:val="both"/>
        <w:rPr>
          <w:noProof/>
          <w:spacing w:val="-6"/>
          <w:sz w:val="28"/>
          <w:szCs w:val="28"/>
          <w:lang w:val="nl-NL"/>
        </w:rPr>
      </w:pPr>
      <w:r w:rsidRPr="007F71D2">
        <w:rPr>
          <w:noProof/>
          <w:spacing w:val="-6"/>
          <w:sz w:val="28"/>
          <w:szCs w:val="28"/>
          <w:lang w:val="nl-NL"/>
        </w:rPr>
        <w:lastRenderedPageBreak/>
        <w:t>* Tần suất thiết kế: cầu lớn, cầu trung P = 1%; cầu nhỏ, tuyến, cống P = 4%.</w:t>
      </w:r>
    </w:p>
    <w:p w:rsidR="00933DF8" w:rsidRPr="007F71D2" w:rsidRDefault="00933DF8" w:rsidP="001F2D87">
      <w:pPr>
        <w:widowControl w:val="0"/>
        <w:tabs>
          <w:tab w:val="left" w:pos="851"/>
          <w:tab w:val="left" w:pos="1134"/>
        </w:tabs>
        <w:spacing w:before="80"/>
        <w:ind w:firstLine="567"/>
        <w:jc w:val="both"/>
        <w:rPr>
          <w:i/>
          <w:sz w:val="28"/>
          <w:szCs w:val="28"/>
        </w:rPr>
      </w:pPr>
      <w:r w:rsidRPr="007F71D2">
        <w:rPr>
          <w:b/>
          <w:i/>
          <w:sz w:val="28"/>
          <w:szCs w:val="28"/>
        </w:rPr>
        <w:t xml:space="preserve">d. </w:t>
      </w:r>
      <w:r w:rsidRPr="007F71D2">
        <w:rPr>
          <w:b/>
          <w:i/>
          <w:sz w:val="28"/>
          <w:szCs w:val="28"/>
        </w:rPr>
        <w:tab/>
        <w:t>Tổng mức đầu tư:</w:t>
      </w:r>
      <w:r w:rsidRPr="007F71D2">
        <w:rPr>
          <w:sz w:val="28"/>
          <w:szCs w:val="28"/>
        </w:rPr>
        <w:t xml:space="preserve"> 900.000 triệu đồng </w:t>
      </w:r>
      <w:r w:rsidRPr="007F71D2">
        <w:rPr>
          <w:i/>
          <w:sz w:val="28"/>
          <w:szCs w:val="28"/>
        </w:rPr>
        <w:t>(Chín trăm tỷ đồng)</w:t>
      </w:r>
    </w:p>
    <w:p w:rsidR="00933DF8" w:rsidRPr="007F71D2" w:rsidRDefault="00933DF8" w:rsidP="001F2D87">
      <w:pPr>
        <w:widowControl w:val="0"/>
        <w:tabs>
          <w:tab w:val="left" w:pos="851"/>
          <w:tab w:val="left" w:pos="1134"/>
        </w:tabs>
        <w:spacing w:before="80"/>
        <w:ind w:firstLine="567"/>
        <w:jc w:val="both"/>
        <w:rPr>
          <w:sz w:val="28"/>
          <w:szCs w:val="28"/>
        </w:rPr>
      </w:pPr>
      <w:r w:rsidRPr="007F71D2">
        <w:rPr>
          <w:b/>
          <w:i/>
          <w:sz w:val="28"/>
          <w:szCs w:val="28"/>
        </w:rPr>
        <w:t xml:space="preserve">f. </w:t>
      </w:r>
      <w:r w:rsidRPr="007F71D2">
        <w:rPr>
          <w:b/>
          <w:i/>
          <w:sz w:val="28"/>
          <w:szCs w:val="28"/>
        </w:rPr>
        <w:tab/>
        <w:t>Cơ cấu nguồn vốn:</w:t>
      </w:r>
      <w:r w:rsidRPr="007F71D2">
        <w:rPr>
          <w:i/>
          <w:sz w:val="28"/>
          <w:szCs w:val="28"/>
        </w:rPr>
        <w:t xml:space="preserve"> </w:t>
      </w:r>
      <w:r w:rsidRPr="007F71D2">
        <w:rPr>
          <w:sz w:val="28"/>
          <w:szCs w:val="28"/>
        </w:rPr>
        <w:t xml:space="preserve"> Vốn Trái phiếu Chính phủ giai đoạn 2017 - 2020.</w:t>
      </w:r>
    </w:p>
    <w:p w:rsidR="00933DF8" w:rsidRPr="007F71D2" w:rsidRDefault="00933DF8" w:rsidP="001F2D87">
      <w:pPr>
        <w:widowControl w:val="0"/>
        <w:tabs>
          <w:tab w:val="left" w:pos="851"/>
          <w:tab w:val="left" w:pos="1134"/>
        </w:tabs>
        <w:spacing w:before="80"/>
        <w:ind w:firstLine="567"/>
        <w:jc w:val="both"/>
        <w:rPr>
          <w:sz w:val="28"/>
          <w:szCs w:val="28"/>
        </w:rPr>
      </w:pPr>
      <w:r w:rsidRPr="007F71D2">
        <w:rPr>
          <w:b/>
          <w:i/>
          <w:sz w:val="28"/>
          <w:szCs w:val="28"/>
        </w:rPr>
        <w:t xml:space="preserve">g. </w:t>
      </w:r>
      <w:r w:rsidRPr="007F71D2">
        <w:rPr>
          <w:b/>
          <w:i/>
          <w:sz w:val="28"/>
          <w:szCs w:val="28"/>
        </w:rPr>
        <w:tab/>
        <w:t>Địa điểm đầu tư:</w:t>
      </w:r>
      <w:r w:rsidRPr="007F71D2">
        <w:rPr>
          <w:i/>
          <w:sz w:val="28"/>
          <w:szCs w:val="28"/>
        </w:rPr>
        <w:t xml:space="preserve"> </w:t>
      </w:r>
      <w:r w:rsidRPr="007F71D2">
        <w:rPr>
          <w:sz w:val="28"/>
          <w:szCs w:val="28"/>
        </w:rPr>
        <w:t>Thành phố Đồng Hới, tỉnh Quảng Bình.</w:t>
      </w:r>
    </w:p>
    <w:p w:rsidR="00933DF8" w:rsidRPr="007F71D2" w:rsidRDefault="007F71D2" w:rsidP="001F2D87">
      <w:pPr>
        <w:widowControl w:val="0"/>
        <w:tabs>
          <w:tab w:val="left" w:pos="851"/>
          <w:tab w:val="left" w:pos="1134"/>
        </w:tabs>
        <w:spacing w:before="80"/>
        <w:ind w:firstLine="567"/>
        <w:jc w:val="both"/>
        <w:rPr>
          <w:sz w:val="28"/>
          <w:szCs w:val="28"/>
        </w:rPr>
      </w:pPr>
      <w:r>
        <w:rPr>
          <w:b/>
          <w:i/>
          <w:sz w:val="28"/>
          <w:szCs w:val="28"/>
        </w:rPr>
        <w:t xml:space="preserve">h. </w:t>
      </w:r>
      <w:r w:rsidR="00933DF8" w:rsidRPr="007F71D2">
        <w:rPr>
          <w:b/>
          <w:i/>
          <w:sz w:val="28"/>
          <w:szCs w:val="28"/>
        </w:rPr>
        <w:t>Thời gian thực hiện:</w:t>
      </w:r>
      <w:r w:rsidR="00933DF8" w:rsidRPr="007F71D2">
        <w:rPr>
          <w:i/>
          <w:sz w:val="28"/>
          <w:szCs w:val="28"/>
        </w:rPr>
        <w:t xml:space="preserve"> </w:t>
      </w:r>
      <w:r w:rsidR="00933DF8" w:rsidRPr="007F71D2">
        <w:rPr>
          <w:sz w:val="28"/>
          <w:szCs w:val="28"/>
        </w:rPr>
        <w:t>Năm 2017 - 2020.</w:t>
      </w:r>
    </w:p>
    <w:p w:rsidR="00933DF8" w:rsidRPr="007F71D2" w:rsidRDefault="00933DF8" w:rsidP="001F2D87">
      <w:pPr>
        <w:widowControl w:val="0"/>
        <w:tabs>
          <w:tab w:val="left" w:pos="851"/>
          <w:tab w:val="left" w:pos="1134"/>
        </w:tabs>
        <w:spacing w:before="80"/>
        <w:ind w:firstLine="567"/>
        <w:jc w:val="both"/>
        <w:rPr>
          <w:sz w:val="28"/>
          <w:szCs w:val="28"/>
        </w:rPr>
      </w:pPr>
      <w:r w:rsidRPr="007F71D2">
        <w:rPr>
          <w:b/>
          <w:sz w:val="28"/>
          <w:szCs w:val="28"/>
        </w:rPr>
        <w:t xml:space="preserve">2. </w:t>
      </w:r>
      <w:r w:rsidRPr="007F71D2">
        <w:rPr>
          <w:b/>
          <w:sz w:val="28"/>
          <w:szCs w:val="28"/>
        </w:rPr>
        <w:tab/>
        <w:t>Lý do điều chỉnh chủ trương đầu tư dự án:</w:t>
      </w:r>
      <w:r w:rsidRPr="007F71D2">
        <w:rPr>
          <w:sz w:val="28"/>
          <w:szCs w:val="28"/>
        </w:rPr>
        <w:t xml:space="preserve"> </w:t>
      </w:r>
    </w:p>
    <w:p w:rsidR="00933DF8" w:rsidRPr="007F71D2" w:rsidRDefault="00933DF8" w:rsidP="001F2D87">
      <w:pPr>
        <w:widowControl w:val="0"/>
        <w:tabs>
          <w:tab w:val="left" w:pos="851"/>
        </w:tabs>
        <w:spacing w:before="80"/>
        <w:ind w:firstLine="544"/>
        <w:jc w:val="both"/>
        <w:rPr>
          <w:sz w:val="28"/>
          <w:szCs w:val="28"/>
        </w:rPr>
      </w:pPr>
      <w:r w:rsidRPr="007F71D2">
        <w:rPr>
          <w:sz w:val="28"/>
          <w:szCs w:val="28"/>
        </w:rPr>
        <w:t>Dự án Hệ thống đường từ cầu Nhật Lệ 2 đến đường Hồ Chí Minh nhánh Đông có TMĐT là 900 tỷ đồng, sử dụng nguồn vốn TPCP, thời gian thực hiện dự án từ năm 2017 - 2020. Thực hiện Nghị quyết số 89/NQ-CP ngày 10/10/2016 của Chính phủ (trong từng dự án thực hiện tiết kiệm 10% TMĐT), đến nay dự án đã được bố trí kế hoạch vốn 810 tỷ đồng; 90 tỷ đồng còn lại được dự phòng trong kế hoạch đầu tư công giai đoạn 2016-2020.</w:t>
      </w:r>
    </w:p>
    <w:p w:rsidR="00933DF8" w:rsidRPr="007F71D2" w:rsidRDefault="00933DF8" w:rsidP="001F2D87">
      <w:pPr>
        <w:widowControl w:val="0"/>
        <w:tabs>
          <w:tab w:val="left" w:pos="851"/>
        </w:tabs>
        <w:spacing w:before="80"/>
        <w:ind w:firstLine="544"/>
        <w:jc w:val="both"/>
        <w:rPr>
          <w:bCs/>
          <w:spacing w:val="-4"/>
          <w:sz w:val="28"/>
          <w:szCs w:val="28"/>
          <w:lang w:val="nl-NL"/>
        </w:rPr>
      </w:pPr>
      <w:r w:rsidRPr="007F71D2">
        <w:rPr>
          <w:bCs/>
          <w:spacing w:val="-4"/>
          <w:sz w:val="28"/>
          <w:szCs w:val="28"/>
          <w:lang w:val="nl-NL"/>
        </w:rPr>
        <w:t>Theo phương án phân bổ của UBND tỉnh tại Công văn số 1726/UBND-TH ngày 15/10/2018</w:t>
      </w:r>
      <w:r w:rsidR="00D10243" w:rsidRPr="007F71D2">
        <w:rPr>
          <w:bCs/>
          <w:spacing w:val="-4"/>
          <w:sz w:val="28"/>
          <w:szCs w:val="28"/>
          <w:lang w:val="nl-NL"/>
        </w:rPr>
        <w:t xml:space="preserve"> </w:t>
      </w:r>
      <w:r w:rsidRPr="007F71D2">
        <w:rPr>
          <w:bCs/>
          <w:spacing w:val="-4"/>
          <w:sz w:val="28"/>
          <w:szCs w:val="28"/>
          <w:lang w:val="nl-NL"/>
        </w:rPr>
        <w:t xml:space="preserve"> nguồn 10% dự phòng TMĐT của dự án </w:t>
      </w:r>
      <w:r w:rsidRPr="007F71D2">
        <w:rPr>
          <w:spacing w:val="-4"/>
          <w:sz w:val="28"/>
          <w:szCs w:val="28"/>
        </w:rPr>
        <w:t>Hệ thống đường từ cầu Nhật Lệ 2 đến đường Hồ Chí Minh nhánh Đông</w:t>
      </w:r>
      <w:r w:rsidRPr="007F71D2">
        <w:rPr>
          <w:bCs/>
          <w:spacing w:val="-4"/>
          <w:sz w:val="28"/>
          <w:szCs w:val="28"/>
          <w:lang w:val="nl-NL"/>
        </w:rPr>
        <w:t xml:space="preserve"> dự kiến sẽ dùng để bổ sung Tuyến kết nối 4: Trục đường kết nối trung tâm với khu vực phía Tây thành phố Đồng Hới (Đường tỉnh 570B) vào dự án để thực hiện đầu tư. </w:t>
      </w:r>
      <w:r w:rsidRPr="007F71D2">
        <w:rPr>
          <w:sz w:val="28"/>
          <w:szCs w:val="28"/>
        </w:rPr>
        <w:t xml:space="preserve">Hiện nay, nguồn 10% dự phòng TMĐT của dự án đã được Thủ tướng Chính phủ giao tại Quyết định số 767/QĐ-TTg ngày 21/6/2019 về việc giao kế hoạch đầu tư công trung hạn vốn trái phiếu Chính phủ giai đoạn 2016 – 2020 của Bộ Giao thông Vận tải và tỉnh Phú Yên; điều chỉnh kế hoạch đầu tư công trung hạn vốn Trái </w:t>
      </w:r>
      <w:r w:rsidR="007F71D2">
        <w:rPr>
          <w:sz w:val="28"/>
          <w:szCs w:val="28"/>
        </w:rPr>
        <w:t>phiếu Chính phủ giai đoạn 2016 -</w:t>
      </w:r>
      <w:r w:rsidRPr="007F71D2">
        <w:rPr>
          <w:sz w:val="28"/>
          <w:szCs w:val="28"/>
        </w:rPr>
        <w:t xml:space="preserve"> 2020 từ nguồn dự phòng 10% tại các địa phương.</w:t>
      </w:r>
      <w:r w:rsidRPr="007F71D2">
        <w:rPr>
          <w:bCs/>
          <w:spacing w:val="-4"/>
          <w:sz w:val="28"/>
          <w:szCs w:val="28"/>
          <w:lang w:val="nl-NL"/>
        </w:rPr>
        <w:t xml:space="preserve"> </w:t>
      </w:r>
      <w:r w:rsidRPr="007F71D2">
        <w:rPr>
          <w:spacing w:val="-4"/>
          <w:sz w:val="28"/>
          <w:szCs w:val="28"/>
        </w:rPr>
        <w:t>Do đó, cần phải điều chỉnh chủ trương đầu tư, bổ sung Tuyến kết nối 4 vào dự án để làm cơ sở triển khai thực hiện.</w:t>
      </w:r>
    </w:p>
    <w:p w:rsidR="00933DF8" w:rsidRPr="007F71D2" w:rsidRDefault="00933DF8" w:rsidP="001F2D87">
      <w:pPr>
        <w:widowControl w:val="0"/>
        <w:tabs>
          <w:tab w:val="left" w:pos="851"/>
        </w:tabs>
        <w:spacing w:before="80"/>
        <w:ind w:firstLine="544"/>
        <w:jc w:val="both"/>
        <w:rPr>
          <w:bCs/>
          <w:sz w:val="28"/>
          <w:szCs w:val="28"/>
          <w:lang w:val="nl-NL"/>
        </w:rPr>
      </w:pPr>
      <w:r w:rsidRPr="007F71D2">
        <w:rPr>
          <w:bCs/>
          <w:sz w:val="28"/>
          <w:szCs w:val="28"/>
          <w:lang w:val="nl-NL"/>
        </w:rPr>
        <w:t xml:space="preserve">Về thời gian thực hiện dự án, theo nội dung dự án đã được phê duyệt, thời gian thực hiện dự án là từ năm 2017 - 2020; đối với phần vốn 10% dự phòng này dự kiến sẽ được Bộ Kế hoạch và Đầu tư phân bổ trong kế </w:t>
      </w:r>
      <w:r w:rsidR="00D10243" w:rsidRPr="007F71D2">
        <w:rPr>
          <w:bCs/>
          <w:sz w:val="28"/>
          <w:szCs w:val="28"/>
          <w:lang w:val="nl-NL"/>
        </w:rPr>
        <w:t>hoạch năm 2020</w:t>
      </w:r>
      <w:r w:rsidRPr="007F71D2">
        <w:rPr>
          <w:bCs/>
          <w:sz w:val="28"/>
          <w:szCs w:val="28"/>
          <w:lang w:val="nl-NL"/>
        </w:rPr>
        <w:t>. Vì vậy, để đảm bảo thời gian thực hiện và giải ngân nguồn vốn, cần phải điều chỉnh thời gian thực hiện dự án thành năm 2017 - 2021.</w:t>
      </w:r>
    </w:p>
    <w:p w:rsidR="00933DF8" w:rsidRPr="007F71D2" w:rsidRDefault="00933DF8" w:rsidP="001F2D87">
      <w:pPr>
        <w:widowControl w:val="0"/>
        <w:tabs>
          <w:tab w:val="left" w:pos="851"/>
        </w:tabs>
        <w:spacing w:before="80"/>
        <w:ind w:firstLine="567"/>
        <w:jc w:val="both"/>
        <w:rPr>
          <w:spacing w:val="-2"/>
          <w:sz w:val="28"/>
          <w:szCs w:val="28"/>
        </w:rPr>
      </w:pPr>
      <w:r w:rsidRPr="007F71D2">
        <w:rPr>
          <w:spacing w:val="-2"/>
          <w:sz w:val="28"/>
          <w:szCs w:val="28"/>
        </w:rPr>
        <w:t>Xét thấy, việc điều chỉnh chủ trương đầu tư để tranh thủ nguồn vốn đã được giao, phù hợp với thực tế triển khai dự án</w:t>
      </w:r>
      <w:r w:rsidR="00D10243" w:rsidRPr="007F71D2">
        <w:rPr>
          <w:spacing w:val="-2"/>
          <w:sz w:val="28"/>
          <w:szCs w:val="28"/>
        </w:rPr>
        <w:t>, phát huy hơn nữa hiệu quả dự án</w:t>
      </w:r>
      <w:r w:rsidRPr="007F71D2">
        <w:rPr>
          <w:spacing w:val="-2"/>
          <w:sz w:val="28"/>
          <w:szCs w:val="28"/>
        </w:rPr>
        <w:t>. Do vậy, UBND tỉnh thống nhất trình HĐND tỉnh điều chỉnh chủ trương đầu tư dự án.</w:t>
      </w:r>
    </w:p>
    <w:p w:rsidR="00D10243" w:rsidRPr="007F71D2" w:rsidRDefault="00D10243" w:rsidP="001F2D87">
      <w:pPr>
        <w:pStyle w:val="ListParagraph"/>
        <w:numPr>
          <w:ilvl w:val="0"/>
          <w:numId w:val="32"/>
        </w:numPr>
        <w:tabs>
          <w:tab w:val="left" w:pos="851"/>
        </w:tabs>
        <w:spacing w:before="80"/>
        <w:ind w:left="0" w:firstLine="709"/>
        <w:jc w:val="both"/>
        <w:rPr>
          <w:b/>
          <w:sz w:val="28"/>
          <w:szCs w:val="28"/>
        </w:rPr>
      </w:pPr>
      <w:r w:rsidRPr="007F71D2">
        <w:rPr>
          <w:b/>
          <w:sz w:val="28"/>
          <w:szCs w:val="28"/>
        </w:rPr>
        <w:t>DỰ ÁN TRỤ SỞ LÀM VIỆC THÀNH ỦY ĐỒNG HỚI</w:t>
      </w:r>
    </w:p>
    <w:p w:rsidR="00D10243" w:rsidRPr="007F71D2" w:rsidRDefault="00D10243" w:rsidP="001F2D87">
      <w:pPr>
        <w:tabs>
          <w:tab w:val="left" w:pos="851"/>
          <w:tab w:val="left" w:pos="1134"/>
        </w:tabs>
        <w:spacing w:before="80"/>
        <w:ind w:firstLine="567"/>
        <w:jc w:val="both"/>
        <w:rPr>
          <w:b/>
          <w:sz w:val="28"/>
          <w:szCs w:val="28"/>
        </w:rPr>
      </w:pPr>
      <w:r w:rsidRPr="007F71D2">
        <w:rPr>
          <w:b/>
          <w:sz w:val="28"/>
          <w:szCs w:val="28"/>
        </w:rPr>
        <w:t xml:space="preserve">1. </w:t>
      </w:r>
      <w:r w:rsidRPr="007F71D2">
        <w:rPr>
          <w:b/>
          <w:sz w:val="28"/>
          <w:szCs w:val="28"/>
        </w:rPr>
        <w:tab/>
        <w:t>Thông tin dự án:</w:t>
      </w:r>
    </w:p>
    <w:p w:rsidR="00D10243" w:rsidRPr="007F71D2" w:rsidRDefault="00D10243" w:rsidP="001F2D87">
      <w:pPr>
        <w:tabs>
          <w:tab w:val="left" w:pos="851"/>
          <w:tab w:val="left" w:pos="1134"/>
        </w:tabs>
        <w:spacing w:before="80"/>
        <w:ind w:firstLine="567"/>
        <w:jc w:val="both"/>
        <w:rPr>
          <w:sz w:val="28"/>
          <w:szCs w:val="28"/>
        </w:rPr>
      </w:pPr>
      <w:r w:rsidRPr="007F71D2">
        <w:rPr>
          <w:b/>
          <w:i/>
          <w:sz w:val="28"/>
          <w:szCs w:val="28"/>
        </w:rPr>
        <w:t xml:space="preserve">a. </w:t>
      </w:r>
      <w:r w:rsidRPr="007F71D2">
        <w:rPr>
          <w:b/>
          <w:i/>
          <w:sz w:val="28"/>
          <w:szCs w:val="28"/>
        </w:rPr>
        <w:tab/>
        <w:t>Chủ đầu tư:</w:t>
      </w:r>
      <w:r w:rsidRPr="007F71D2">
        <w:rPr>
          <w:sz w:val="28"/>
          <w:szCs w:val="28"/>
        </w:rPr>
        <w:t xml:space="preserve"> </w:t>
      </w:r>
      <w:r w:rsidRPr="007F71D2">
        <w:rPr>
          <w:sz w:val="28"/>
          <w:szCs w:val="28"/>
          <w:lang w:val="es-ES"/>
        </w:rPr>
        <w:t>Thành ủy Đồng Hới.</w:t>
      </w:r>
    </w:p>
    <w:p w:rsidR="00D10243" w:rsidRPr="007F71D2" w:rsidRDefault="00D10243" w:rsidP="001F2D87">
      <w:pPr>
        <w:tabs>
          <w:tab w:val="left" w:pos="851"/>
          <w:tab w:val="left" w:pos="1134"/>
        </w:tabs>
        <w:spacing w:before="80"/>
        <w:ind w:firstLine="567"/>
        <w:jc w:val="both"/>
        <w:rPr>
          <w:sz w:val="28"/>
          <w:szCs w:val="28"/>
        </w:rPr>
      </w:pPr>
      <w:r w:rsidRPr="007F71D2">
        <w:rPr>
          <w:b/>
          <w:i/>
          <w:sz w:val="28"/>
          <w:szCs w:val="28"/>
        </w:rPr>
        <w:t xml:space="preserve">b. </w:t>
      </w:r>
      <w:r w:rsidRPr="007F71D2">
        <w:rPr>
          <w:b/>
          <w:i/>
          <w:sz w:val="28"/>
          <w:szCs w:val="28"/>
        </w:rPr>
        <w:tab/>
        <w:t>Mục tiêu đầu tư:</w:t>
      </w:r>
      <w:r w:rsidRPr="007F71D2">
        <w:rPr>
          <w:sz w:val="28"/>
          <w:szCs w:val="28"/>
        </w:rPr>
        <w:t xml:space="preserve"> </w:t>
      </w:r>
      <w:r w:rsidRPr="007F71D2">
        <w:rPr>
          <w:rFonts w:eastAsia="Calibri"/>
          <w:bCs/>
          <w:sz w:val="28"/>
          <w:szCs w:val="28"/>
        </w:rPr>
        <w:t>Xây dựng trụ sở làm việc Thành ủy Đồng Hới đảm bảo nơi làm việc ổn định của cơ quan Thành ủy và các cơ quan khối mặt trận, đoàn thể thành phố Đồng Hới, đảm bảo cơ sở để tổ chức sự kiện, hội họp quy mô cấp thành phố trực thuộc tỉnh, tạo điểm nhấn kiến trúc, cảnh quan đô thị cho thành phố Đồng Hới.</w:t>
      </w:r>
    </w:p>
    <w:p w:rsidR="00D10243" w:rsidRPr="007F71D2" w:rsidRDefault="00D10243" w:rsidP="001F2D87">
      <w:pPr>
        <w:tabs>
          <w:tab w:val="left" w:pos="851"/>
          <w:tab w:val="left" w:pos="1134"/>
        </w:tabs>
        <w:spacing w:before="80"/>
        <w:ind w:firstLine="567"/>
        <w:jc w:val="both"/>
        <w:rPr>
          <w:sz w:val="28"/>
          <w:szCs w:val="28"/>
        </w:rPr>
      </w:pPr>
      <w:r w:rsidRPr="007F71D2">
        <w:rPr>
          <w:b/>
          <w:i/>
          <w:sz w:val="28"/>
          <w:szCs w:val="28"/>
        </w:rPr>
        <w:t xml:space="preserve">c. </w:t>
      </w:r>
      <w:r w:rsidRPr="007F71D2">
        <w:rPr>
          <w:b/>
          <w:i/>
          <w:sz w:val="28"/>
          <w:szCs w:val="28"/>
        </w:rPr>
        <w:tab/>
        <w:t>Quy mô đầu tư:</w:t>
      </w:r>
      <w:r w:rsidRPr="007F71D2">
        <w:rPr>
          <w:sz w:val="28"/>
          <w:szCs w:val="28"/>
        </w:rPr>
        <w:t xml:space="preserve"> </w:t>
      </w:r>
    </w:p>
    <w:p w:rsidR="00D10243" w:rsidRPr="007F71D2" w:rsidRDefault="00D10243" w:rsidP="001F2D87">
      <w:pPr>
        <w:tabs>
          <w:tab w:val="left" w:pos="851"/>
          <w:tab w:val="left" w:pos="1134"/>
        </w:tabs>
        <w:spacing w:before="80"/>
        <w:ind w:firstLine="567"/>
        <w:jc w:val="both"/>
        <w:rPr>
          <w:sz w:val="28"/>
          <w:szCs w:val="28"/>
        </w:rPr>
      </w:pPr>
      <w:r w:rsidRPr="007F71D2">
        <w:rPr>
          <w:sz w:val="28"/>
          <w:szCs w:val="28"/>
        </w:rPr>
        <w:lastRenderedPageBreak/>
        <w:t xml:space="preserve">- Xây dựng hoàn chỉnh khối nhà làm việc Trụ sở làm việc Thành ủy gồm 05 tầng cao và 01 tầng trệt, tổng diện tích sàn 5.893m2; Hội trường cao 02 tầng, tổng diện tích sàn 1.770 m2; Nhà cầu nối. </w:t>
      </w:r>
    </w:p>
    <w:p w:rsidR="00D10243" w:rsidRPr="007F71D2" w:rsidRDefault="00D10243" w:rsidP="001F2D87">
      <w:pPr>
        <w:tabs>
          <w:tab w:val="left" w:pos="851"/>
          <w:tab w:val="left" w:pos="1134"/>
        </w:tabs>
        <w:spacing w:before="80"/>
        <w:ind w:firstLine="567"/>
        <w:jc w:val="both"/>
        <w:rPr>
          <w:sz w:val="28"/>
          <w:szCs w:val="28"/>
        </w:rPr>
      </w:pPr>
      <w:r w:rsidRPr="007F71D2">
        <w:rPr>
          <w:sz w:val="28"/>
          <w:szCs w:val="28"/>
        </w:rPr>
        <w:t>- Đầu tư trang thiết bị đồng bộ cho công trình, bao gồm: Lắp đặt hoàn chỉnh hệ thống điện nhẹ (Mạng dữ liệu, mạng điện thoại, hệ thống truyền hình..); Lắp đặt 02 thang máy; Lắp đặt hệ thống điều hòa; Hệ thống PCCC.</w:t>
      </w:r>
    </w:p>
    <w:p w:rsidR="00D10243" w:rsidRPr="007F71D2" w:rsidRDefault="00D10243" w:rsidP="001F2D87">
      <w:pPr>
        <w:tabs>
          <w:tab w:val="left" w:pos="851"/>
          <w:tab w:val="left" w:pos="1134"/>
        </w:tabs>
        <w:spacing w:before="80"/>
        <w:ind w:firstLine="567"/>
        <w:jc w:val="both"/>
        <w:rPr>
          <w:sz w:val="28"/>
          <w:szCs w:val="28"/>
        </w:rPr>
      </w:pPr>
      <w:r w:rsidRPr="007F71D2">
        <w:rPr>
          <w:sz w:val="28"/>
          <w:szCs w:val="28"/>
        </w:rPr>
        <w:t>- Đầu tư thiết bị văn phòng: Trang thiết bị nội thất phòng làm việc; Trang thiết bị nội thất phòng họp, hội trường, kho lưu trữ.</w:t>
      </w:r>
    </w:p>
    <w:p w:rsidR="00D10243" w:rsidRPr="007F71D2" w:rsidRDefault="00D10243" w:rsidP="001F2D87">
      <w:pPr>
        <w:tabs>
          <w:tab w:val="left" w:pos="851"/>
          <w:tab w:val="left" w:pos="1134"/>
        </w:tabs>
        <w:spacing w:before="80"/>
        <w:ind w:firstLine="567"/>
        <w:jc w:val="both"/>
        <w:rPr>
          <w:sz w:val="28"/>
          <w:szCs w:val="28"/>
        </w:rPr>
      </w:pPr>
      <w:r w:rsidRPr="007F71D2">
        <w:rPr>
          <w:sz w:val="28"/>
          <w:szCs w:val="28"/>
        </w:rPr>
        <w:t>- Đầu tư xây dựng một số hạng mục và thiết bị phụ trợ khác.</w:t>
      </w:r>
    </w:p>
    <w:p w:rsidR="00D10243" w:rsidRPr="007F71D2" w:rsidRDefault="00D10243" w:rsidP="001F2D87">
      <w:pPr>
        <w:tabs>
          <w:tab w:val="left" w:pos="851"/>
          <w:tab w:val="left" w:pos="1134"/>
        </w:tabs>
        <w:spacing w:before="80"/>
        <w:ind w:firstLine="567"/>
        <w:jc w:val="both"/>
        <w:rPr>
          <w:i/>
          <w:sz w:val="28"/>
          <w:szCs w:val="28"/>
        </w:rPr>
      </w:pPr>
      <w:r w:rsidRPr="007F71D2">
        <w:rPr>
          <w:b/>
          <w:i/>
          <w:sz w:val="28"/>
          <w:szCs w:val="28"/>
        </w:rPr>
        <w:t xml:space="preserve">d. </w:t>
      </w:r>
      <w:r w:rsidRPr="007F71D2">
        <w:rPr>
          <w:b/>
          <w:i/>
          <w:sz w:val="28"/>
          <w:szCs w:val="28"/>
        </w:rPr>
        <w:tab/>
        <w:t>Tổng mức đầu tư:</w:t>
      </w:r>
      <w:r w:rsidR="007F71D2">
        <w:rPr>
          <w:sz w:val="28"/>
          <w:szCs w:val="28"/>
        </w:rPr>
        <w:t xml:space="preserve"> 118.000 triệu đồng </w:t>
      </w:r>
      <w:r w:rsidRPr="007F71D2">
        <w:rPr>
          <w:i/>
          <w:sz w:val="28"/>
          <w:szCs w:val="28"/>
        </w:rPr>
        <w:t>(Một trăm mười tám tỷ đồng)</w:t>
      </w:r>
    </w:p>
    <w:p w:rsidR="00D10243" w:rsidRPr="007F71D2" w:rsidRDefault="00D10243" w:rsidP="001F2D87">
      <w:pPr>
        <w:tabs>
          <w:tab w:val="left" w:pos="851"/>
          <w:tab w:val="left" w:pos="1134"/>
        </w:tabs>
        <w:spacing w:before="80"/>
        <w:ind w:firstLine="567"/>
        <w:jc w:val="both"/>
        <w:rPr>
          <w:sz w:val="28"/>
          <w:szCs w:val="28"/>
        </w:rPr>
      </w:pPr>
      <w:r w:rsidRPr="007F71D2">
        <w:rPr>
          <w:b/>
          <w:i/>
          <w:sz w:val="28"/>
          <w:szCs w:val="28"/>
        </w:rPr>
        <w:t xml:space="preserve">f. </w:t>
      </w:r>
      <w:r w:rsidRPr="007F71D2">
        <w:rPr>
          <w:b/>
          <w:i/>
          <w:sz w:val="28"/>
          <w:szCs w:val="28"/>
        </w:rPr>
        <w:tab/>
        <w:t>Cơ cấu nguồn vốn:</w:t>
      </w:r>
      <w:r w:rsidRPr="007F71D2">
        <w:rPr>
          <w:i/>
          <w:sz w:val="28"/>
          <w:szCs w:val="28"/>
        </w:rPr>
        <w:t xml:space="preserve"> </w:t>
      </w:r>
      <w:r w:rsidRPr="007F71D2">
        <w:rPr>
          <w:sz w:val="28"/>
          <w:szCs w:val="28"/>
        </w:rPr>
        <w:t xml:space="preserve"> </w:t>
      </w:r>
      <w:r w:rsidRPr="007F71D2">
        <w:rPr>
          <w:rFonts w:eastAsia="Calibri"/>
          <w:sz w:val="28"/>
          <w:szCs w:val="28"/>
        </w:rPr>
        <w:t>Từ nguồn bán Trụ sở cũ (Trụ sở của Thành ủy và trụ sở các đơn vị trực thuộc), nguồn Ngân sách thành phố Đồng Hới và nguồn bán đấu giá Quyền sử dụng đất của dự án hạ tầng kỹ thuật phát triển quỹ đất trên địa bàn thành phố.</w:t>
      </w:r>
    </w:p>
    <w:p w:rsidR="00D10243" w:rsidRPr="007F71D2" w:rsidRDefault="00D10243" w:rsidP="001F2D87">
      <w:pPr>
        <w:tabs>
          <w:tab w:val="left" w:pos="851"/>
          <w:tab w:val="left" w:pos="1134"/>
        </w:tabs>
        <w:spacing w:before="80"/>
        <w:ind w:firstLine="567"/>
        <w:jc w:val="both"/>
        <w:rPr>
          <w:sz w:val="28"/>
          <w:szCs w:val="28"/>
        </w:rPr>
      </w:pPr>
      <w:r w:rsidRPr="007F71D2">
        <w:rPr>
          <w:b/>
          <w:i/>
          <w:sz w:val="28"/>
          <w:szCs w:val="28"/>
        </w:rPr>
        <w:t xml:space="preserve">g. </w:t>
      </w:r>
      <w:r w:rsidRPr="007F71D2">
        <w:rPr>
          <w:b/>
          <w:i/>
          <w:sz w:val="28"/>
          <w:szCs w:val="28"/>
        </w:rPr>
        <w:tab/>
        <w:t xml:space="preserve">Địa điểm đầu tư: </w:t>
      </w:r>
      <w:r w:rsidRPr="007F71D2">
        <w:rPr>
          <w:sz w:val="28"/>
          <w:szCs w:val="28"/>
        </w:rPr>
        <w:t>Phường Đức Ninh Đông, thành phố Đồng Hới, tỉnh Quảng Bình.</w:t>
      </w:r>
    </w:p>
    <w:p w:rsidR="00D10243" w:rsidRPr="007F71D2" w:rsidRDefault="00D10243" w:rsidP="001F2D87">
      <w:pPr>
        <w:tabs>
          <w:tab w:val="left" w:pos="851"/>
          <w:tab w:val="left" w:pos="1134"/>
        </w:tabs>
        <w:spacing w:before="80"/>
        <w:ind w:firstLine="567"/>
        <w:jc w:val="both"/>
        <w:rPr>
          <w:sz w:val="28"/>
          <w:szCs w:val="28"/>
        </w:rPr>
      </w:pPr>
      <w:r w:rsidRPr="007F71D2">
        <w:rPr>
          <w:b/>
          <w:i/>
          <w:sz w:val="28"/>
          <w:szCs w:val="28"/>
        </w:rPr>
        <w:t>h. Thời gian thực hiện:</w:t>
      </w:r>
      <w:r w:rsidRPr="007F71D2">
        <w:rPr>
          <w:i/>
          <w:sz w:val="28"/>
          <w:szCs w:val="28"/>
        </w:rPr>
        <w:t xml:space="preserve"> </w:t>
      </w:r>
      <w:r w:rsidRPr="007F71D2">
        <w:rPr>
          <w:sz w:val="28"/>
          <w:szCs w:val="28"/>
          <w:lang w:val="vi-VN"/>
        </w:rPr>
        <w:t xml:space="preserve">Năm </w:t>
      </w:r>
      <w:r w:rsidRPr="007F71D2">
        <w:rPr>
          <w:sz w:val="28"/>
          <w:szCs w:val="28"/>
        </w:rPr>
        <w:t>2016 - 2018.</w:t>
      </w:r>
    </w:p>
    <w:p w:rsidR="00D10243" w:rsidRPr="007F71D2" w:rsidRDefault="00D10243" w:rsidP="001F2D87">
      <w:pPr>
        <w:tabs>
          <w:tab w:val="left" w:pos="851"/>
          <w:tab w:val="left" w:pos="1134"/>
        </w:tabs>
        <w:spacing w:before="80"/>
        <w:ind w:firstLine="567"/>
        <w:jc w:val="both"/>
        <w:rPr>
          <w:sz w:val="28"/>
          <w:szCs w:val="28"/>
        </w:rPr>
      </w:pPr>
      <w:r w:rsidRPr="007F71D2">
        <w:rPr>
          <w:b/>
          <w:sz w:val="28"/>
          <w:szCs w:val="28"/>
        </w:rPr>
        <w:t xml:space="preserve">2. </w:t>
      </w:r>
      <w:r w:rsidRPr="007F71D2">
        <w:rPr>
          <w:b/>
          <w:sz w:val="28"/>
          <w:szCs w:val="28"/>
        </w:rPr>
        <w:tab/>
        <w:t>Lý do điều chỉnh tiến độ dự án:</w:t>
      </w:r>
      <w:r w:rsidRPr="007F71D2">
        <w:rPr>
          <w:sz w:val="28"/>
          <w:szCs w:val="28"/>
        </w:rPr>
        <w:t xml:space="preserve"> </w:t>
      </w:r>
    </w:p>
    <w:p w:rsidR="00D10243" w:rsidRPr="007F71D2" w:rsidRDefault="00D10243" w:rsidP="001F2D87">
      <w:pPr>
        <w:spacing w:before="80"/>
        <w:ind w:firstLine="720"/>
        <w:jc w:val="both"/>
        <w:rPr>
          <w:rFonts w:eastAsia="Calibri"/>
          <w:sz w:val="28"/>
          <w:szCs w:val="28"/>
        </w:rPr>
      </w:pPr>
      <w:r w:rsidRPr="007F71D2">
        <w:rPr>
          <w:sz w:val="28"/>
          <w:szCs w:val="28"/>
        </w:rPr>
        <w:t>Đến nay, dự án cơ bản đã hoàn thành, số vốn đã bố trí 107.534 triệu đồng/118.000 triệu đồng tổng mức đầu tư, đạt tỷ lệ 90,7%, số vốn còn lại dự kiến được bố trí tiếp theo để tiếp tục thực hiện một số công việc: điều chỉnh, bổ sung các hạng mục phụ trợ như trồng cây xanh,</w:t>
      </w:r>
      <w:r w:rsidR="001125D4" w:rsidRPr="007F71D2">
        <w:rPr>
          <w:sz w:val="28"/>
          <w:szCs w:val="28"/>
        </w:rPr>
        <w:t xml:space="preserve"> </w:t>
      </w:r>
      <w:r w:rsidRPr="007F71D2">
        <w:rPr>
          <w:sz w:val="28"/>
          <w:szCs w:val="28"/>
        </w:rPr>
        <w:t xml:space="preserve">hệ thống đài phun nước; thanh toán theo hợp đồng các gói thầu tư vấn, xây lắp do chưa bố trí đủ nguồn vốn trong quá trình thực hiện dự án. Do đó, phải điều chỉnh thời gian thực hiện dự án để phù hợp với tình hình thi công thực tế và nguồn vốn bố trí </w:t>
      </w:r>
      <w:r w:rsidR="001125D4" w:rsidRPr="007F71D2">
        <w:rPr>
          <w:sz w:val="28"/>
          <w:szCs w:val="28"/>
        </w:rPr>
        <w:t xml:space="preserve">cho dự án </w:t>
      </w:r>
      <w:r w:rsidRPr="007F71D2">
        <w:rPr>
          <w:sz w:val="28"/>
          <w:szCs w:val="28"/>
        </w:rPr>
        <w:t>tránh nợ đọng xây dựng cơ bản theo quy định của Luật Đầu tư công, Chỉ thị số 07/CT-TTg ngày 30/4/2015 của Thủ tướng Chính phủ về tăng cường các biện pháp xử lý nợ đọng xây dựng cơ bản nguồn vốn đầu tư công.</w:t>
      </w:r>
      <w:r w:rsidRPr="007F71D2">
        <w:rPr>
          <w:rFonts w:eastAsia="Calibri"/>
          <w:sz w:val="28"/>
          <w:szCs w:val="28"/>
        </w:rPr>
        <w:t xml:space="preserve">  </w:t>
      </w:r>
    </w:p>
    <w:p w:rsidR="00933DF8" w:rsidRPr="007F71D2" w:rsidRDefault="00D10243" w:rsidP="001F2D87">
      <w:pPr>
        <w:tabs>
          <w:tab w:val="left" w:pos="1276"/>
        </w:tabs>
        <w:spacing w:before="80"/>
        <w:ind w:firstLine="567"/>
        <w:jc w:val="both"/>
        <w:rPr>
          <w:sz w:val="28"/>
          <w:szCs w:val="28"/>
        </w:rPr>
      </w:pPr>
      <w:r w:rsidRPr="007F71D2">
        <w:rPr>
          <w:rFonts w:eastAsia="Calibri"/>
          <w:sz w:val="28"/>
          <w:szCs w:val="28"/>
        </w:rPr>
        <w:t xml:space="preserve">Xét thấy, việc điều chỉnh thời gian thực hiện dự án do điều kiện thực tế thi công và nguồn vốn bố trí cho Dự án. </w:t>
      </w:r>
      <w:r w:rsidRPr="007F71D2">
        <w:rPr>
          <w:sz w:val="28"/>
          <w:szCs w:val="28"/>
        </w:rPr>
        <w:t xml:space="preserve"> Do vậy, UBND tỉnh thống nhất trình HĐND tỉnh điều chỉnh thời gian thực hiện dự án để phù hợp với tiến độ thi công thực tế</w:t>
      </w:r>
      <w:r w:rsidR="001125D4" w:rsidRPr="007F71D2">
        <w:rPr>
          <w:sz w:val="28"/>
          <w:szCs w:val="28"/>
        </w:rPr>
        <w:t>, tiến độ bố trí vốn</w:t>
      </w:r>
      <w:r w:rsidRPr="007F71D2">
        <w:rPr>
          <w:sz w:val="28"/>
          <w:szCs w:val="28"/>
        </w:rPr>
        <w:t xml:space="preserve"> và q</w:t>
      </w:r>
      <w:r w:rsidR="00891213" w:rsidRPr="007F71D2">
        <w:rPr>
          <w:sz w:val="28"/>
          <w:szCs w:val="28"/>
        </w:rPr>
        <w:t>uy định của pháp luật hiện hành.</w:t>
      </w:r>
    </w:p>
    <w:p w:rsidR="00891213" w:rsidRPr="007F71D2" w:rsidRDefault="00891213" w:rsidP="00973DE9">
      <w:pPr>
        <w:tabs>
          <w:tab w:val="left" w:pos="1276"/>
        </w:tabs>
        <w:spacing w:before="120"/>
        <w:jc w:val="both"/>
        <w:rPr>
          <w:sz w:val="28"/>
          <w:szCs w:val="28"/>
        </w:rPr>
        <w:sectPr w:rsidR="00891213" w:rsidRPr="007F71D2" w:rsidSect="00FF653B">
          <w:pgSz w:w="11907" w:h="16840" w:code="9"/>
          <w:pgMar w:top="1134" w:right="1134" w:bottom="1134" w:left="1701" w:header="720" w:footer="397" w:gutter="0"/>
          <w:pgNumType w:start="1"/>
          <w:cols w:space="720"/>
          <w:docGrid w:linePitch="381"/>
        </w:sectPr>
      </w:pPr>
    </w:p>
    <w:p w:rsidR="00682662" w:rsidRDefault="00682662" w:rsidP="00973DE9">
      <w:pPr>
        <w:tabs>
          <w:tab w:val="left" w:pos="1276"/>
        </w:tabs>
        <w:jc w:val="both"/>
        <w:rPr>
          <w:sz w:val="28"/>
          <w:szCs w:val="28"/>
        </w:rPr>
      </w:pPr>
    </w:p>
    <w:tbl>
      <w:tblPr>
        <w:tblW w:w="5000" w:type="pct"/>
        <w:jc w:val="center"/>
        <w:tblLook w:val="0000" w:firstRow="0" w:lastRow="0" w:firstColumn="0" w:lastColumn="0" w:noHBand="0" w:noVBand="0"/>
      </w:tblPr>
      <w:tblGrid>
        <w:gridCol w:w="3294"/>
        <w:gridCol w:w="5994"/>
      </w:tblGrid>
      <w:tr w:rsidR="00682662">
        <w:trPr>
          <w:jc w:val="center"/>
        </w:trPr>
        <w:tc>
          <w:tcPr>
            <w:tcW w:w="3294" w:type="dxa"/>
          </w:tcPr>
          <w:p w:rsidR="00682662" w:rsidRDefault="00C75CEB">
            <w:pPr>
              <w:jc w:val="center"/>
              <w:rPr>
                <w:b/>
                <w:noProof/>
                <w:sz w:val="26"/>
                <w:lang w:val="pt-BR"/>
              </w:rPr>
            </w:pPr>
            <w:r>
              <w:rPr>
                <w:sz w:val="26"/>
                <w:lang w:val="pt-BR"/>
              </w:rPr>
              <w:br w:type="page"/>
            </w:r>
            <w:r>
              <w:rPr>
                <w:b/>
                <w:noProof/>
                <w:sz w:val="26"/>
                <w:lang w:val="pt-BR"/>
              </w:rPr>
              <w:t>HỘI ĐỒNG NHÂN DÂN</w:t>
            </w:r>
          </w:p>
          <w:p w:rsidR="00682662" w:rsidRDefault="00C75CEB">
            <w:pPr>
              <w:jc w:val="center"/>
              <w:rPr>
                <w:b/>
                <w:noProof/>
                <w:sz w:val="26"/>
                <w:lang w:val="pt-BR"/>
              </w:rPr>
            </w:pPr>
            <w:r>
              <w:rPr>
                <w:b/>
                <w:noProof/>
                <w:sz w:val="26"/>
                <w:lang w:val="pt-BR"/>
              </w:rPr>
              <w:t>TỈNH QUẢNG BÌNH</w:t>
            </w:r>
          </w:p>
        </w:tc>
        <w:tc>
          <w:tcPr>
            <w:tcW w:w="5994" w:type="dxa"/>
          </w:tcPr>
          <w:p w:rsidR="00682662" w:rsidRDefault="00C75CEB">
            <w:pPr>
              <w:jc w:val="center"/>
              <w:rPr>
                <w:b/>
                <w:sz w:val="26"/>
                <w:lang w:val="pt-BR"/>
              </w:rPr>
            </w:pPr>
            <w:r>
              <w:rPr>
                <w:b/>
                <w:sz w:val="26"/>
                <w:lang w:val="pt-BR"/>
              </w:rPr>
              <w:t>CỘNG HÒA XÃ HỘI CHỦ NGHĨA VIỆT NAM</w:t>
            </w:r>
          </w:p>
          <w:p w:rsidR="00682662" w:rsidRDefault="00C75CEB">
            <w:pPr>
              <w:jc w:val="center"/>
              <w:rPr>
                <w:b/>
                <w:sz w:val="26"/>
                <w:lang w:val="pt-BR"/>
              </w:rPr>
            </w:pPr>
            <w:r>
              <w:rPr>
                <w:b/>
                <w:sz w:val="26"/>
                <w:lang w:val="pt-BR"/>
              </w:rPr>
              <w:t>Độc lập - Tự do - Hạnh phúc</w:t>
            </w:r>
          </w:p>
        </w:tc>
      </w:tr>
      <w:tr w:rsidR="00682662">
        <w:trPr>
          <w:jc w:val="center"/>
        </w:trPr>
        <w:tc>
          <w:tcPr>
            <w:tcW w:w="3294" w:type="dxa"/>
          </w:tcPr>
          <w:p w:rsidR="00682662" w:rsidRDefault="00E36E0B">
            <w:pPr>
              <w:spacing w:before="120"/>
              <w:jc w:val="center"/>
              <w:rPr>
                <w:sz w:val="28"/>
                <w:szCs w:val="28"/>
                <w:lang w:val="pt-BR"/>
              </w:rPr>
            </w:pPr>
            <w:r>
              <w:rPr>
                <w:noProof/>
                <w:sz w:val="28"/>
                <w:szCs w:val="28"/>
              </w:rPr>
              <mc:AlternateContent>
                <mc:Choice Requires="wps">
                  <w:drawing>
                    <wp:anchor distT="4294967293" distB="4294967293" distL="114300" distR="114300" simplePos="0" relativeHeight="251661312" behindDoc="0" locked="0" layoutInCell="1" allowOverlap="1">
                      <wp:simplePos x="0" y="0"/>
                      <wp:positionH relativeFrom="margin">
                        <wp:align>center</wp:align>
                      </wp:positionH>
                      <wp:positionV relativeFrom="paragraph">
                        <wp:posOffset>20955</wp:posOffset>
                      </wp:positionV>
                      <wp:extent cx="1080135" cy="0"/>
                      <wp:effectExtent l="5080" t="8890" r="1016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419CC" id="Line 7" o:spid="_x0000_s1026" style="position:absolute;flip:y;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t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CYpdM0ewCC9OpLSBEgQqKxzn/kukPBKLEE9hGQHNbOB0q/&#10;QkK40ishZRy7VKgv8Ww8GscEp6VgwRnCnN1tK2nRgQThxC/WB577MKv3ikWwlhO2vNieCHm24XKp&#10;Ah6UAnQu1lkZ32fpbDldTvNBPposB3la14MPqyofTFbZ47h+qKuqzn4EalletIIxrgK7q0qz/O9U&#10;cHkvZ33ddHprQ/IWPfYLyF7/kXScahjkWRJbzU4be502CDMGXx5RUP79Huz7p774CQ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M&#10;lcNtGAIAADIEAAAOAAAAAAAAAAAAAAAAAC4CAABkcnMvZTJvRG9jLnhtbFBLAQItABQABgAIAAAA&#10;IQBRY4WX2QAAAAQBAAAPAAAAAAAAAAAAAAAAAHIEAABkcnMvZG93bnJldi54bWxQSwUGAAAAAAQA&#10;BADzAAAAeAUAAAAA&#10;">
                      <w10:wrap anchorx="margin"/>
                    </v:line>
                  </w:pict>
                </mc:Fallback>
              </mc:AlternateContent>
            </w:r>
            <w:r w:rsidR="00C75CEB">
              <w:rPr>
                <w:bCs/>
                <w:iCs/>
                <w:sz w:val="28"/>
                <w:szCs w:val="28"/>
              </w:rPr>
              <w:t xml:space="preserve">Số:     </w:t>
            </w:r>
            <w:r w:rsidR="007F71D2">
              <w:rPr>
                <w:bCs/>
                <w:iCs/>
                <w:sz w:val="28"/>
                <w:szCs w:val="28"/>
              </w:rPr>
              <w:t xml:space="preserve">   </w:t>
            </w:r>
            <w:r w:rsidR="00C75CEB">
              <w:rPr>
                <w:bCs/>
                <w:iCs/>
                <w:sz w:val="28"/>
                <w:szCs w:val="28"/>
              </w:rPr>
              <w:t xml:space="preserve">  /NQ-HĐND</w:t>
            </w:r>
          </w:p>
        </w:tc>
        <w:tc>
          <w:tcPr>
            <w:tcW w:w="5994" w:type="dxa"/>
          </w:tcPr>
          <w:p w:rsidR="00682662" w:rsidRDefault="00E36E0B" w:rsidP="007F71D2">
            <w:pPr>
              <w:spacing w:before="120"/>
              <w:jc w:val="right"/>
              <w:rPr>
                <w:b/>
                <w:sz w:val="28"/>
                <w:szCs w:val="28"/>
                <w:lang w:val="pt-BR"/>
              </w:rPr>
            </w:pPr>
            <w:r>
              <w:rPr>
                <w:noProof/>
                <w:sz w:val="28"/>
                <w:szCs w:val="28"/>
              </w:rPr>
              <mc:AlternateContent>
                <mc:Choice Requires="wps">
                  <w:drawing>
                    <wp:anchor distT="4294967293" distB="4294967293" distL="114300" distR="114300" simplePos="0" relativeHeight="251662336" behindDoc="0" locked="0" layoutInCell="1" allowOverlap="1">
                      <wp:simplePos x="0" y="0"/>
                      <wp:positionH relativeFrom="margin">
                        <wp:align>center</wp:align>
                      </wp:positionH>
                      <wp:positionV relativeFrom="paragraph">
                        <wp:posOffset>29845</wp:posOffset>
                      </wp:positionV>
                      <wp:extent cx="1800225" cy="0"/>
                      <wp:effectExtent l="10160" t="7620" r="889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AAC7B" id="Line 8" o:spid="_x0000_s1026" style="position:absolute;flip:y;z-index:25166233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kFgIAADI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L8I&#10;XyQWAgAAMgQAAA4AAAAAAAAAAAAAAAAALgIAAGRycy9lMm9Eb2MueG1sUEsBAi0AFAAGAAgAAAAh&#10;ACFzLX7aAAAABAEAAA8AAAAAAAAAAAAAAAAAcAQAAGRycy9kb3ducmV2LnhtbFBLBQYAAAAABAAE&#10;APMAAAB3BQAAAAA=&#10;">
                      <w10:wrap anchorx="margin"/>
                    </v:line>
                  </w:pict>
                </mc:Fallback>
              </mc:AlternateContent>
            </w:r>
            <w:r w:rsidR="007F71D2">
              <w:rPr>
                <w:i/>
                <w:sz w:val="28"/>
                <w:szCs w:val="28"/>
                <w:lang w:val="pt-BR"/>
              </w:rPr>
              <w:t xml:space="preserve">Quảng Bình, ngày       </w:t>
            </w:r>
            <w:r w:rsidR="00C75CEB">
              <w:rPr>
                <w:i/>
                <w:sz w:val="28"/>
                <w:szCs w:val="28"/>
                <w:lang w:val="pt-BR"/>
              </w:rPr>
              <w:t xml:space="preserve"> tháng </w:t>
            </w:r>
            <w:r w:rsidR="007F71D2">
              <w:rPr>
                <w:i/>
                <w:sz w:val="28"/>
                <w:szCs w:val="28"/>
                <w:lang w:val="pt-BR"/>
              </w:rPr>
              <w:t xml:space="preserve">   </w:t>
            </w:r>
            <w:r w:rsidR="00C75CEB">
              <w:rPr>
                <w:i/>
                <w:sz w:val="28"/>
                <w:szCs w:val="28"/>
                <w:lang w:val="pt-BR"/>
              </w:rPr>
              <w:t xml:space="preserve"> năm 2019</w:t>
            </w:r>
          </w:p>
        </w:tc>
      </w:tr>
      <w:tr w:rsidR="00682662">
        <w:trPr>
          <w:jc w:val="center"/>
        </w:trPr>
        <w:tc>
          <w:tcPr>
            <w:tcW w:w="3294" w:type="dxa"/>
          </w:tcPr>
          <w:p w:rsidR="00682662" w:rsidRPr="007F71D2" w:rsidRDefault="007F71D2">
            <w:pPr>
              <w:jc w:val="center"/>
              <w:rPr>
                <w:b/>
                <w:sz w:val="28"/>
                <w:szCs w:val="28"/>
              </w:rPr>
            </w:pPr>
            <w:r w:rsidRPr="007F71D2">
              <w:rPr>
                <w:b/>
                <w:sz w:val="28"/>
                <w:szCs w:val="28"/>
              </w:rPr>
              <w:t>(Dự thảo)</w:t>
            </w:r>
          </w:p>
        </w:tc>
        <w:tc>
          <w:tcPr>
            <w:tcW w:w="5994" w:type="dxa"/>
          </w:tcPr>
          <w:p w:rsidR="00682662" w:rsidRDefault="00682662">
            <w:pPr>
              <w:jc w:val="center"/>
              <w:rPr>
                <w:b/>
                <w:sz w:val="28"/>
                <w:szCs w:val="28"/>
              </w:rPr>
            </w:pPr>
          </w:p>
        </w:tc>
      </w:tr>
    </w:tbl>
    <w:p w:rsidR="00682662" w:rsidRDefault="00C75CEB">
      <w:pPr>
        <w:spacing w:before="120"/>
        <w:jc w:val="center"/>
        <w:rPr>
          <w:sz w:val="28"/>
          <w:szCs w:val="28"/>
        </w:rPr>
      </w:pPr>
      <w:r>
        <w:rPr>
          <w:b/>
          <w:sz w:val="28"/>
          <w:szCs w:val="28"/>
        </w:rPr>
        <w:t>NGHỊ QUYẾT</w:t>
      </w:r>
    </w:p>
    <w:p w:rsidR="00682662" w:rsidRDefault="00C75CEB">
      <w:pPr>
        <w:jc w:val="center"/>
        <w:rPr>
          <w:b/>
          <w:sz w:val="28"/>
          <w:szCs w:val="28"/>
        </w:rPr>
      </w:pPr>
      <w:r>
        <w:rPr>
          <w:b/>
          <w:sz w:val="28"/>
          <w:szCs w:val="28"/>
        </w:rPr>
        <w:t>Về điều chỉnh chủ trương đầu tư dự án đầu tư công</w:t>
      </w:r>
    </w:p>
    <w:p w:rsidR="00682662" w:rsidRDefault="00E36E0B">
      <w:pPr>
        <w:spacing w:before="240"/>
        <w:jc w:val="center"/>
        <w:rPr>
          <w:b/>
          <w:sz w:val="28"/>
          <w:szCs w:val="28"/>
        </w:rPr>
      </w:pPr>
      <w:r>
        <w:rPr>
          <w:noProof/>
          <w:sz w:val="28"/>
          <w:szCs w:val="28"/>
        </w:rPr>
        <mc:AlternateContent>
          <mc:Choice Requires="wps">
            <w:drawing>
              <wp:anchor distT="4294967293" distB="4294967293" distL="114300" distR="114300" simplePos="0" relativeHeight="251663360" behindDoc="0" locked="1" layoutInCell="1" allowOverlap="1">
                <wp:simplePos x="0" y="0"/>
                <wp:positionH relativeFrom="margin">
                  <wp:align>center</wp:align>
                </wp:positionH>
                <wp:positionV relativeFrom="paragraph">
                  <wp:posOffset>48895</wp:posOffset>
                </wp:positionV>
                <wp:extent cx="1800225" cy="0"/>
                <wp:effectExtent l="12065" t="6350" r="698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76B1A" id="Line 6" o:spid="_x0000_s1026" style="position:absolute;z-index:25166336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">
                <w10:wrap anchorx="margin"/>
                <w10:anchorlock/>
              </v:line>
            </w:pict>
          </mc:Fallback>
        </mc:AlternateContent>
      </w:r>
      <w:r w:rsidR="00C75CEB">
        <w:rPr>
          <w:b/>
          <w:sz w:val="28"/>
          <w:szCs w:val="28"/>
        </w:rPr>
        <w:t>HỘI ĐỒNG NHÂN DÂN TỈNH QUẢNG BÌNH</w:t>
      </w:r>
    </w:p>
    <w:p w:rsidR="00682662" w:rsidRDefault="00C75CEB">
      <w:pPr>
        <w:spacing w:after="120"/>
        <w:jc w:val="center"/>
        <w:rPr>
          <w:b/>
          <w:sz w:val="28"/>
          <w:szCs w:val="28"/>
        </w:rPr>
      </w:pPr>
      <w:r>
        <w:rPr>
          <w:b/>
          <w:sz w:val="28"/>
          <w:szCs w:val="28"/>
        </w:rPr>
        <w:t xml:space="preserve">KHÓA XVII, KỲ HỌP THỨ </w:t>
      </w:r>
      <w:r w:rsidR="00891213">
        <w:rPr>
          <w:b/>
          <w:sz w:val="28"/>
          <w:szCs w:val="28"/>
        </w:rPr>
        <w:t>10</w:t>
      </w:r>
    </w:p>
    <w:p w:rsidR="00682662" w:rsidRDefault="00C75CEB" w:rsidP="007F71D2">
      <w:pPr>
        <w:spacing w:before="120"/>
        <w:ind w:firstLine="567"/>
        <w:jc w:val="both"/>
        <w:rPr>
          <w:color w:val="000000"/>
          <w:spacing w:val="-4"/>
          <w:sz w:val="28"/>
          <w:szCs w:val="28"/>
          <w:lang w:val="pt-BR"/>
        </w:rPr>
      </w:pPr>
      <w:r>
        <w:rPr>
          <w:color w:val="000000"/>
          <w:spacing w:val="-4"/>
          <w:sz w:val="28"/>
          <w:szCs w:val="28"/>
          <w:lang w:val="pt-BR"/>
        </w:rPr>
        <w:t>Căn cứ Luật Tổ chức chính quyền địa phương ngày 19 tháng 6 năm 2015;</w:t>
      </w:r>
    </w:p>
    <w:p w:rsidR="00682662" w:rsidRDefault="00C75CEB" w:rsidP="007F71D2">
      <w:pPr>
        <w:spacing w:before="120"/>
        <w:ind w:firstLine="567"/>
        <w:jc w:val="both"/>
        <w:rPr>
          <w:color w:val="000000"/>
          <w:sz w:val="28"/>
          <w:szCs w:val="28"/>
          <w:lang w:val="pt-BR"/>
        </w:rPr>
      </w:pPr>
      <w:r>
        <w:rPr>
          <w:color w:val="000000"/>
          <w:sz w:val="28"/>
          <w:szCs w:val="28"/>
          <w:lang w:val="pt-BR"/>
        </w:rPr>
        <w:t>Căn cứ Luật Ngân sách nhà nước ngày 25 tháng 6 năm 2015;</w:t>
      </w:r>
    </w:p>
    <w:p w:rsidR="00682662" w:rsidRDefault="00C75CEB" w:rsidP="007F71D2">
      <w:pPr>
        <w:pStyle w:val="BodyTextIndent"/>
        <w:spacing w:before="120"/>
        <w:rPr>
          <w:lang w:val="pt-BR"/>
        </w:rPr>
      </w:pPr>
      <w:r>
        <w:rPr>
          <w:lang w:val="pt-BR"/>
        </w:rPr>
        <w:t>Căn cứ Luật Đầu tư công ngày 18 tháng 6 năm 2014; Nghị định số 136/2015/NĐ-CP ngày 30/12/2015 của Chính phủ hướng dẫn thi hành một số điều của Luật Đầu tư công; Nghị định số 77/2015/NĐ-CP ngày 10/9/2015 của Chính phủ về kế hoạch đầu tư công trung hạn và hàng năm;</w:t>
      </w:r>
    </w:p>
    <w:p w:rsidR="00682662" w:rsidRDefault="00C75CEB" w:rsidP="007F71D2">
      <w:pPr>
        <w:pStyle w:val="BodyTextIndent"/>
        <w:spacing w:before="120"/>
      </w:pPr>
      <w:r>
        <w:t>Căn cứ Nghị định số 120/2018/NĐ-CP của Chính phủ</w:t>
      </w:r>
      <w:r w:rsidR="007F71D2">
        <w:t xml:space="preserve"> về</w:t>
      </w:r>
      <w:r>
        <w:t xml:space="preserve"> sửa đổi, bổ sung một số điều Nghị định số 77/2015/NĐ-CP ngày 10 tháng 9 năm 2015 của Chính phủ về kế hoạch đầu tư công trung hạn và hằng năm, số 136/2015/NĐ-CP ngày 31 tháng 12 năm 2015 của Chính phủ về hướng dẫn thi hành một số điều của Luật đầu tư công và số 161/2016/NĐ-CP ngày 02 tháng 12 năm 2016 của Chính phủ về cơ chế đặc thù trong quản lý đầu tư xây dựng đối với một số dự án thuộc các Chương trình mục tiêu quốc gia giai đoạn 2016-2020;</w:t>
      </w:r>
    </w:p>
    <w:p w:rsidR="002F0BB2" w:rsidRPr="006C1AF9" w:rsidRDefault="002F0BB2" w:rsidP="002F0BB2">
      <w:pPr>
        <w:pStyle w:val="BodyTextIndent"/>
        <w:spacing w:before="120" w:after="120"/>
      </w:pPr>
      <w:r>
        <w:t xml:space="preserve">Căn cứ </w:t>
      </w:r>
      <w:r w:rsidRPr="006C1AF9">
        <w:t xml:space="preserve">Công văn số 33/HĐND-VP ngày 30 tháng 3 năm 2017 của Thường trực HĐND tỉnh về việc phê duyệt chủ trương đầu tư Dự án đầu tư xây dựng công trình Đường nối từ Quốc lộ 1 đến đường Hồ Chí Minh nhánh Đông, tỉnh Quảng Bình; Công văn số 112/TTHĐND ngày 27 tháng 4 năm 2016 của Thường trực HĐND tỉnh về việc phê duyệt chủ trương đầu tư Dự án hạ tầng kỹ thuật Khu dân cư phía Đông mương Phóng Thủy, phường Đồng Phú, thành phố Đồng Hới; </w:t>
      </w:r>
      <w:r w:rsidRPr="006C1AF9">
        <w:rPr>
          <w:lang w:val="nb-NO"/>
        </w:rPr>
        <w:t xml:space="preserve">Công văn số 20/HĐND-VP ngày 19 tháng 3 năm 2018 và Công  số 56/HĐND-VP ngày 27 tháng 6 năm 2018 của Thường trực HĐND tỉnh về việc phê duyệt và phê duyệt điều chỉnh chủ trương đầu tư Dự án Xây dựng củng cố đê, kè chống sạt lở của sông Nhật Lệ, thành phố Đồng Hới, tỉnh Quảng Bình; </w:t>
      </w:r>
      <w:r w:rsidRPr="006C1AF9">
        <w:t>Công văn số 14/HĐND-VP ngày 20 tháng 02 năm 2017 và Công văn số 167/HĐND-VP ngày 26 tháng 11 năm 2018 của Thường trực HĐND tỉnh về việc phê duyệt và phê duyệt điều chỉnh Chủ trương đầu tư Dự án Hệ thống đường từ cầu Nhật Lệ 2 đến đường Hồ Chí Minh nhánh Đông; Công văn số 63/TTHĐND ngày 06 tháng 9 năm 2016 của Thường trực HĐND tỉnh về việc phê duyệt chủ trương đầu tư Dự án đầu tư xây dựng công trình Tr</w:t>
      </w:r>
      <w:r w:rsidR="001F2D87">
        <w:t>ụ sở làm việc Thành ủy Đồng Hới;</w:t>
      </w:r>
    </w:p>
    <w:p w:rsidR="00682662" w:rsidRDefault="00C75CEB" w:rsidP="007F71D2">
      <w:pPr>
        <w:pStyle w:val="BodyTextIndent"/>
        <w:spacing w:before="120"/>
        <w:rPr>
          <w:lang w:val="pt-BR"/>
        </w:rPr>
      </w:pPr>
      <w:r>
        <w:rPr>
          <w:lang w:val="pt-BR"/>
        </w:rPr>
        <w:t xml:space="preserve">Xét Tờ trình số ...../TTr-UBND ngày ...../..../2019 của Ủy ban nhân dân tỉnh về việc đề nghị thông qua Nghị quyết về điều chỉnh chủ trương đầu tư dự án đầu </w:t>
      </w:r>
      <w:r>
        <w:rPr>
          <w:lang w:val="pt-BR"/>
        </w:rPr>
        <w:lastRenderedPageBreak/>
        <w:t>tư công; Báo cáo thẩm tra của Ban Kinh tế - Ngân sách; ý kiến thảo luận của các đại biểu Hội đồng nhân dân tỉnh tại kỳ họp,</w:t>
      </w:r>
    </w:p>
    <w:p w:rsidR="00682662" w:rsidRDefault="00C75CEB">
      <w:pPr>
        <w:spacing w:before="240" w:after="240"/>
        <w:ind w:firstLine="567"/>
        <w:jc w:val="center"/>
        <w:rPr>
          <w:b/>
          <w:sz w:val="28"/>
          <w:szCs w:val="28"/>
          <w:lang w:val="pt-BR"/>
        </w:rPr>
      </w:pPr>
      <w:r>
        <w:rPr>
          <w:b/>
          <w:sz w:val="28"/>
          <w:szCs w:val="28"/>
          <w:lang w:val="pt-BR"/>
        </w:rPr>
        <w:t>QUYẾT NGHỊ:</w:t>
      </w:r>
    </w:p>
    <w:p w:rsidR="00891213" w:rsidRDefault="00891213" w:rsidP="00891213">
      <w:pPr>
        <w:numPr>
          <w:ilvl w:val="0"/>
          <w:numId w:val="33"/>
        </w:numPr>
        <w:tabs>
          <w:tab w:val="num" w:pos="1560"/>
        </w:tabs>
        <w:spacing w:before="60" w:after="60"/>
        <w:jc w:val="both"/>
        <w:rPr>
          <w:noProof/>
          <w:spacing w:val="-4"/>
          <w:sz w:val="28"/>
          <w:szCs w:val="28"/>
          <w:lang w:val="it-IT"/>
        </w:rPr>
      </w:pPr>
      <w:r w:rsidRPr="00CC52E1">
        <w:rPr>
          <w:noProof/>
          <w:spacing w:val="-4"/>
          <w:sz w:val="28"/>
          <w:szCs w:val="28"/>
          <w:lang w:val="it-IT"/>
        </w:rPr>
        <w:t xml:space="preserve">Điều chỉnh chủ trương đầu tư </w:t>
      </w:r>
      <w:r w:rsidRPr="00CC52E1">
        <w:rPr>
          <w:rFonts w:eastAsia="Calibri"/>
          <w:spacing w:val="-4"/>
          <w:sz w:val="28"/>
          <w:szCs w:val="28"/>
        </w:rPr>
        <w:t>Dự án đầu tư xây dựng công trình Đường nối từ Quốc lộ 1 đến đường Hồ Chí Minh nhánh Đông, tỉnh Quảng Bình</w:t>
      </w:r>
      <w:r w:rsidR="00246940">
        <w:rPr>
          <w:rFonts w:eastAsia="Calibri"/>
          <w:spacing w:val="-4"/>
          <w:sz w:val="28"/>
          <w:szCs w:val="28"/>
        </w:rPr>
        <w:t>, với các nội dung sau</w:t>
      </w:r>
      <w:r w:rsidRPr="00CC52E1">
        <w:rPr>
          <w:noProof/>
          <w:spacing w:val="-4"/>
          <w:sz w:val="28"/>
          <w:szCs w:val="28"/>
          <w:lang w:val="it-IT"/>
        </w:rPr>
        <w:t xml:space="preserve">: </w:t>
      </w:r>
    </w:p>
    <w:p w:rsidR="00246940" w:rsidRPr="00246940" w:rsidRDefault="00246940" w:rsidP="00246940">
      <w:pPr>
        <w:tabs>
          <w:tab w:val="num" w:pos="1560"/>
        </w:tabs>
        <w:spacing w:before="60" w:after="60"/>
        <w:ind w:left="567"/>
        <w:jc w:val="both"/>
        <w:rPr>
          <w:b/>
          <w:i/>
          <w:noProof/>
          <w:spacing w:val="-4"/>
          <w:sz w:val="28"/>
          <w:szCs w:val="28"/>
          <w:lang w:val="it-IT"/>
        </w:rPr>
      </w:pPr>
      <w:r w:rsidRPr="00246940">
        <w:rPr>
          <w:b/>
          <w:i/>
          <w:noProof/>
          <w:spacing w:val="-4"/>
          <w:sz w:val="28"/>
          <w:szCs w:val="28"/>
          <w:lang w:val="it-IT"/>
        </w:rPr>
        <w:t>Điều chỉnh thời gian thực hiện Dự án:</w:t>
      </w:r>
    </w:p>
    <w:p w:rsidR="00891213" w:rsidRPr="009F5048" w:rsidRDefault="00891213" w:rsidP="00CC52E1">
      <w:pPr>
        <w:spacing w:before="120"/>
        <w:ind w:left="567"/>
        <w:jc w:val="both"/>
        <w:rPr>
          <w:rFonts w:eastAsia="Calibri"/>
          <w:spacing w:val="4"/>
          <w:sz w:val="28"/>
          <w:szCs w:val="28"/>
        </w:rPr>
      </w:pPr>
      <w:r w:rsidRPr="009F5048">
        <w:rPr>
          <w:rFonts w:eastAsia="Calibri"/>
          <w:spacing w:val="4"/>
          <w:sz w:val="28"/>
          <w:szCs w:val="28"/>
        </w:rPr>
        <w:t>- Thời gian thực hiện đã phê duyệt: Năm 2017 - 2018.</w:t>
      </w:r>
    </w:p>
    <w:p w:rsidR="00891213" w:rsidRDefault="00891213" w:rsidP="00CC52E1">
      <w:pPr>
        <w:spacing w:before="120"/>
        <w:ind w:left="567"/>
        <w:jc w:val="both"/>
        <w:rPr>
          <w:rFonts w:eastAsia="Calibri"/>
          <w:spacing w:val="4"/>
          <w:sz w:val="28"/>
          <w:szCs w:val="28"/>
        </w:rPr>
      </w:pPr>
      <w:r w:rsidRPr="009F5048">
        <w:rPr>
          <w:rFonts w:eastAsia="Calibri"/>
          <w:spacing w:val="4"/>
          <w:sz w:val="28"/>
          <w:szCs w:val="28"/>
        </w:rPr>
        <w:t>- Thời gian thực hiện điều chỉnh: Năm 2017 - Quý III năm 2019.</w:t>
      </w:r>
    </w:p>
    <w:p w:rsidR="00891213" w:rsidRDefault="00891213" w:rsidP="00CC52E1">
      <w:pPr>
        <w:numPr>
          <w:ilvl w:val="0"/>
          <w:numId w:val="33"/>
        </w:numPr>
        <w:tabs>
          <w:tab w:val="left" w:pos="1560"/>
        </w:tabs>
        <w:spacing w:before="120"/>
        <w:jc w:val="both"/>
        <w:rPr>
          <w:noProof/>
          <w:spacing w:val="-2"/>
          <w:sz w:val="28"/>
          <w:szCs w:val="28"/>
          <w:lang w:val="it-IT"/>
        </w:rPr>
      </w:pPr>
      <w:r>
        <w:rPr>
          <w:noProof/>
          <w:spacing w:val="-2"/>
          <w:sz w:val="28"/>
          <w:szCs w:val="28"/>
          <w:lang w:val="it-IT"/>
        </w:rPr>
        <w:t xml:space="preserve">Điều chỉnh chủ trương đầu tư </w:t>
      </w:r>
      <w:r w:rsidRPr="009F5048">
        <w:rPr>
          <w:spacing w:val="4"/>
          <w:sz w:val="28"/>
          <w:szCs w:val="28"/>
        </w:rPr>
        <w:t>Dự án hạ tầng kỹ thuật Khu dân cư phía Đông mương Phóng Thủy, phường Đồng Phú, thành phố Đồng Hới</w:t>
      </w:r>
      <w:r w:rsidR="00246940">
        <w:rPr>
          <w:spacing w:val="4"/>
          <w:sz w:val="28"/>
          <w:szCs w:val="28"/>
        </w:rPr>
        <w:t xml:space="preserve">, </w:t>
      </w:r>
      <w:r w:rsidR="00246940">
        <w:rPr>
          <w:rFonts w:eastAsia="Calibri"/>
          <w:spacing w:val="-4"/>
          <w:sz w:val="28"/>
          <w:szCs w:val="28"/>
        </w:rPr>
        <w:t>với các nội dung sau</w:t>
      </w:r>
      <w:r>
        <w:rPr>
          <w:noProof/>
          <w:spacing w:val="-2"/>
          <w:sz w:val="28"/>
          <w:szCs w:val="28"/>
          <w:lang w:val="it-IT"/>
        </w:rPr>
        <w:t xml:space="preserve">: </w:t>
      </w:r>
    </w:p>
    <w:p w:rsidR="00246940" w:rsidRPr="00246940" w:rsidRDefault="00246940" w:rsidP="00246940">
      <w:pPr>
        <w:spacing w:before="60" w:after="60"/>
        <w:jc w:val="both"/>
        <w:rPr>
          <w:b/>
          <w:i/>
          <w:noProof/>
          <w:spacing w:val="-4"/>
          <w:sz w:val="28"/>
          <w:szCs w:val="28"/>
          <w:lang w:val="it-IT"/>
        </w:rPr>
      </w:pPr>
      <w:r>
        <w:rPr>
          <w:b/>
          <w:i/>
          <w:noProof/>
          <w:spacing w:val="-4"/>
          <w:sz w:val="28"/>
          <w:szCs w:val="28"/>
          <w:lang w:val="it-IT"/>
        </w:rPr>
        <w:tab/>
      </w:r>
      <w:r w:rsidRPr="00246940">
        <w:rPr>
          <w:b/>
          <w:i/>
          <w:noProof/>
          <w:spacing w:val="-4"/>
          <w:sz w:val="28"/>
          <w:szCs w:val="28"/>
          <w:lang w:val="it-IT"/>
        </w:rPr>
        <w:t>Điều chỉnh thời gian thực hiện Dự án:</w:t>
      </w:r>
    </w:p>
    <w:p w:rsidR="00891213" w:rsidRPr="009F5048" w:rsidRDefault="00891213" w:rsidP="00CC52E1">
      <w:pPr>
        <w:spacing w:before="120"/>
        <w:ind w:left="567"/>
        <w:jc w:val="both"/>
        <w:rPr>
          <w:spacing w:val="4"/>
          <w:sz w:val="28"/>
          <w:szCs w:val="28"/>
        </w:rPr>
      </w:pPr>
      <w:r>
        <w:rPr>
          <w:spacing w:val="4"/>
          <w:sz w:val="28"/>
          <w:szCs w:val="28"/>
        </w:rPr>
        <w:t xml:space="preserve"> </w:t>
      </w:r>
      <w:r w:rsidRPr="009F5048">
        <w:rPr>
          <w:spacing w:val="4"/>
          <w:sz w:val="28"/>
          <w:szCs w:val="28"/>
        </w:rPr>
        <w:t>- Thời gian thực hiện đã phê duyệt: Năm 2016 - 2018.</w:t>
      </w:r>
    </w:p>
    <w:p w:rsidR="00891213" w:rsidRDefault="00891213" w:rsidP="00CC52E1">
      <w:pPr>
        <w:spacing w:before="120"/>
        <w:ind w:left="567"/>
        <w:jc w:val="both"/>
        <w:rPr>
          <w:spacing w:val="4"/>
          <w:sz w:val="28"/>
          <w:szCs w:val="28"/>
        </w:rPr>
      </w:pPr>
      <w:r w:rsidRPr="009F5048">
        <w:rPr>
          <w:spacing w:val="4"/>
          <w:sz w:val="28"/>
          <w:szCs w:val="28"/>
        </w:rPr>
        <w:t xml:space="preserve">- </w:t>
      </w:r>
      <w:r>
        <w:rPr>
          <w:spacing w:val="4"/>
          <w:sz w:val="28"/>
          <w:szCs w:val="28"/>
        </w:rPr>
        <w:t xml:space="preserve"> </w:t>
      </w:r>
      <w:r w:rsidRPr="009F5048">
        <w:rPr>
          <w:spacing w:val="4"/>
          <w:sz w:val="28"/>
          <w:szCs w:val="28"/>
        </w:rPr>
        <w:t>Thời gian thực hiện điều chỉnh: Năm 2016 - 2020.</w:t>
      </w:r>
    </w:p>
    <w:p w:rsidR="00891213" w:rsidRPr="00CC52E1" w:rsidRDefault="00891213" w:rsidP="00CC52E1">
      <w:pPr>
        <w:numPr>
          <w:ilvl w:val="0"/>
          <w:numId w:val="33"/>
        </w:numPr>
        <w:tabs>
          <w:tab w:val="left" w:pos="1560"/>
        </w:tabs>
        <w:spacing w:before="120"/>
        <w:jc w:val="both"/>
        <w:rPr>
          <w:spacing w:val="4"/>
          <w:sz w:val="28"/>
          <w:szCs w:val="28"/>
        </w:rPr>
      </w:pPr>
      <w:r w:rsidRPr="00CC52E1">
        <w:rPr>
          <w:noProof/>
          <w:spacing w:val="-2"/>
          <w:sz w:val="28"/>
          <w:szCs w:val="28"/>
          <w:lang w:val="it-IT"/>
        </w:rPr>
        <w:t>Điều chỉnh chủ trương đầu tư Dự án Xây dựng củng cố đê, kè chống sạt l</w:t>
      </w:r>
      <w:r w:rsidR="00CC52E1" w:rsidRPr="00CC52E1">
        <w:rPr>
          <w:noProof/>
          <w:spacing w:val="-2"/>
          <w:sz w:val="28"/>
          <w:szCs w:val="28"/>
          <w:lang w:val="it-IT"/>
        </w:rPr>
        <w:t>ở</w:t>
      </w:r>
      <w:r w:rsidR="00CC52E1">
        <w:rPr>
          <w:noProof/>
          <w:spacing w:val="-2"/>
          <w:sz w:val="28"/>
          <w:szCs w:val="28"/>
          <w:lang w:val="it-IT"/>
        </w:rPr>
        <w:t xml:space="preserve"> cử</w:t>
      </w:r>
      <w:r w:rsidRPr="00CC52E1">
        <w:rPr>
          <w:noProof/>
          <w:spacing w:val="-2"/>
          <w:sz w:val="28"/>
          <w:szCs w:val="28"/>
          <w:lang w:val="it-IT"/>
        </w:rPr>
        <w:t>a sông Nhật Lệ, thành phố Đồng Hới, tỉnh Quảng Bình</w:t>
      </w:r>
      <w:r w:rsidR="00246940">
        <w:rPr>
          <w:noProof/>
          <w:spacing w:val="-2"/>
          <w:sz w:val="28"/>
          <w:szCs w:val="28"/>
          <w:lang w:val="it-IT"/>
        </w:rPr>
        <w:t>, với các nội dung</w:t>
      </w:r>
      <w:r w:rsidR="003C74D1">
        <w:rPr>
          <w:noProof/>
          <w:spacing w:val="-2"/>
          <w:sz w:val="28"/>
          <w:szCs w:val="28"/>
          <w:lang w:val="it-IT"/>
        </w:rPr>
        <w:t xml:space="preserve"> cụ thể</w:t>
      </w:r>
      <w:r w:rsidR="00246940">
        <w:rPr>
          <w:noProof/>
          <w:spacing w:val="-2"/>
          <w:sz w:val="28"/>
          <w:szCs w:val="28"/>
          <w:lang w:val="it-IT"/>
        </w:rPr>
        <w:t xml:space="preserve"> sau</w:t>
      </w:r>
      <w:r w:rsidRPr="00CC52E1">
        <w:rPr>
          <w:noProof/>
          <w:spacing w:val="-2"/>
          <w:sz w:val="28"/>
          <w:szCs w:val="28"/>
          <w:lang w:val="it-IT"/>
        </w:rPr>
        <w:t>:</w:t>
      </w:r>
    </w:p>
    <w:p w:rsidR="00891213" w:rsidRPr="00CC52E1" w:rsidRDefault="00891213" w:rsidP="00891213">
      <w:pPr>
        <w:spacing w:before="120" w:after="120"/>
        <w:ind w:firstLine="567"/>
        <w:jc w:val="both"/>
        <w:rPr>
          <w:b/>
          <w:i/>
          <w:sz w:val="28"/>
          <w:szCs w:val="28"/>
          <w:lang w:val="nb-NO"/>
        </w:rPr>
      </w:pPr>
      <w:r w:rsidRPr="00CC52E1">
        <w:rPr>
          <w:b/>
          <w:i/>
          <w:sz w:val="28"/>
          <w:szCs w:val="28"/>
        </w:rPr>
        <w:t>1.   Điều chỉnh phạm vi đầu tư</w:t>
      </w:r>
      <w:r w:rsidRPr="00CC52E1">
        <w:rPr>
          <w:b/>
          <w:i/>
          <w:spacing w:val="-6"/>
          <w:sz w:val="28"/>
          <w:szCs w:val="28"/>
          <w:lang w:val="nb-NO"/>
        </w:rPr>
        <w:t>:</w:t>
      </w:r>
      <w:r w:rsidRPr="00CC52E1">
        <w:rPr>
          <w:b/>
          <w:i/>
          <w:sz w:val="28"/>
          <w:szCs w:val="28"/>
          <w:lang w:val="nb-NO"/>
        </w:rPr>
        <w:t xml:space="preserve"> </w:t>
      </w:r>
    </w:p>
    <w:p w:rsidR="00891213" w:rsidRPr="00CC52E1" w:rsidRDefault="00891213" w:rsidP="00891213">
      <w:pPr>
        <w:spacing w:before="120" w:after="120"/>
        <w:ind w:firstLine="567"/>
        <w:jc w:val="both"/>
        <w:rPr>
          <w:i/>
          <w:sz w:val="28"/>
          <w:szCs w:val="28"/>
          <w:lang w:val="nb-NO"/>
        </w:rPr>
      </w:pPr>
      <w:r w:rsidRPr="00CC52E1">
        <w:rPr>
          <w:i/>
          <w:sz w:val="28"/>
          <w:szCs w:val="28"/>
          <w:lang w:val="nb-NO"/>
        </w:rPr>
        <w:t xml:space="preserve">Phạm vi đầu tư đã phê duyệt: </w:t>
      </w:r>
    </w:p>
    <w:p w:rsidR="00891213" w:rsidRPr="00CC52E1" w:rsidRDefault="00891213" w:rsidP="00891213">
      <w:pPr>
        <w:spacing w:before="120" w:after="120"/>
        <w:ind w:firstLine="567"/>
        <w:jc w:val="both"/>
        <w:rPr>
          <w:sz w:val="28"/>
          <w:szCs w:val="28"/>
          <w:lang w:val="nb-NO"/>
        </w:rPr>
      </w:pPr>
      <w:r w:rsidRPr="00CC52E1">
        <w:rPr>
          <w:sz w:val="28"/>
          <w:szCs w:val="28"/>
          <w:lang w:val="nb-NO"/>
        </w:rPr>
        <w:t>Tuyến kè: Dự án nằm bờ Bắc sông Nhật Lệ thuộc Phường Phú Hải, thành phố Đồng Hới, tỉnh Quảng Bình có chiều dài 3,45 km được phân thành 02 đoạn như sau:</w:t>
      </w:r>
    </w:p>
    <w:p w:rsidR="00891213" w:rsidRPr="00CC52E1" w:rsidRDefault="00891213" w:rsidP="00891213">
      <w:pPr>
        <w:spacing w:before="120" w:after="120"/>
        <w:ind w:firstLine="567"/>
        <w:jc w:val="both"/>
        <w:rPr>
          <w:sz w:val="28"/>
          <w:szCs w:val="28"/>
          <w:lang w:val="nb-NO"/>
        </w:rPr>
      </w:pPr>
      <w:r w:rsidRPr="00CC52E1">
        <w:rPr>
          <w:sz w:val="28"/>
          <w:szCs w:val="28"/>
          <w:lang w:val="nb-NO"/>
        </w:rPr>
        <w:t>- Đoạn 1: Lý trình Km0+00 ÷ Km2+00, từ chân bờ Nam cầu Dài và kết thúc cách cầu Nhật Lệ II khoảng 100m về phía Nam.</w:t>
      </w:r>
    </w:p>
    <w:p w:rsidR="00891213" w:rsidRPr="00CC52E1" w:rsidRDefault="00891213" w:rsidP="00891213">
      <w:pPr>
        <w:spacing w:before="120" w:after="120"/>
        <w:ind w:firstLine="567"/>
        <w:jc w:val="both"/>
        <w:rPr>
          <w:sz w:val="28"/>
          <w:szCs w:val="28"/>
          <w:lang w:val="nb-NO"/>
        </w:rPr>
      </w:pPr>
      <w:r w:rsidRPr="00CC52E1">
        <w:rPr>
          <w:sz w:val="28"/>
          <w:szCs w:val="28"/>
          <w:lang w:val="nb-NO"/>
        </w:rPr>
        <w:t>- Đoạn 2: Lý trình Km2+00 ÷ Km3+450, từ phía cầu Nhật Lệ II khoảng 100m về phía Nam. Trên cơ sở tuyến đê thuộc dự án Pam xây dựng năm 1997, nâng cấp đảm bảo an toàn cho tuyến đê.</w:t>
      </w:r>
    </w:p>
    <w:p w:rsidR="00891213" w:rsidRPr="00CC52E1" w:rsidRDefault="00891213" w:rsidP="00891213">
      <w:pPr>
        <w:spacing w:before="120" w:after="120"/>
        <w:ind w:firstLine="567"/>
        <w:jc w:val="both"/>
        <w:rPr>
          <w:i/>
          <w:sz w:val="28"/>
          <w:szCs w:val="28"/>
          <w:lang w:val="nb-NO"/>
        </w:rPr>
      </w:pPr>
      <w:r w:rsidRPr="00CC52E1">
        <w:rPr>
          <w:i/>
          <w:sz w:val="28"/>
          <w:szCs w:val="28"/>
          <w:lang w:val="nb-NO"/>
        </w:rPr>
        <w:t>Phạm vi đầu tư điều chỉnh:</w:t>
      </w:r>
    </w:p>
    <w:p w:rsidR="00891213" w:rsidRPr="00CC52E1" w:rsidRDefault="00891213" w:rsidP="00891213">
      <w:pPr>
        <w:spacing w:before="120" w:after="120"/>
        <w:ind w:firstLine="567"/>
        <w:jc w:val="both"/>
        <w:rPr>
          <w:sz w:val="28"/>
          <w:szCs w:val="28"/>
          <w:lang w:val="nb-NO"/>
        </w:rPr>
      </w:pPr>
      <w:r w:rsidRPr="00CC52E1">
        <w:rPr>
          <w:sz w:val="28"/>
          <w:szCs w:val="28"/>
          <w:lang w:val="nb-NO"/>
        </w:rPr>
        <w:t xml:space="preserve">Tuyến kè: Dự án nằm bờ Bắc sông Nhật Lệ thuộc Phường Phú Hải, thành </w:t>
      </w:r>
      <w:r w:rsidRPr="00CC52E1">
        <w:rPr>
          <w:spacing w:val="-6"/>
          <w:sz w:val="28"/>
          <w:szCs w:val="28"/>
          <w:lang w:val="nb-NO"/>
        </w:rPr>
        <w:t>phố Đồng Hới, tỉnh Quảng Bình có chiều dài 2,974 km được phân thành 03 đoạn như sau:</w:t>
      </w:r>
    </w:p>
    <w:p w:rsidR="00891213" w:rsidRPr="00CC52E1" w:rsidRDefault="00891213" w:rsidP="00891213">
      <w:pPr>
        <w:spacing w:before="120" w:after="120"/>
        <w:ind w:firstLine="567"/>
        <w:jc w:val="both"/>
        <w:rPr>
          <w:sz w:val="28"/>
          <w:szCs w:val="28"/>
          <w:lang w:val="nb-NO"/>
        </w:rPr>
      </w:pPr>
      <w:r w:rsidRPr="00CC52E1">
        <w:rPr>
          <w:sz w:val="28"/>
          <w:szCs w:val="28"/>
          <w:lang w:val="nb-NO"/>
        </w:rPr>
        <w:t xml:space="preserve">- Đoạn 1: Lý trình Km0+00 ÷ Km0+724 (từ bờ Nam cầu Dài đến phía Bắc Cảng cá Nhật Lệ), chiều dài L=0,724 km. </w:t>
      </w:r>
    </w:p>
    <w:p w:rsidR="00891213" w:rsidRPr="00CC52E1" w:rsidRDefault="00891213" w:rsidP="00891213">
      <w:pPr>
        <w:spacing w:before="120" w:after="120"/>
        <w:ind w:firstLine="567"/>
        <w:jc w:val="both"/>
        <w:rPr>
          <w:spacing w:val="-8"/>
          <w:sz w:val="28"/>
          <w:szCs w:val="28"/>
          <w:lang w:val="nb-NO"/>
        </w:rPr>
      </w:pPr>
      <w:r w:rsidRPr="00CC52E1">
        <w:rPr>
          <w:spacing w:val="-8"/>
          <w:sz w:val="28"/>
          <w:szCs w:val="28"/>
          <w:lang w:val="nb-NO"/>
        </w:rPr>
        <w:t>- Đoạn 2: Lý trình Km1+200 ÷ Km1+950 (từ phía Nam Nhà máy đóng tàu Nhật Lệ - Quảng Bình đến phía Nam cầu Nhật Lệ 2 khoảng 100m), chiều dài L=0,75 km;</w:t>
      </w:r>
    </w:p>
    <w:p w:rsidR="00891213" w:rsidRPr="00CC52E1" w:rsidRDefault="00891213" w:rsidP="00891213">
      <w:pPr>
        <w:spacing w:before="120" w:after="120"/>
        <w:ind w:firstLine="567"/>
        <w:jc w:val="both"/>
        <w:rPr>
          <w:sz w:val="28"/>
          <w:szCs w:val="28"/>
          <w:lang w:val="nb-NO"/>
        </w:rPr>
      </w:pPr>
      <w:r w:rsidRPr="00CC52E1">
        <w:rPr>
          <w:sz w:val="28"/>
          <w:szCs w:val="28"/>
          <w:lang w:val="nb-NO"/>
        </w:rPr>
        <w:lastRenderedPageBreak/>
        <w:t>- Đoạn 3: Lý trình Km1+950 ÷ Km3+450, từ phía cầu Nhật Lệ II khoảng 100m về phía Nam. Trên cơ sở tuyến đê thuộc dự án Pam xây dựng năm 1997, nâng cấp đảm bảo an toàn cho tuyến đê, chiều dài L=1,5 km.</w:t>
      </w:r>
    </w:p>
    <w:p w:rsidR="00891213" w:rsidRPr="00CC52E1" w:rsidRDefault="00891213" w:rsidP="00891213">
      <w:pPr>
        <w:spacing w:before="120" w:after="120"/>
        <w:ind w:firstLine="567"/>
        <w:jc w:val="both"/>
        <w:rPr>
          <w:b/>
          <w:i/>
          <w:sz w:val="28"/>
          <w:szCs w:val="28"/>
          <w:lang w:val="nb-NO"/>
        </w:rPr>
      </w:pPr>
      <w:r w:rsidRPr="00CC52E1">
        <w:rPr>
          <w:b/>
          <w:i/>
          <w:sz w:val="28"/>
          <w:szCs w:val="28"/>
        </w:rPr>
        <w:t>2.  Điều chỉnh phân kỳ đầu tư</w:t>
      </w:r>
      <w:r w:rsidRPr="00CC52E1">
        <w:rPr>
          <w:b/>
          <w:i/>
          <w:sz w:val="28"/>
          <w:szCs w:val="28"/>
          <w:lang w:val="nb-NO"/>
        </w:rPr>
        <w:t xml:space="preserve">: </w:t>
      </w:r>
    </w:p>
    <w:p w:rsidR="00891213" w:rsidRPr="00CC52E1" w:rsidRDefault="00891213" w:rsidP="00891213">
      <w:pPr>
        <w:spacing w:before="120" w:after="120"/>
        <w:ind w:firstLine="567"/>
        <w:jc w:val="both"/>
        <w:rPr>
          <w:i/>
          <w:sz w:val="28"/>
          <w:szCs w:val="28"/>
          <w:lang w:val="nb-NO"/>
        </w:rPr>
      </w:pPr>
      <w:r w:rsidRPr="00CC52E1">
        <w:rPr>
          <w:i/>
          <w:sz w:val="28"/>
          <w:szCs w:val="28"/>
          <w:lang w:val="nb-NO"/>
        </w:rPr>
        <w:t xml:space="preserve">Phân kỳ đầu tư đã phê duyệt: </w:t>
      </w:r>
    </w:p>
    <w:p w:rsidR="00891213" w:rsidRPr="00CC52E1" w:rsidRDefault="00891213" w:rsidP="00891213">
      <w:pPr>
        <w:spacing w:before="120" w:after="120"/>
        <w:ind w:firstLine="567"/>
        <w:jc w:val="both"/>
        <w:rPr>
          <w:sz w:val="28"/>
          <w:szCs w:val="28"/>
          <w:lang w:val="nb-NO"/>
        </w:rPr>
      </w:pPr>
      <w:r w:rsidRPr="00CC52E1">
        <w:rPr>
          <w:sz w:val="28"/>
          <w:szCs w:val="28"/>
          <w:lang w:val="nb-NO"/>
        </w:rPr>
        <w:t xml:space="preserve">- Giai đoạn 1: Lý trình Km0+00 ÷ Km2+00, xây dựng đoạn kè từ chân bờ Nam </w:t>
      </w:r>
      <w:r w:rsidRPr="00CC52E1">
        <w:rPr>
          <w:spacing w:val="-4"/>
          <w:sz w:val="28"/>
          <w:szCs w:val="28"/>
          <w:lang w:val="nb-NO"/>
        </w:rPr>
        <w:t>cầu Dài và kết thúc cách cầu Nhật Lệ 2 khoảng 100m về phía Nam với chiều dài 2,0 km;</w:t>
      </w:r>
    </w:p>
    <w:p w:rsidR="00891213" w:rsidRPr="00CC52E1" w:rsidRDefault="00891213" w:rsidP="00891213">
      <w:pPr>
        <w:spacing w:before="120" w:after="120"/>
        <w:ind w:firstLine="567"/>
        <w:jc w:val="both"/>
        <w:rPr>
          <w:sz w:val="28"/>
          <w:szCs w:val="28"/>
          <w:lang w:val="nb-NO"/>
        </w:rPr>
      </w:pPr>
      <w:r w:rsidRPr="00CC52E1">
        <w:rPr>
          <w:sz w:val="28"/>
          <w:szCs w:val="28"/>
          <w:lang w:val="nb-NO"/>
        </w:rPr>
        <w:t>- Giai đoạn 2: Lý trình Km1+950 ÷ Km3+450 Nâng cấp sửa chữa đoạn đê từ cầu Nhật Lệ II khoảng 100m về phía Nam với chiều dài 1,50 km.</w:t>
      </w:r>
    </w:p>
    <w:p w:rsidR="00891213" w:rsidRPr="00CC52E1" w:rsidRDefault="00891213" w:rsidP="00891213">
      <w:pPr>
        <w:spacing w:before="120" w:after="120"/>
        <w:ind w:firstLine="567"/>
        <w:jc w:val="both"/>
        <w:rPr>
          <w:i/>
          <w:sz w:val="28"/>
          <w:szCs w:val="28"/>
          <w:lang w:val="nb-NO"/>
        </w:rPr>
      </w:pPr>
      <w:r w:rsidRPr="00CC52E1">
        <w:rPr>
          <w:i/>
          <w:sz w:val="28"/>
          <w:szCs w:val="28"/>
          <w:lang w:val="nb-NO"/>
        </w:rPr>
        <w:t>Phân kỳ đầu tư điều chỉnh:</w:t>
      </w:r>
    </w:p>
    <w:p w:rsidR="00891213" w:rsidRPr="00CC52E1" w:rsidRDefault="00891213" w:rsidP="00891213">
      <w:pPr>
        <w:spacing w:before="120" w:after="120"/>
        <w:ind w:firstLine="567"/>
        <w:jc w:val="both"/>
        <w:rPr>
          <w:sz w:val="28"/>
          <w:szCs w:val="28"/>
          <w:lang w:val="nb-NO"/>
        </w:rPr>
      </w:pPr>
      <w:r w:rsidRPr="00CC52E1">
        <w:rPr>
          <w:sz w:val="28"/>
          <w:szCs w:val="28"/>
          <w:lang w:val="nb-NO"/>
        </w:rPr>
        <w:t>- Giai đoạn 1: Lý trình Km0+00 ÷ Km0+724 (từ bờ Nam cầu Dài đến phía Bắc Cảng cá Nhật Lệ) và lý trình Km1+200 ÷ K1+950 (từ phía Nam Nhà máy đóng tàu Nhật Lệ - Quảng Bình đến phía Nam cầu Nhật Lệ 2 khoảng 100m), với tổng chiều dài 1,474 km;</w:t>
      </w:r>
    </w:p>
    <w:p w:rsidR="00891213" w:rsidRPr="00CC52E1" w:rsidRDefault="00891213" w:rsidP="00891213">
      <w:pPr>
        <w:spacing w:before="120" w:after="120"/>
        <w:ind w:firstLine="567"/>
        <w:jc w:val="both"/>
        <w:rPr>
          <w:sz w:val="28"/>
          <w:szCs w:val="28"/>
          <w:lang w:val="nb-NO"/>
        </w:rPr>
      </w:pPr>
      <w:r w:rsidRPr="00CC52E1">
        <w:rPr>
          <w:sz w:val="28"/>
          <w:szCs w:val="28"/>
          <w:lang w:val="nb-NO"/>
        </w:rPr>
        <w:t>- Giai đoạn 2: Lý trình Km1+950 ÷ Km3+450 Nâng cấp sửa chữa đoạn đê từ cầu Nhật Lệ II khoảng 100m về phía Nam với chiều dài 1,50 km.</w:t>
      </w:r>
    </w:p>
    <w:p w:rsidR="00891213" w:rsidRPr="00CC52E1" w:rsidRDefault="00891213" w:rsidP="00891213">
      <w:pPr>
        <w:numPr>
          <w:ilvl w:val="0"/>
          <w:numId w:val="33"/>
        </w:numPr>
        <w:tabs>
          <w:tab w:val="left" w:pos="1560"/>
        </w:tabs>
        <w:spacing w:before="60" w:after="60"/>
        <w:jc w:val="both"/>
        <w:rPr>
          <w:sz w:val="28"/>
          <w:szCs w:val="28"/>
          <w:lang w:val="nb-NO"/>
        </w:rPr>
      </w:pPr>
      <w:r w:rsidRPr="00CC52E1">
        <w:rPr>
          <w:noProof/>
          <w:spacing w:val="-2"/>
          <w:sz w:val="28"/>
          <w:szCs w:val="28"/>
          <w:lang w:val="it-IT"/>
        </w:rPr>
        <w:t>Điều chỉnh chủ trương đầu tư Dự án Hệ thống đường từ cầu Nhật Lệ 2 đến đường Hồ Chí Minh nhánh Đông</w:t>
      </w:r>
      <w:r w:rsidR="00246940">
        <w:rPr>
          <w:noProof/>
          <w:spacing w:val="-2"/>
          <w:sz w:val="28"/>
          <w:szCs w:val="28"/>
          <w:lang w:val="it-IT"/>
        </w:rPr>
        <w:t>, với các nội dung cụ thể sau</w:t>
      </w:r>
      <w:r w:rsidRPr="00CC52E1">
        <w:rPr>
          <w:noProof/>
          <w:spacing w:val="-2"/>
          <w:sz w:val="28"/>
          <w:szCs w:val="28"/>
          <w:lang w:val="it-IT"/>
        </w:rPr>
        <w:t>:</w:t>
      </w:r>
    </w:p>
    <w:p w:rsidR="00891213" w:rsidRPr="00CC52E1" w:rsidRDefault="00891213" w:rsidP="00891213">
      <w:pPr>
        <w:widowControl w:val="0"/>
        <w:tabs>
          <w:tab w:val="left" w:pos="851"/>
        </w:tabs>
        <w:spacing w:before="40" w:after="40" w:line="340" w:lineRule="exact"/>
        <w:ind w:firstLine="567"/>
        <w:jc w:val="both"/>
        <w:rPr>
          <w:b/>
          <w:i/>
          <w:spacing w:val="-4"/>
          <w:sz w:val="28"/>
          <w:szCs w:val="28"/>
          <w:lang w:val="nl-NL"/>
        </w:rPr>
      </w:pPr>
      <w:r w:rsidRPr="00CC52E1">
        <w:rPr>
          <w:b/>
          <w:i/>
          <w:spacing w:val="-4"/>
          <w:sz w:val="28"/>
          <w:szCs w:val="28"/>
          <w:lang w:val="nl-NL"/>
        </w:rPr>
        <w:t>1.  Bổ sung nội dung và quy mô đầu tư:</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b/>
          <w:i/>
          <w:sz w:val="28"/>
          <w:szCs w:val="28"/>
          <w:lang w:val="nl-NL"/>
        </w:rPr>
        <w:t>1.1. Phạm vi đầu tư:</w:t>
      </w:r>
      <w:r w:rsidRPr="00CC52E1">
        <w:rPr>
          <w:sz w:val="28"/>
          <w:szCs w:val="28"/>
          <w:lang w:val="nl-NL"/>
        </w:rPr>
        <w:t xml:space="preserve"> Bổ sung đầu tư xây dựng Tuyến kết nối 4: Trục đường kết nối trung tâm với khu vực phía Tây thành phố Đồng Hới (Đường tỉnh 570B); chiều dài tuyến đường bổ sung là 7,044km.</w:t>
      </w:r>
    </w:p>
    <w:p w:rsidR="00891213" w:rsidRPr="00CC52E1" w:rsidRDefault="00891213" w:rsidP="00891213">
      <w:pPr>
        <w:widowControl w:val="0"/>
        <w:tabs>
          <w:tab w:val="left" w:pos="851"/>
        </w:tabs>
        <w:spacing w:before="40" w:after="40" w:line="340" w:lineRule="exact"/>
        <w:ind w:firstLine="567"/>
        <w:jc w:val="both"/>
        <w:rPr>
          <w:b/>
          <w:i/>
          <w:sz w:val="28"/>
          <w:szCs w:val="28"/>
          <w:lang w:val="nl-NL"/>
        </w:rPr>
      </w:pPr>
      <w:r w:rsidRPr="00CC52E1">
        <w:rPr>
          <w:b/>
          <w:i/>
          <w:sz w:val="28"/>
          <w:szCs w:val="28"/>
          <w:lang w:val="nl-NL"/>
        </w:rPr>
        <w:t>1.2. Quy mô đầu tư Tuyến kết nối 4:</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sz w:val="28"/>
          <w:szCs w:val="28"/>
          <w:lang w:val="nl-NL"/>
        </w:rPr>
        <w:t>- Phạm vi đầu tư:</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sz w:val="28"/>
          <w:szCs w:val="28"/>
          <w:lang w:val="nl-NL"/>
        </w:rPr>
        <w:t>+ Điểm đầu Km0+00 tại Km663+540/QL.1 (cổng Quảng Bình Quan); điểm cuối Km7+255 tại Km988+700/ĐHCMĐ (nút giao giữa đường Lý Thái Tổ và đường Hồ Chí Minh nhánh Đông).</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sz w:val="28"/>
          <w:szCs w:val="28"/>
          <w:lang w:val="nl-NL"/>
        </w:rPr>
        <w:t>+ Chiều dài tuyến: 7,044km (do phạm vi đoạn Km0+578 - Km0+789 đã có dự án riêng).</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sz w:val="28"/>
          <w:szCs w:val="28"/>
          <w:lang w:val="nl-NL"/>
        </w:rPr>
        <w:t>- Quy mô mặt cắt ngang:</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sz w:val="28"/>
          <w:szCs w:val="28"/>
          <w:lang w:val="nl-NL"/>
        </w:rPr>
        <w:t>+ Bề rộng nền đường Bn=12,5m; bề rộng mặt đường Bm=2x5,25m=10,5m; bề rộng lề đường Bl=2x1,0m =2,0m;</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sz w:val="28"/>
          <w:szCs w:val="28"/>
          <w:lang w:val="nl-NL"/>
        </w:rPr>
        <w:t>+ Riêng đoạn từ Km0+00 - Km0+578 giữ nguyên quy mô đường hiện tại; đoạn từ Km1+287 - Km2+225 (từ Bệnh viện Đa khoa thành phố Đồng Hới đến Quốc lộ 1 đoạn tránh thành phố Đồng Hới) đầu tư với bề rộng nền đường Bn=11,0m, bề rộng mặt đường Bm=9,0m; bề rộng lề đường Bl=2x1,0m =2,0m.</w:t>
      </w:r>
    </w:p>
    <w:p w:rsidR="00891213" w:rsidRPr="00CC52E1" w:rsidRDefault="00891213" w:rsidP="00891213">
      <w:pPr>
        <w:widowControl w:val="0"/>
        <w:tabs>
          <w:tab w:val="left" w:pos="851"/>
        </w:tabs>
        <w:spacing w:before="40" w:after="40" w:line="340" w:lineRule="exact"/>
        <w:ind w:firstLine="567"/>
        <w:jc w:val="both"/>
        <w:rPr>
          <w:i/>
          <w:sz w:val="28"/>
          <w:szCs w:val="28"/>
          <w:lang w:val="nl-NL"/>
        </w:rPr>
      </w:pPr>
      <w:r w:rsidRPr="00CC52E1">
        <w:rPr>
          <w:i/>
          <w:sz w:val="28"/>
          <w:szCs w:val="28"/>
          <w:lang w:val="nl-NL"/>
        </w:rPr>
        <w:t>(Ở giai đoạn này chỉ đầu tư nâng cấp theo quy mô mặt cắt ngang như trên để hạn chế GPMB, giai đoạn tiếp theo khi có nguồn lực sẽ đầu tư hoàn thành theo Quy hoạch được phê duyệt với Bn=22,5-32,0m).</w:t>
      </w:r>
    </w:p>
    <w:p w:rsidR="00891213" w:rsidRPr="00CC52E1" w:rsidRDefault="00891213" w:rsidP="00891213">
      <w:pPr>
        <w:widowControl w:val="0"/>
        <w:tabs>
          <w:tab w:val="left" w:pos="851"/>
        </w:tabs>
        <w:spacing w:before="40" w:after="40" w:line="340" w:lineRule="exact"/>
        <w:ind w:firstLine="567"/>
        <w:jc w:val="both"/>
        <w:rPr>
          <w:sz w:val="28"/>
          <w:szCs w:val="28"/>
          <w:lang w:val="nl-NL"/>
        </w:rPr>
      </w:pPr>
      <w:r w:rsidRPr="00CC52E1">
        <w:rPr>
          <w:sz w:val="28"/>
          <w:szCs w:val="28"/>
          <w:lang w:val="nl-NL"/>
        </w:rPr>
        <w:lastRenderedPageBreak/>
        <w:t>- Bố trí công trình trên tuyến và hệ thống thoát nước theo tiêu chuẩn.</w:t>
      </w:r>
    </w:p>
    <w:p w:rsidR="00891213" w:rsidRPr="00CC52E1" w:rsidRDefault="00891213" w:rsidP="00891213">
      <w:pPr>
        <w:widowControl w:val="0"/>
        <w:spacing w:before="60" w:after="60"/>
        <w:ind w:firstLine="539"/>
        <w:jc w:val="both"/>
        <w:rPr>
          <w:b/>
          <w:i/>
          <w:spacing w:val="-8"/>
          <w:sz w:val="28"/>
          <w:szCs w:val="28"/>
          <w:lang w:val="nl-NL"/>
        </w:rPr>
      </w:pPr>
      <w:r w:rsidRPr="00CC52E1">
        <w:rPr>
          <w:b/>
          <w:i/>
          <w:spacing w:val="-8"/>
          <w:sz w:val="28"/>
          <w:szCs w:val="28"/>
          <w:lang w:val="nl-NL"/>
        </w:rPr>
        <w:t>2. Điều chỉnh cơ cấu Tổng mức đầu tư:</w:t>
      </w:r>
    </w:p>
    <w:p w:rsidR="00891213" w:rsidRPr="00B15C5B" w:rsidRDefault="00891213" w:rsidP="00891213">
      <w:pPr>
        <w:widowControl w:val="0"/>
        <w:spacing w:before="60" w:after="60"/>
        <w:ind w:firstLine="539"/>
        <w:jc w:val="right"/>
        <w:rPr>
          <w:i/>
          <w:sz w:val="26"/>
          <w:szCs w:val="26"/>
          <w:lang w:val="nl-NL"/>
        </w:rPr>
      </w:pPr>
      <w:r w:rsidRPr="00B15C5B">
        <w:rPr>
          <w:i/>
          <w:sz w:val="26"/>
          <w:szCs w:val="26"/>
          <w:lang w:val="nl-NL"/>
        </w:rPr>
        <w:t>Đơn vị: triệu đồng</w:t>
      </w:r>
      <w:r w:rsidRPr="00B15C5B">
        <w:rPr>
          <w:i/>
          <w:sz w:val="26"/>
          <w:szCs w:val="26"/>
          <w:lang w:val="nl-NL"/>
        </w:rPr>
        <w:tab/>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259"/>
        <w:gridCol w:w="1376"/>
        <w:gridCol w:w="1369"/>
        <w:gridCol w:w="1519"/>
        <w:gridCol w:w="1525"/>
        <w:gridCol w:w="1509"/>
      </w:tblGrid>
      <w:tr w:rsidR="00891213" w:rsidRPr="00B15C5B" w:rsidTr="00FF653B">
        <w:trPr>
          <w:jc w:val="center"/>
        </w:trPr>
        <w:tc>
          <w:tcPr>
            <w:tcW w:w="577" w:type="dxa"/>
            <w:vMerge w:val="restart"/>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TT</w:t>
            </w:r>
          </w:p>
        </w:tc>
        <w:tc>
          <w:tcPr>
            <w:tcW w:w="2259" w:type="dxa"/>
            <w:vMerge w:val="restart"/>
            <w:shd w:val="clear" w:color="auto" w:fill="auto"/>
            <w:vAlign w:val="center"/>
          </w:tcPr>
          <w:p w:rsidR="00891213" w:rsidRPr="00B15C5B" w:rsidRDefault="00891213" w:rsidP="00FF653B">
            <w:pPr>
              <w:widowControl w:val="0"/>
              <w:spacing w:before="60" w:after="60"/>
              <w:jc w:val="center"/>
              <w:rPr>
                <w:b/>
                <w:sz w:val="26"/>
                <w:szCs w:val="26"/>
              </w:rPr>
            </w:pPr>
            <w:r>
              <w:rPr>
                <w:b/>
                <w:sz w:val="26"/>
                <w:szCs w:val="26"/>
              </w:rPr>
              <w:t xml:space="preserve">Hạng mục </w:t>
            </w:r>
            <w:r w:rsidRPr="00B15C5B">
              <w:rPr>
                <w:b/>
                <w:sz w:val="26"/>
                <w:szCs w:val="26"/>
              </w:rPr>
              <w:t>chi phí</w:t>
            </w:r>
          </w:p>
        </w:tc>
        <w:tc>
          <w:tcPr>
            <w:tcW w:w="1376" w:type="dxa"/>
            <w:vMerge w:val="restart"/>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TMĐT đã duyệt</w:t>
            </w:r>
          </w:p>
        </w:tc>
        <w:tc>
          <w:tcPr>
            <w:tcW w:w="4413" w:type="dxa"/>
            <w:gridSpan w:val="3"/>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Điều chỉnh TMĐT</w:t>
            </w:r>
          </w:p>
        </w:tc>
        <w:tc>
          <w:tcPr>
            <w:tcW w:w="1509" w:type="dxa"/>
            <w:vMerge w:val="restart"/>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Chênh lệch</w:t>
            </w:r>
          </w:p>
        </w:tc>
      </w:tr>
      <w:tr w:rsidR="00891213" w:rsidRPr="00B15C5B" w:rsidTr="00FF653B">
        <w:trPr>
          <w:jc w:val="center"/>
        </w:trPr>
        <w:tc>
          <w:tcPr>
            <w:tcW w:w="577" w:type="dxa"/>
            <w:vMerge/>
            <w:shd w:val="clear" w:color="auto" w:fill="auto"/>
            <w:vAlign w:val="center"/>
          </w:tcPr>
          <w:p w:rsidR="00891213" w:rsidRPr="00B15C5B" w:rsidRDefault="00891213" w:rsidP="00FF653B">
            <w:pPr>
              <w:widowControl w:val="0"/>
              <w:spacing w:before="60" w:after="60"/>
              <w:jc w:val="center"/>
              <w:rPr>
                <w:b/>
                <w:sz w:val="26"/>
                <w:szCs w:val="26"/>
              </w:rPr>
            </w:pPr>
          </w:p>
        </w:tc>
        <w:tc>
          <w:tcPr>
            <w:tcW w:w="2259" w:type="dxa"/>
            <w:vMerge/>
            <w:shd w:val="clear" w:color="auto" w:fill="auto"/>
            <w:vAlign w:val="center"/>
          </w:tcPr>
          <w:p w:rsidR="00891213" w:rsidRPr="00B15C5B" w:rsidRDefault="00891213" w:rsidP="00FF653B">
            <w:pPr>
              <w:widowControl w:val="0"/>
              <w:spacing w:before="60" w:after="60"/>
              <w:jc w:val="center"/>
              <w:rPr>
                <w:b/>
                <w:sz w:val="26"/>
                <w:szCs w:val="26"/>
              </w:rPr>
            </w:pPr>
          </w:p>
        </w:tc>
        <w:tc>
          <w:tcPr>
            <w:tcW w:w="1376" w:type="dxa"/>
            <w:vMerge/>
            <w:shd w:val="clear" w:color="auto" w:fill="auto"/>
            <w:vAlign w:val="center"/>
          </w:tcPr>
          <w:p w:rsidR="00891213" w:rsidRPr="00B15C5B" w:rsidRDefault="00891213" w:rsidP="00FF653B">
            <w:pPr>
              <w:widowControl w:val="0"/>
              <w:spacing w:before="60" w:after="60"/>
              <w:jc w:val="center"/>
              <w:rPr>
                <w:b/>
                <w:sz w:val="26"/>
                <w:szCs w:val="26"/>
              </w:rPr>
            </w:pPr>
          </w:p>
        </w:tc>
        <w:tc>
          <w:tcPr>
            <w:tcW w:w="1369" w:type="dxa"/>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Chi phí thực hiện sau khi cân đối</w:t>
            </w:r>
          </w:p>
        </w:tc>
        <w:tc>
          <w:tcPr>
            <w:tcW w:w="1519" w:type="dxa"/>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Chi phí thực hiện đề xuất bổ sung</w:t>
            </w:r>
          </w:p>
        </w:tc>
        <w:tc>
          <w:tcPr>
            <w:tcW w:w="1525" w:type="dxa"/>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TMĐT sau điều chỉnh</w:t>
            </w:r>
          </w:p>
        </w:tc>
        <w:tc>
          <w:tcPr>
            <w:tcW w:w="1509" w:type="dxa"/>
            <w:vMerge/>
            <w:shd w:val="clear" w:color="auto" w:fill="auto"/>
            <w:vAlign w:val="center"/>
          </w:tcPr>
          <w:p w:rsidR="00891213" w:rsidRPr="00B15C5B" w:rsidRDefault="00891213" w:rsidP="00FF653B">
            <w:pPr>
              <w:widowControl w:val="0"/>
              <w:spacing w:before="60" w:after="60"/>
              <w:jc w:val="center"/>
              <w:rPr>
                <w:b/>
                <w:sz w:val="26"/>
                <w:szCs w:val="26"/>
              </w:rPr>
            </w:pP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i/>
                <w:sz w:val="26"/>
                <w:szCs w:val="26"/>
              </w:rPr>
            </w:pPr>
            <w:r w:rsidRPr="00B15C5B">
              <w:rPr>
                <w:i/>
                <w:sz w:val="26"/>
                <w:szCs w:val="26"/>
              </w:rPr>
              <w:t>(1)</w:t>
            </w:r>
          </w:p>
        </w:tc>
        <w:tc>
          <w:tcPr>
            <w:tcW w:w="2259" w:type="dxa"/>
            <w:shd w:val="clear" w:color="auto" w:fill="auto"/>
            <w:vAlign w:val="center"/>
          </w:tcPr>
          <w:p w:rsidR="00891213" w:rsidRPr="00B15C5B" w:rsidRDefault="00891213" w:rsidP="00FF653B">
            <w:pPr>
              <w:widowControl w:val="0"/>
              <w:spacing w:before="60" w:after="60"/>
              <w:jc w:val="center"/>
              <w:rPr>
                <w:i/>
                <w:sz w:val="26"/>
                <w:szCs w:val="26"/>
              </w:rPr>
            </w:pPr>
            <w:r w:rsidRPr="00B15C5B">
              <w:rPr>
                <w:i/>
                <w:sz w:val="26"/>
                <w:szCs w:val="26"/>
              </w:rPr>
              <w:t>(2)</w:t>
            </w:r>
          </w:p>
        </w:tc>
        <w:tc>
          <w:tcPr>
            <w:tcW w:w="1376" w:type="dxa"/>
            <w:shd w:val="clear" w:color="auto" w:fill="auto"/>
            <w:vAlign w:val="center"/>
          </w:tcPr>
          <w:p w:rsidR="00891213" w:rsidRPr="00B15C5B" w:rsidRDefault="00891213" w:rsidP="00FF653B">
            <w:pPr>
              <w:widowControl w:val="0"/>
              <w:spacing w:before="60" w:after="60"/>
              <w:jc w:val="center"/>
              <w:rPr>
                <w:i/>
                <w:sz w:val="26"/>
                <w:szCs w:val="26"/>
              </w:rPr>
            </w:pPr>
            <w:r w:rsidRPr="00B15C5B">
              <w:rPr>
                <w:i/>
                <w:sz w:val="26"/>
                <w:szCs w:val="26"/>
              </w:rPr>
              <w:t>(3)</w:t>
            </w:r>
          </w:p>
        </w:tc>
        <w:tc>
          <w:tcPr>
            <w:tcW w:w="1369" w:type="dxa"/>
            <w:shd w:val="clear" w:color="auto" w:fill="auto"/>
            <w:vAlign w:val="center"/>
          </w:tcPr>
          <w:p w:rsidR="00891213" w:rsidRPr="00B15C5B" w:rsidRDefault="00891213" w:rsidP="00FF653B">
            <w:pPr>
              <w:widowControl w:val="0"/>
              <w:spacing w:before="60" w:after="60"/>
              <w:jc w:val="center"/>
              <w:rPr>
                <w:i/>
                <w:sz w:val="26"/>
                <w:szCs w:val="26"/>
              </w:rPr>
            </w:pPr>
            <w:r w:rsidRPr="00B15C5B">
              <w:rPr>
                <w:i/>
                <w:sz w:val="26"/>
                <w:szCs w:val="26"/>
              </w:rPr>
              <w:t>(4)</w:t>
            </w:r>
          </w:p>
        </w:tc>
        <w:tc>
          <w:tcPr>
            <w:tcW w:w="1519" w:type="dxa"/>
            <w:shd w:val="clear" w:color="auto" w:fill="auto"/>
            <w:vAlign w:val="center"/>
          </w:tcPr>
          <w:p w:rsidR="00891213" w:rsidRPr="00B15C5B" w:rsidRDefault="00891213" w:rsidP="00FF653B">
            <w:pPr>
              <w:widowControl w:val="0"/>
              <w:spacing w:before="60" w:after="60"/>
              <w:jc w:val="center"/>
              <w:rPr>
                <w:i/>
                <w:sz w:val="26"/>
                <w:szCs w:val="26"/>
              </w:rPr>
            </w:pPr>
            <w:r w:rsidRPr="00B15C5B">
              <w:rPr>
                <w:i/>
                <w:sz w:val="26"/>
                <w:szCs w:val="26"/>
              </w:rPr>
              <w:t>(5)</w:t>
            </w:r>
          </w:p>
        </w:tc>
        <w:tc>
          <w:tcPr>
            <w:tcW w:w="1525" w:type="dxa"/>
            <w:shd w:val="clear" w:color="auto" w:fill="auto"/>
            <w:vAlign w:val="center"/>
          </w:tcPr>
          <w:p w:rsidR="00891213" w:rsidRPr="00B15C5B" w:rsidRDefault="00891213" w:rsidP="00FF653B">
            <w:pPr>
              <w:widowControl w:val="0"/>
              <w:spacing w:before="60" w:after="60"/>
              <w:jc w:val="center"/>
              <w:rPr>
                <w:i/>
                <w:sz w:val="26"/>
                <w:szCs w:val="26"/>
              </w:rPr>
            </w:pPr>
            <w:r w:rsidRPr="00B15C5B">
              <w:rPr>
                <w:i/>
                <w:sz w:val="26"/>
                <w:szCs w:val="26"/>
              </w:rPr>
              <w:t>(6)=(4)+(5)</w:t>
            </w:r>
          </w:p>
        </w:tc>
        <w:tc>
          <w:tcPr>
            <w:tcW w:w="1509" w:type="dxa"/>
            <w:shd w:val="clear" w:color="auto" w:fill="auto"/>
            <w:vAlign w:val="center"/>
          </w:tcPr>
          <w:p w:rsidR="00891213" w:rsidRPr="00B15C5B" w:rsidRDefault="00891213" w:rsidP="00FF653B">
            <w:pPr>
              <w:widowControl w:val="0"/>
              <w:spacing w:before="60" w:after="60"/>
              <w:jc w:val="center"/>
              <w:rPr>
                <w:i/>
                <w:sz w:val="26"/>
                <w:szCs w:val="26"/>
              </w:rPr>
            </w:pPr>
            <w:r w:rsidRPr="00B15C5B">
              <w:rPr>
                <w:i/>
                <w:sz w:val="26"/>
                <w:szCs w:val="26"/>
              </w:rPr>
              <w:t>(7)=(6)-(3)</w:t>
            </w: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sz w:val="26"/>
                <w:szCs w:val="26"/>
              </w:rPr>
            </w:pPr>
            <w:r w:rsidRPr="00B15C5B">
              <w:rPr>
                <w:sz w:val="26"/>
                <w:szCs w:val="26"/>
              </w:rPr>
              <w:t>1</w:t>
            </w:r>
          </w:p>
        </w:tc>
        <w:tc>
          <w:tcPr>
            <w:tcW w:w="2259" w:type="dxa"/>
            <w:shd w:val="clear" w:color="auto" w:fill="auto"/>
            <w:vAlign w:val="center"/>
          </w:tcPr>
          <w:p w:rsidR="00891213" w:rsidRPr="00B15C5B" w:rsidRDefault="00891213" w:rsidP="00FF653B">
            <w:pPr>
              <w:widowControl w:val="0"/>
              <w:spacing w:before="60" w:after="60"/>
              <w:rPr>
                <w:sz w:val="26"/>
                <w:szCs w:val="26"/>
              </w:rPr>
            </w:pPr>
            <w:r w:rsidRPr="00B15C5B">
              <w:rPr>
                <w:sz w:val="26"/>
                <w:szCs w:val="26"/>
              </w:rPr>
              <w:t>Chí phí xây dựng</w:t>
            </w:r>
          </w:p>
        </w:tc>
        <w:tc>
          <w:tcPr>
            <w:tcW w:w="1376"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611.582</w:t>
            </w:r>
          </w:p>
        </w:tc>
        <w:tc>
          <w:tcPr>
            <w:tcW w:w="136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593.540</w:t>
            </w:r>
          </w:p>
        </w:tc>
        <w:tc>
          <w:tcPr>
            <w:tcW w:w="151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95.430</w:t>
            </w:r>
          </w:p>
        </w:tc>
        <w:tc>
          <w:tcPr>
            <w:tcW w:w="1525"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688.970</w:t>
            </w:r>
          </w:p>
        </w:tc>
        <w:tc>
          <w:tcPr>
            <w:tcW w:w="1509"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77.388</w:t>
            </w: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sz w:val="26"/>
                <w:szCs w:val="26"/>
              </w:rPr>
            </w:pPr>
            <w:r w:rsidRPr="00B15C5B">
              <w:rPr>
                <w:sz w:val="26"/>
                <w:szCs w:val="26"/>
              </w:rPr>
              <w:t>2</w:t>
            </w:r>
          </w:p>
        </w:tc>
        <w:tc>
          <w:tcPr>
            <w:tcW w:w="2259" w:type="dxa"/>
            <w:shd w:val="clear" w:color="auto" w:fill="auto"/>
            <w:vAlign w:val="center"/>
          </w:tcPr>
          <w:p w:rsidR="00891213" w:rsidRPr="00B15C5B" w:rsidRDefault="00891213" w:rsidP="00FF653B">
            <w:pPr>
              <w:widowControl w:val="0"/>
              <w:spacing w:before="60" w:after="60"/>
              <w:rPr>
                <w:sz w:val="26"/>
                <w:szCs w:val="26"/>
              </w:rPr>
            </w:pPr>
            <w:r w:rsidRPr="00B15C5B">
              <w:rPr>
                <w:sz w:val="26"/>
                <w:szCs w:val="26"/>
              </w:rPr>
              <w:t>Chi phí QLDA</w:t>
            </w:r>
          </w:p>
        </w:tc>
        <w:tc>
          <w:tcPr>
            <w:tcW w:w="1376"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8.303</w:t>
            </w:r>
          </w:p>
        </w:tc>
        <w:tc>
          <w:tcPr>
            <w:tcW w:w="136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6.929</w:t>
            </w:r>
          </w:p>
        </w:tc>
        <w:tc>
          <w:tcPr>
            <w:tcW w:w="151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1.070</w:t>
            </w:r>
          </w:p>
        </w:tc>
        <w:tc>
          <w:tcPr>
            <w:tcW w:w="1525"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7.999</w:t>
            </w:r>
          </w:p>
        </w:tc>
        <w:tc>
          <w:tcPr>
            <w:tcW w:w="1509"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-304</w:t>
            </w: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sz w:val="26"/>
                <w:szCs w:val="26"/>
              </w:rPr>
            </w:pPr>
            <w:r w:rsidRPr="00B15C5B">
              <w:rPr>
                <w:sz w:val="26"/>
                <w:szCs w:val="26"/>
              </w:rPr>
              <w:t>3</w:t>
            </w:r>
          </w:p>
        </w:tc>
        <w:tc>
          <w:tcPr>
            <w:tcW w:w="2259" w:type="dxa"/>
            <w:shd w:val="clear" w:color="auto" w:fill="auto"/>
            <w:vAlign w:val="center"/>
          </w:tcPr>
          <w:p w:rsidR="00891213" w:rsidRPr="00B15C5B" w:rsidRDefault="00891213" w:rsidP="00FF653B">
            <w:pPr>
              <w:widowControl w:val="0"/>
              <w:spacing w:before="60" w:after="60"/>
              <w:rPr>
                <w:sz w:val="26"/>
                <w:szCs w:val="26"/>
              </w:rPr>
            </w:pPr>
            <w:r w:rsidRPr="00B15C5B">
              <w:rPr>
                <w:sz w:val="26"/>
                <w:szCs w:val="26"/>
              </w:rPr>
              <w:t>Chi phí Tư vấn đầu tư xây dựng</w:t>
            </w:r>
          </w:p>
        </w:tc>
        <w:tc>
          <w:tcPr>
            <w:tcW w:w="1376"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33.625</w:t>
            </w:r>
          </w:p>
        </w:tc>
        <w:tc>
          <w:tcPr>
            <w:tcW w:w="136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35.661</w:t>
            </w:r>
          </w:p>
        </w:tc>
        <w:tc>
          <w:tcPr>
            <w:tcW w:w="151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4.493</w:t>
            </w:r>
          </w:p>
        </w:tc>
        <w:tc>
          <w:tcPr>
            <w:tcW w:w="1525"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40.154</w:t>
            </w:r>
          </w:p>
        </w:tc>
        <w:tc>
          <w:tcPr>
            <w:tcW w:w="1509"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6.529</w:t>
            </w: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sz w:val="26"/>
                <w:szCs w:val="26"/>
              </w:rPr>
            </w:pPr>
            <w:r w:rsidRPr="00B15C5B">
              <w:rPr>
                <w:sz w:val="26"/>
                <w:szCs w:val="26"/>
              </w:rPr>
              <w:t>4</w:t>
            </w:r>
          </w:p>
        </w:tc>
        <w:tc>
          <w:tcPr>
            <w:tcW w:w="2259" w:type="dxa"/>
            <w:shd w:val="clear" w:color="auto" w:fill="auto"/>
            <w:vAlign w:val="center"/>
          </w:tcPr>
          <w:p w:rsidR="00891213" w:rsidRPr="00B15C5B" w:rsidRDefault="00891213" w:rsidP="00FF653B">
            <w:pPr>
              <w:widowControl w:val="0"/>
              <w:spacing w:before="60" w:after="60"/>
              <w:rPr>
                <w:sz w:val="26"/>
                <w:szCs w:val="26"/>
              </w:rPr>
            </w:pPr>
            <w:r w:rsidRPr="00B15C5B">
              <w:rPr>
                <w:sz w:val="26"/>
                <w:szCs w:val="26"/>
              </w:rPr>
              <w:t>Chi phí khác</w:t>
            </w:r>
          </w:p>
        </w:tc>
        <w:tc>
          <w:tcPr>
            <w:tcW w:w="1376"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34.636</w:t>
            </w:r>
          </w:p>
        </w:tc>
        <w:tc>
          <w:tcPr>
            <w:tcW w:w="136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24.280</w:t>
            </w:r>
          </w:p>
        </w:tc>
        <w:tc>
          <w:tcPr>
            <w:tcW w:w="151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4.806</w:t>
            </w:r>
          </w:p>
        </w:tc>
        <w:tc>
          <w:tcPr>
            <w:tcW w:w="1525"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29.086</w:t>
            </w:r>
          </w:p>
        </w:tc>
        <w:tc>
          <w:tcPr>
            <w:tcW w:w="1509"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-5.550</w:t>
            </w: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sz w:val="26"/>
                <w:szCs w:val="26"/>
              </w:rPr>
            </w:pPr>
            <w:r w:rsidRPr="00B15C5B">
              <w:rPr>
                <w:sz w:val="26"/>
                <w:szCs w:val="26"/>
              </w:rPr>
              <w:t>5</w:t>
            </w:r>
          </w:p>
        </w:tc>
        <w:tc>
          <w:tcPr>
            <w:tcW w:w="2259" w:type="dxa"/>
            <w:shd w:val="clear" w:color="auto" w:fill="auto"/>
            <w:vAlign w:val="center"/>
          </w:tcPr>
          <w:p w:rsidR="00891213" w:rsidRPr="00B15C5B" w:rsidRDefault="00891213" w:rsidP="00FF653B">
            <w:pPr>
              <w:widowControl w:val="0"/>
              <w:spacing w:before="60" w:after="60"/>
              <w:rPr>
                <w:sz w:val="26"/>
                <w:szCs w:val="26"/>
              </w:rPr>
            </w:pPr>
            <w:r w:rsidRPr="00B15C5B">
              <w:rPr>
                <w:sz w:val="26"/>
                <w:szCs w:val="26"/>
              </w:rPr>
              <w:t>Chi phí GPMB</w:t>
            </w:r>
          </w:p>
        </w:tc>
        <w:tc>
          <w:tcPr>
            <w:tcW w:w="1376"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98.000</w:t>
            </w:r>
          </w:p>
        </w:tc>
        <w:tc>
          <w:tcPr>
            <w:tcW w:w="136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102.194</w:t>
            </w:r>
          </w:p>
        </w:tc>
        <w:tc>
          <w:tcPr>
            <w:tcW w:w="151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w:t>
            </w:r>
          </w:p>
        </w:tc>
        <w:tc>
          <w:tcPr>
            <w:tcW w:w="1525"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102.194</w:t>
            </w:r>
          </w:p>
        </w:tc>
        <w:tc>
          <w:tcPr>
            <w:tcW w:w="1509"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4.194</w:t>
            </w: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sz w:val="26"/>
                <w:szCs w:val="26"/>
              </w:rPr>
            </w:pPr>
            <w:r w:rsidRPr="00B15C5B">
              <w:rPr>
                <w:sz w:val="26"/>
                <w:szCs w:val="26"/>
              </w:rPr>
              <w:t>6</w:t>
            </w:r>
          </w:p>
        </w:tc>
        <w:tc>
          <w:tcPr>
            <w:tcW w:w="2259" w:type="dxa"/>
            <w:shd w:val="clear" w:color="auto" w:fill="auto"/>
            <w:vAlign w:val="center"/>
          </w:tcPr>
          <w:p w:rsidR="00891213" w:rsidRPr="00B15C5B" w:rsidRDefault="00891213" w:rsidP="00FF653B">
            <w:pPr>
              <w:widowControl w:val="0"/>
              <w:spacing w:before="60" w:after="60"/>
              <w:rPr>
                <w:sz w:val="26"/>
                <w:szCs w:val="26"/>
              </w:rPr>
            </w:pPr>
            <w:r w:rsidRPr="00B15C5B">
              <w:rPr>
                <w:sz w:val="26"/>
                <w:szCs w:val="26"/>
              </w:rPr>
              <w:t>Chi phí dự phòng</w:t>
            </w:r>
          </w:p>
        </w:tc>
        <w:tc>
          <w:tcPr>
            <w:tcW w:w="1376"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113.854</w:t>
            </w:r>
          </w:p>
        </w:tc>
        <w:tc>
          <w:tcPr>
            <w:tcW w:w="136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21.573</w:t>
            </w:r>
          </w:p>
        </w:tc>
        <w:tc>
          <w:tcPr>
            <w:tcW w:w="1519" w:type="dxa"/>
            <w:shd w:val="clear" w:color="auto" w:fill="auto"/>
            <w:vAlign w:val="center"/>
          </w:tcPr>
          <w:p w:rsidR="00891213" w:rsidRPr="00B15C5B" w:rsidRDefault="00891213" w:rsidP="00FF653B">
            <w:pPr>
              <w:widowControl w:val="0"/>
              <w:spacing w:before="60" w:after="60"/>
              <w:jc w:val="right"/>
              <w:rPr>
                <w:sz w:val="26"/>
                <w:szCs w:val="26"/>
              </w:rPr>
            </w:pPr>
            <w:r w:rsidRPr="00B15C5B">
              <w:rPr>
                <w:sz w:val="26"/>
                <w:szCs w:val="26"/>
              </w:rPr>
              <w:t>10.024</w:t>
            </w:r>
          </w:p>
        </w:tc>
        <w:tc>
          <w:tcPr>
            <w:tcW w:w="1525"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31.597</w:t>
            </w:r>
          </w:p>
        </w:tc>
        <w:tc>
          <w:tcPr>
            <w:tcW w:w="1509" w:type="dxa"/>
            <w:shd w:val="clear" w:color="auto" w:fill="auto"/>
            <w:vAlign w:val="center"/>
          </w:tcPr>
          <w:p w:rsidR="00891213" w:rsidRPr="00B15C5B" w:rsidRDefault="00891213" w:rsidP="00FF653B">
            <w:pPr>
              <w:widowControl w:val="0"/>
              <w:spacing w:before="60" w:after="60"/>
              <w:jc w:val="right"/>
              <w:rPr>
                <w:sz w:val="26"/>
                <w:szCs w:val="26"/>
                <w:lang w:val="de-DE"/>
              </w:rPr>
            </w:pPr>
            <w:r w:rsidRPr="00B15C5B">
              <w:rPr>
                <w:sz w:val="26"/>
                <w:szCs w:val="26"/>
                <w:lang w:val="de-DE"/>
              </w:rPr>
              <w:t>-82.257</w:t>
            </w:r>
          </w:p>
        </w:tc>
      </w:tr>
      <w:tr w:rsidR="00891213" w:rsidRPr="00B15C5B" w:rsidTr="00FF653B">
        <w:trPr>
          <w:jc w:val="center"/>
        </w:trPr>
        <w:tc>
          <w:tcPr>
            <w:tcW w:w="577" w:type="dxa"/>
            <w:shd w:val="clear" w:color="auto" w:fill="auto"/>
            <w:vAlign w:val="center"/>
          </w:tcPr>
          <w:p w:rsidR="00891213" w:rsidRPr="00B15C5B" w:rsidRDefault="00891213" w:rsidP="00FF653B">
            <w:pPr>
              <w:widowControl w:val="0"/>
              <w:spacing w:before="60" w:after="60"/>
              <w:jc w:val="center"/>
              <w:rPr>
                <w:b/>
                <w:sz w:val="26"/>
                <w:szCs w:val="26"/>
              </w:rPr>
            </w:pPr>
          </w:p>
        </w:tc>
        <w:tc>
          <w:tcPr>
            <w:tcW w:w="2259" w:type="dxa"/>
            <w:shd w:val="clear" w:color="auto" w:fill="auto"/>
            <w:vAlign w:val="center"/>
          </w:tcPr>
          <w:p w:rsidR="00891213" w:rsidRPr="00B15C5B" w:rsidRDefault="00891213" w:rsidP="00FF653B">
            <w:pPr>
              <w:widowControl w:val="0"/>
              <w:spacing w:before="60" w:after="60"/>
              <w:jc w:val="center"/>
              <w:rPr>
                <w:b/>
                <w:sz w:val="26"/>
                <w:szCs w:val="26"/>
              </w:rPr>
            </w:pPr>
            <w:r w:rsidRPr="00B15C5B">
              <w:rPr>
                <w:b/>
                <w:sz w:val="26"/>
                <w:szCs w:val="26"/>
              </w:rPr>
              <w:t>Cộng</w:t>
            </w:r>
          </w:p>
        </w:tc>
        <w:tc>
          <w:tcPr>
            <w:tcW w:w="1376" w:type="dxa"/>
            <w:shd w:val="clear" w:color="auto" w:fill="auto"/>
            <w:vAlign w:val="center"/>
          </w:tcPr>
          <w:p w:rsidR="00891213" w:rsidRPr="00B15C5B" w:rsidRDefault="00891213" w:rsidP="00FF653B">
            <w:pPr>
              <w:widowControl w:val="0"/>
              <w:spacing w:before="60" w:after="60"/>
              <w:jc w:val="right"/>
              <w:rPr>
                <w:b/>
                <w:sz w:val="26"/>
                <w:szCs w:val="26"/>
                <w:lang w:val="de-DE"/>
              </w:rPr>
            </w:pPr>
            <w:r w:rsidRPr="00B15C5B">
              <w:rPr>
                <w:b/>
                <w:sz w:val="26"/>
                <w:szCs w:val="26"/>
                <w:lang w:val="de-DE"/>
              </w:rPr>
              <w:t>900.000</w:t>
            </w:r>
          </w:p>
        </w:tc>
        <w:tc>
          <w:tcPr>
            <w:tcW w:w="1369" w:type="dxa"/>
            <w:shd w:val="clear" w:color="auto" w:fill="auto"/>
            <w:vAlign w:val="center"/>
          </w:tcPr>
          <w:p w:rsidR="00891213" w:rsidRPr="00B15C5B" w:rsidRDefault="00891213" w:rsidP="00FF653B">
            <w:pPr>
              <w:widowControl w:val="0"/>
              <w:spacing w:before="60" w:after="60"/>
              <w:jc w:val="right"/>
              <w:rPr>
                <w:b/>
                <w:sz w:val="26"/>
                <w:szCs w:val="26"/>
              </w:rPr>
            </w:pPr>
            <w:r w:rsidRPr="00B15C5B">
              <w:rPr>
                <w:b/>
                <w:sz w:val="26"/>
                <w:szCs w:val="26"/>
              </w:rPr>
              <w:t>784.177</w:t>
            </w:r>
          </w:p>
        </w:tc>
        <w:tc>
          <w:tcPr>
            <w:tcW w:w="1519" w:type="dxa"/>
            <w:shd w:val="clear" w:color="auto" w:fill="auto"/>
            <w:vAlign w:val="center"/>
          </w:tcPr>
          <w:p w:rsidR="00891213" w:rsidRPr="00B15C5B" w:rsidRDefault="00891213" w:rsidP="00FF653B">
            <w:pPr>
              <w:widowControl w:val="0"/>
              <w:spacing w:before="60" w:after="60"/>
              <w:jc w:val="right"/>
              <w:rPr>
                <w:b/>
                <w:sz w:val="26"/>
                <w:szCs w:val="26"/>
              </w:rPr>
            </w:pPr>
            <w:r w:rsidRPr="00B15C5B">
              <w:rPr>
                <w:b/>
                <w:sz w:val="26"/>
                <w:szCs w:val="26"/>
              </w:rPr>
              <w:t>115.823</w:t>
            </w:r>
          </w:p>
        </w:tc>
        <w:tc>
          <w:tcPr>
            <w:tcW w:w="1525" w:type="dxa"/>
            <w:shd w:val="clear" w:color="auto" w:fill="auto"/>
            <w:vAlign w:val="center"/>
          </w:tcPr>
          <w:p w:rsidR="00891213" w:rsidRPr="00B15C5B" w:rsidRDefault="00891213" w:rsidP="00FF653B">
            <w:pPr>
              <w:widowControl w:val="0"/>
              <w:spacing w:before="60" w:after="60"/>
              <w:jc w:val="right"/>
              <w:rPr>
                <w:b/>
                <w:sz w:val="26"/>
                <w:szCs w:val="26"/>
                <w:lang w:val="de-DE"/>
              </w:rPr>
            </w:pPr>
            <w:r w:rsidRPr="00B15C5B">
              <w:rPr>
                <w:b/>
                <w:sz w:val="26"/>
                <w:szCs w:val="26"/>
                <w:lang w:val="de-DE"/>
              </w:rPr>
              <w:t>900.000</w:t>
            </w:r>
          </w:p>
        </w:tc>
        <w:tc>
          <w:tcPr>
            <w:tcW w:w="1509" w:type="dxa"/>
            <w:shd w:val="clear" w:color="auto" w:fill="auto"/>
            <w:vAlign w:val="center"/>
          </w:tcPr>
          <w:p w:rsidR="00891213" w:rsidRPr="00B15C5B" w:rsidRDefault="00891213" w:rsidP="00FF653B">
            <w:pPr>
              <w:widowControl w:val="0"/>
              <w:spacing w:before="60" w:after="60"/>
              <w:jc w:val="right"/>
              <w:rPr>
                <w:b/>
                <w:sz w:val="26"/>
                <w:szCs w:val="26"/>
                <w:lang w:val="de-DE"/>
              </w:rPr>
            </w:pPr>
            <w:r w:rsidRPr="00B15C5B">
              <w:rPr>
                <w:b/>
                <w:sz w:val="26"/>
                <w:szCs w:val="26"/>
                <w:lang w:val="de-DE"/>
              </w:rPr>
              <w:t>-</w:t>
            </w:r>
          </w:p>
        </w:tc>
      </w:tr>
    </w:tbl>
    <w:p w:rsidR="00891213" w:rsidRPr="00CC52E1" w:rsidRDefault="00891213" w:rsidP="00891213">
      <w:pPr>
        <w:widowControl w:val="0"/>
        <w:spacing w:before="60" w:after="60" w:line="320" w:lineRule="exact"/>
        <w:ind w:firstLine="539"/>
        <w:jc w:val="both"/>
        <w:rPr>
          <w:b/>
          <w:i/>
          <w:spacing w:val="-4"/>
          <w:sz w:val="28"/>
          <w:szCs w:val="28"/>
          <w:lang w:val="nl-NL"/>
        </w:rPr>
      </w:pPr>
      <w:r w:rsidRPr="00CC52E1">
        <w:rPr>
          <w:b/>
          <w:i/>
          <w:spacing w:val="-4"/>
          <w:sz w:val="28"/>
          <w:szCs w:val="28"/>
          <w:lang w:val="nl-NL"/>
        </w:rPr>
        <w:t>3. Điều chỉnh thời gian thực hiện dự án:</w:t>
      </w:r>
    </w:p>
    <w:p w:rsidR="00891213" w:rsidRPr="00CC52E1" w:rsidRDefault="00891213" w:rsidP="00891213">
      <w:pPr>
        <w:widowControl w:val="0"/>
        <w:spacing w:before="60" w:after="60" w:line="320" w:lineRule="exact"/>
        <w:ind w:firstLine="539"/>
        <w:jc w:val="both"/>
        <w:rPr>
          <w:bCs/>
          <w:sz w:val="28"/>
          <w:szCs w:val="28"/>
          <w:lang w:val="nl-NL"/>
        </w:rPr>
      </w:pPr>
      <w:r w:rsidRPr="00CC52E1">
        <w:rPr>
          <w:bCs/>
          <w:sz w:val="28"/>
          <w:szCs w:val="28"/>
          <w:lang w:val="nl-NL"/>
        </w:rPr>
        <w:t xml:space="preserve">- </w:t>
      </w:r>
      <w:r w:rsidRPr="00CC52E1">
        <w:rPr>
          <w:spacing w:val="4"/>
          <w:sz w:val="28"/>
          <w:szCs w:val="28"/>
        </w:rPr>
        <w:t>Thời gian thực hiện đầu tư đã phê duyệt</w:t>
      </w:r>
      <w:r w:rsidRPr="00CC52E1">
        <w:rPr>
          <w:bCs/>
          <w:sz w:val="28"/>
          <w:szCs w:val="28"/>
          <w:lang w:val="nl-NL"/>
        </w:rPr>
        <w:t>: Năm 2017 - 2020.</w:t>
      </w:r>
    </w:p>
    <w:p w:rsidR="00891213" w:rsidRPr="00CC52E1" w:rsidRDefault="00891213" w:rsidP="00891213">
      <w:pPr>
        <w:widowControl w:val="0"/>
        <w:spacing w:before="60" w:after="60" w:line="320" w:lineRule="exact"/>
        <w:ind w:firstLine="539"/>
        <w:jc w:val="both"/>
        <w:rPr>
          <w:bCs/>
          <w:sz w:val="28"/>
          <w:szCs w:val="28"/>
          <w:lang w:val="nl-NL"/>
        </w:rPr>
      </w:pPr>
      <w:r w:rsidRPr="00CC52E1">
        <w:rPr>
          <w:bCs/>
          <w:sz w:val="28"/>
          <w:szCs w:val="28"/>
          <w:lang w:val="nl-NL"/>
        </w:rPr>
        <w:t xml:space="preserve">- </w:t>
      </w:r>
      <w:r w:rsidRPr="00CC52E1">
        <w:rPr>
          <w:spacing w:val="4"/>
          <w:sz w:val="28"/>
          <w:szCs w:val="28"/>
        </w:rPr>
        <w:t xml:space="preserve">Thời gian thực hiện đầu tư </w:t>
      </w:r>
      <w:r w:rsidRPr="00CC52E1">
        <w:rPr>
          <w:bCs/>
          <w:sz w:val="28"/>
          <w:szCs w:val="28"/>
          <w:lang w:val="nl-NL"/>
        </w:rPr>
        <w:t>điều chỉnh: Năm 2017 - 2021.</w:t>
      </w:r>
    </w:p>
    <w:p w:rsidR="00891213" w:rsidRPr="00246940" w:rsidRDefault="00891213" w:rsidP="00891213">
      <w:pPr>
        <w:numPr>
          <w:ilvl w:val="0"/>
          <w:numId w:val="33"/>
        </w:numPr>
        <w:tabs>
          <w:tab w:val="left" w:pos="1560"/>
        </w:tabs>
        <w:spacing w:before="60" w:after="60"/>
        <w:jc w:val="both"/>
        <w:rPr>
          <w:bCs/>
          <w:sz w:val="26"/>
          <w:szCs w:val="26"/>
          <w:lang w:val="nl-NL"/>
        </w:rPr>
      </w:pPr>
      <w:r>
        <w:rPr>
          <w:noProof/>
          <w:spacing w:val="-2"/>
          <w:sz w:val="28"/>
          <w:szCs w:val="28"/>
          <w:lang w:val="it-IT"/>
        </w:rPr>
        <w:t xml:space="preserve">Điều chỉnh chủ trương đầu tư </w:t>
      </w:r>
      <w:r w:rsidRPr="00E16C9C">
        <w:rPr>
          <w:noProof/>
          <w:spacing w:val="-2"/>
          <w:sz w:val="28"/>
          <w:szCs w:val="28"/>
          <w:lang w:val="it-IT"/>
        </w:rPr>
        <w:t>Dự án đầu tư xây dựng công trình Trụ sở làm việc Thành ủy Đồng Hới</w:t>
      </w:r>
      <w:r w:rsidR="00246940">
        <w:rPr>
          <w:noProof/>
          <w:spacing w:val="-2"/>
          <w:sz w:val="28"/>
          <w:szCs w:val="28"/>
          <w:lang w:val="it-IT"/>
        </w:rPr>
        <w:t>, với các nội dung cụ thể sau</w:t>
      </w:r>
      <w:r>
        <w:rPr>
          <w:noProof/>
          <w:spacing w:val="-2"/>
          <w:sz w:val="28"/>
          <w:szCs w:val="28"/>
          <w:lang w:val="it-IT"/>
        </w:rPr>
        <w:t>:</w:t>
      </w:r>
    </w:p>
    <w:p w:rsidR="00246940" w:rsidRPr="00246940" w:rsidRDefault="00246940" w:rsidP="00246940">
      <w:pPr>
        <w:tabs>
          <w:tab w:val="left" w:pos="1560"/>
        </w:tabs>
        <w:spacing w:before="60" w:after="60"/>
        <w:ind w:left="567"/>
        <w:jc w:val="both"/>
        <w:rPr>
          <w:b/>
          <w:bCs/>
          <w:i/>
          <w:sz w:val="26"/>
          <w:szCs w:val="26"/>
          <w:lang w:val="nl-NL"/>
        </w:rPr>
      </w:pPr>
      <w:r w:rsidRPr="00246940">
        <w:rPr>
          <w:b/>
          <w:i/>
          <w:noProof/>
          <w:spacing w:val="-2"/>
          <w:sz w:val="28"/>
          <w:szCs w:val="28"/>
          <w:lang w:val="it-IT"/>
        </w:rPr>
        <w:t>Điều chỉnh thời gian thực hiện Dự án:</w:t>
      </w:r>
    </w:p>
    <w:p w:rsidR="00891213" w:rsidRPr="00E16C9C" w:rsidRDefault="00891213" w:rsidP="00891213">
      <w:pPr>
        <w:widowControl w:val="0"/>
        <w:spacing w:before="60" w:after="60" w:line="320" w:lineRule="exact"/>
        <w:ind w:firstLine="539"/>
        <w:jc w:val="both"/>
        <w:rPr>
          <w:spacing w:val="4"/>
          <w:sz w:val="28"/>
          <w:szCs w:val="28"/>
        </w:rPr>
      </w:pPr>
      <w:r w:rsidRPr="00E16C9C">
        <w:rPr>
          <w:spacing w:val="4"/>
          <w:sz w:val="28"/>
          <w:szCs w:val="28"/>
        </w:rPr>
        <w:t>- Thời gian thực hiện đã phê duyệt: Năm 2016 - 2018.</w:t>
      </w:r>
    </w:p>
    <w:p w:rsidR="00682662" w:rsidRPr="00891213" w:rsidRDefault="00891213" w:rsidP="00891213">
      <w:pPr>
        <w:widowControl w:val="0"/>
        <w:spacing w:before="60" w:after="60" w:line="320" w:lineRule="exact"/>
        <w:ind w:firstLine="539"/>
        <w:jc w:val="both"/>
        <w:rPr>
          <w:spacing w:val="4"/>
          <w:sz w:val="28"/>
          <w:szCs w:val="28"/>
        </w:rPr>
      </w:pPr>
      <w:r w:rsidRPr="00E16C9C">
        <w:rPr>
          <w:spacing w:val="4"/>
          <w:sz w:val="28"/>
          <w:szCs w:val="28"/>
        </w:rPr>
        <w:t>- Thời gian thực hiện điều chỉnh: Năm 2016 - 2019.</w:t>
      </w:r>
    </w:p>
    <w:p w:rsidR="00682662" w:rsidRDefault="00C75CEB" w:rsidP="00891213">
      <w:pPr>
        <w:numPr>
          <w:ilvl w:val="0"/>
          <w:numId w:val="33"/>
        </w:numPr>
        <w:tabs>
          <w:tab w:val="left" w:pos="1560"/>
        </w:tabs>
        <w:spacing w:before="60" w:after="60"/>
        <w:jc w:val="both"/>
        <w:rPr>
          <w:noProof/>
          <w:spacing w:val="-2"/>
          <w:sz w:val="28"/>
          <w:szCs w:val="28"/>
          <w:lang w:val="it-IT"/>
        </w:rPr>
      </w:pPr>
      <w:r>
        <w:rPr>
          <w:noProof/>
          <w:spacing w:val="-2"/>
          <w:sz w:val="28"/>
          <w:szCs w:val="28"/>
          <w:lang w:val="it-IT"/>
        </w:rPr>
        <w:t>Hội đồng nhân dân tỉnh giao Ủy ban nhân dân tỉnh chịu trách nhiệm tổ chức và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rsidR="00682662" w:rsidRDefault="00C75CEB" w:rsidP="00891213">
      <w:pPr>
        <w:numPr>
          <w:ilvl w:val="0"/>
          <w:numId w:val="33"/>
        </w:numPr>
        <w:tabs>
          <w:tab w:val="left" w:pos="1560"/>
        </w:tabs>
        <w:spacing w:before="60" w:after="60"/>
        <w:jc w:val="both"/>
        <w:rPr>
          <w:noProof/>
          <w:spacing w:val="-2"/>
          <w:sz w:val="28"/>
          <w:szCs w:val="28"/>
          <w:lang w:val="it-IT"/>
        </w:rPr>
      </w:pPr>
      <w:r>
        <w:rPr>
          <w:noProof/>
          <w:spacing w:val="-2"/>
          <w:sz w:val="28"/>
          <w:szCs w:val="28"/>
          <w:lang w:val="it-IT"/>
        </w:rPr>
        <w:t>Nghị quyết này đã được Hội đồng nhân dân tỉnh Quảng Bình khóa XVII, Kỳ họp thứ 9 thông qua ngày ... tháng ... năm 2019, có hiệu lực kể từ ngày ký.</w:t>
      </w:r>
    </w:p>
    <w:tbl>
      <w:tblPr>
        <w:tblW w:w="5000" w:type="pct"/>
        <w:tblLook w:val="01E0" w:firstRow="1" w:lastRow="1" w:firstColumn="1" w:lastColumn="1" w:noHBand="0" w:noVBand="0"/>
      </w:tblPr>
      <w:tblGrid>
        <w:gridCol w:w="5919"/>
        <w:gridCol w:w="3369"/>
      </w:tblGrid>
      <w:tr w:rsidR="00682662">
        <w:tc>
          <w:tcPr>
            <w:tcW w:w="5920" w:type="dxa"/>
          </w:tcPr>
          <w:p w:rsidR="00682662" w:rsidRDefault="00C75CEB">
            <w:pPr>
              <w:jc w:val="both"/>
              <w:rPr>
                <w:i/>
                <w:iCs/>
                <w:sz w:val="24"/>
                <w:szCs w:val="24"/>
                <w:lang w:val="pt-BR"/>
              </w:rPr>
            </w:pPr>
            <w:r>
              <w:rPr>
                <w:spacing w:val="-2"/>
                <w:lang w:val="pt-BR"/>
              </w:rPr>
              <w:br w:type="page"/>
            </w:r>
            <w:r>
              <w:rPr>
                <w:b/>
                <w:bCs/>
                <w:i/>
                <w:iCs/>
                <w:sz w:val="24"/>
                <w:szCs w:val="24"/>
                <w:lang w:val="pt-BR"/>
              </w:rPr>
              <w:t>Nơi nhận:</w:t>
            </w:r>
          </w:p>
          <w:p w:rsidR="00682662" w:rsidRDefault="00C75CEB">
            <w:pPr>
              <w:numPr>
                <w:ilvl w:val="0"/>
                <w:numId w:val="31"/>
              </w:numPr>
              <w:jc w:val="both"/>
              <w:rPr>
                <w:sz w:val="22"/>
                <w:szCs w:val="22"/>
                <w:lang w:val="pt-BR"/>
              </w:rPr>
            </w:pPr>
            <w:r>
              <w:rPr>
                <w:sz w:val="22"/>
                <w:szCs w:val="22"/>
                <w:lang w:val="pt-BR"/>
              </w:rPr>
              <w:t>Uỷ ban Thường vụ Quốc hội;</w:t>
            </w:r>
          </w:p>
          <w:p w:rsidR="00682662" w:rsidRDefault="00C75CEB">
            <w:pPr>
              <w:numPr>
                <w:ilvl w:val="0"/>
                <w:numId w:val="31"/>
              </w:numPr>
              <w:jc w:val="both"/>
              <w:rPr>
                <w:sz w:val="22"/>
                <w:szCs w:val="22"/>
                <w:lang w:val="pt-BR"/>
              </w:rPr>
            </w:pPr>
            <w:r>
              <w:rPr>
                <w:sz w:val="22"/>
                <w:szCs w:val="22"/>
                <w:lang w:val="pt-BR"/>
              </w:rPr>
              <w:t xml:space="preserve">Chính phủ; </w:t>
            </w:r>
          </w:p>
          <w:p w:rsidR="00682662" w:rsidRDefault="00C75CEB">
            <w:pPr>
              <w:numPr>
                <w:ilvl w:val="0"/>
                <w:numId w:val="31"/>
              </w:numPr>
              <w:jc w:val="both"/>
              <w:rPr>
                <w:sz w:val="22"/>
                <w:szCs w:val="22"/>
                <w:lang w:val="pt-BR"/>
              </w:rPr>
            </w:pPr>
            <w:r>
              <w:rPr>
                <w:sz w:val="22"/>
                <w:szCs w:val="22"/>
                <w:lang w:val="pt-BR"/>
              </w:rPr>
              <w:t>VP Quốc hội, VP Chủ tịch nước, VP Chính phủ;</w:t>
            </w:r>
          </w:p>
          <w:p w:rsidR="00682662" w:rsidRDefault="00C75CEB">
            <w:pPr>
              <w:numPr>
                <w:ilvl w:val="0"/>
                <w:numId w:val="31"/>
              </w:numPr>
              <w:jc w:val="both"/>
              <w:rPr>
                <w:sz w:val="22"/>
                <w:szCs w:val="22"/>
                <w:lang w:val="pt-BR"/>
              </w:rPr>
            </w:pPr>
            <w:r>
              <w:rPr>
                <w:sz w:val="22"/>
                <w:szCs w:val="22"/>
                <w:lang w:val="pt-BR"/>
              </w:rPr>
              <w:t>Bộ Kế hoạch và đầu tư; Bộ Tài chính;</w:t>
            </w:r>
          </w:p>
          <w:p w:rsidR="00682662" w:rsidRDefault="00C75CEB">
            <w:pPr>
              <w:numPr>
                <w:ilvl w:val="0"/>
                <w:numId w:val="31"/>
              </w:numPr>
              <w:jc w:val="both"/>
              <w:rPr>
                <w:sz w:val="22"/>
                <w:szCs w:val="22"/>
              </w:rPr>
            </w:pPr>
            <w:r>
              <w:rPr>
                <w:sz w:val="22"/>
                <w:szCs w:val="22"/>
              </w:rPr>
              <w:t>Ban Thường vụ Tỉnh uỷ;</w:t>
            </w:r>
          </w:p>
          <w:p w:rsidR="00682662" w:rsidRDefault="00C75CEB">
            <w:pPr>
              <w:numPr>
                <w:ilvl w:val="0"/>
                <w:numId w:val="31"/>
              </w:numPr>
              <w:jc w:val="both"/>
              <w:rPr>
                <w:sz w:val="22"/>
                <w:szCs w:val="22"/>
              </w:rPr>
            </w:pPr>
            <w:r>
              <w:rPr>
                <w:sz w:val="22"/>
                <w:szCs w:val="22"/>
              </w:rPr>
              <w:t>Thường trực HĐND, UBND, UBMTTQVN tỉnh;</w:t>
            </w:r>
          </w:p>
          <w:p w:rsidR="00682662" w:rsidRDefault="00C75CEB">
            <w:pPr>
              <w:numPr>
                <w:ilvl w:val="0"/>
                <w:numId w:val="31"/>
              </w:numPr>
              <w:jc w:val="both"/>
              <w:rPr>
                <w:sz w:val="22"/>
                <w:szCs w:val="22"/>
              </w:rPr>
            </w:pPr>
            <w:r>
              <w:rPr>
                <w:sz w:val="22"/>
                <w:szCs w:val="22"/>
              </w:rPr>
              <w:t>Đoàn Đại biểu Quốc hội tỉnh;</w:t>
            </w:r>
          </w:p>
          <w:p w:rsidR="00682662" w:rsidRDefault="00C75CEB">
            <w:pPr>
              <w:numPr>
                <w:ilvl w:val="0"/>
                <w:numId w:val="31"/>
              </w:numPr>
              <w:jc w:val="both"/>
              <w:rPr>
                <w:sz w:val="22"/>
                <w:szCs w:val="22"/>
              </w:rPr>
            </w:pPr>
            <w:r>
              <w:rPr>
                <w:sz w:val="22"/>
                <w:szCs w:val="22"/>
              </w:rPr>
              <w:t>Các Ban và các đại biểu HĐND tỉnh;</w:t>
            </w:r>
          </w:p>
          <w:p w:rsidR="00682662" w:rsidRDefault="00C75CEB">
            <w:pPr>
              <w:numPr>
                <w:ilvl w:val="0"/>
                <w:numId w:val="31"/>
              </w:numPr>
              <w:jc w:val="both"/>
              <w:rPr>
                <w:sz w:val="22"/>
                <w:szCs w:val="22"/>
              </w:rPr>
            </w:pPr>
            <w:r>
              <w:rPr>
                <w:sz w:val="22"/>
                <w:szCs w:val="22"/>
              </w:rPr>
              <w:t>Các sở, ban, ngành, đoàn thể cấp tỉnh;</w:t>
            </w:r>
          </w:p>
          <w:p w:rsidR="00682662" w:rsidRDefault="00C75CEB">
            <w:pPr>
              <w:numPr>
                <w:ilvl w:val="0"/>
                <w:numId w:val="31"/>
              </w:numPr>
              <w:jc w:val="both"/>
              <w:rPr>
                <w:sz w:val="22"/>
                <w:szCs w:val="22"/>
              </w:rPr>
            </w:pPr>
            <w:r>
              <w:rPr>
                <w:sz w:val="22"/>
                <w:szCs w:val="22"/>
              </w:rPr>
              <w:lastRenderedPageBreak/>
              <w:t>Thường trực HĐND, UBND các huyện, thành phố, thị xã;</w:t>
            </w:r>
          </w:p>
          <w:p w:rsidR="00682662" w:rsidRDefault="00C75CEB">
            <w:pPr>
              <w:numPr>
                <w:ilvl w:val="0"/>
                <w:numId w:val="31"/>
              </w:numPr>
              <w:jc w:val="both"/>
              <w:rPr>
                <w:sz w:val="22"/>
                <w:szCs w:val="22"/>
              </w:rPr>
            </w:pPr>
            <w:r>
              <w:rPr>
                <w:sz w:val="22"/>
                <w:szCs w:val="22"/>
              </w:rPr>
              <w:t>Báo Quảng Bình; Đài PT-TH QB; Trung tâm TH-CB tỉnh;</w:t>
            </w:r>
          </w:p>
          <w:p w:rsidR="00682662" w:rsidRDefault="00C75CEB">
            <w:pPr>
              <w:numPr>
                <w:ilvl w:val="0"/>
                <w:numId w:val="31"/>
              </w:numPr>
              <w:jc w:val="both"/>
            </w:pPr>
            <w:r>
              <w:rPr>
                <w:sz w:val="22"/>
                <w:szCs w:val="22"/>
              </w:rPr>
              <w:t>Lưu: VP HĐND tỉnh.</w:t>
            </w:r>
          </w:p>
        </w:tc>
        <w:tc>
          <w:tcPr>
            <w:tcW w:w="3370" w:type="dxa"/>
          </w:tcPr>
          <w:p w:rsidR="00682662" w:rsidRDefault="00C75CEB">
            <w:pPr>
              <w:jc w:val="center"/>
              <w:rPr>
                <w:sz w:val="28"/>
                <w:szCs w:val="28"/>
              </w:rPr>
            </w:pPr>
            <w:r>
              <w:rPr>
                <w:b/>
                <w:bCs/>
                <w:sz w:val="28"/>
                <w:szCs w:val="28"/>
              </w:rPr>
              <w:lastRenderedPageBreak/>
              <w:t>CHỦ TỊCH</w:t>
            </w:r>
          </w:p>
          <w:p w:rsidR="00682662" w:rsidRDefault="00682662">
            <w:pPr>
              <w:jc w:val="center"/>
              <w:rPr>
                <w:sz w:val="28"/>
                <w:szCs w:val="28"/>
              </w:rPr>
            </w:pPr>
          </w:p>
          <w:p w:rsidR="00682662" w:rsidRDefault="00682662">
            <w:pPr>
              <w:jc w:val="center"/>
              <w:rPr>
                <w:sz w:val="28"/>
                <w:szCs w:val="28"/>
              </w:rPr>
            </w:pPr>
          </w:p>
          <w:p w:rsidR="00682662" w:rsidRDefault="00682662">
            <w:pPr>
              <w:jc w:val="center"/>
              <w:rPr>
                <w:sz w:val="28"/>
                <w:szCs w:val="28"/>
              </w:rPr>
            </w:pPr>
          </w:p>
          <w:p w:rsidR="00682662" w:rsidRDefault="00682662">
            <w:pPr>
              <w:jc w:val="center"/>
              <w:rPr>
                <w:sz w:val="28"/>
                <w:szCs w:val="28"/>
              </w:rPr>
            </w:pPr>
          </w:p>
          <w:p w:rsidR="00682662" w:rsidRDefault="00682662">
            <w:pPr>
              <w:jc w:val="center"/>
              <w:rPr>
                <w:sz w:val="28"/>
                <w:szCs w:val="28"/>
              </w:rPr>
            </w:pPr>
          </w:p>
          <w:p w:rsidR="00682662" w:rsidRDefault="00C75CEB">
            <w:pPr>
              <w:jc w:val="center"/>
            </w:pPr>
            <w:r>
              <w:rPr>
                <w:b/>
                <w:bCs/>
                <w:sz w:val="28"/>
                <w:szCs w:val="28"/>
              </w:rPr>
              <w:t>Hoàng Đăng Quang</w:t>
            </w:r>
          </w:p>
        </w:tc>
      </w:tr>
    </w:tbl>
    <w:p w:rsidR="00682662" w:rsidRDefault="00682662">
      <w:pPr>
        <w:jc w:val="center"/>
      </w:pPr>
    </w:p>
    <w:p w:rsidR="00682662" w:rsidRDefault="00C75CEB">
      <w:pPr>
        <w:rPr>
          <w:sz w:val="28"/>
          <w:szCs w:val="28"/>
        </w:rPr>
      </w:pPr>
      <w:r>
        <w:rPr>
          <w:sz w:val="28"/>
          <w:szCs w:val="28"/>
        </w:rPr>
        <w:br w:type="page"/>
      </w:r>
    </w:p>
    <w:tbl>
      <w:tblPr>
        <w:tblW w:w="4942" w:type="pct"/>
        <w:tblLook w:val="01E0" w:firstRow="1" w:lastRow="1" w:firstColumn="1" w:lastColumn="1" w:noHBand="0" w:noVBand="0"/>
      </w:tblPr>
      <w:tblGrid>
        <w:gridCol w:w="3680"/>
        <w:gridCol w:w="5500"/>
      </w:tblGrid>
      <w:tr w:rsidR="00682662">
        <w:tc>
          <w:tcPr>
            <w:tcW w:w="3680" w:type="dxa"/>
          </w:tcPr>
          <w:p w:rsidR="00682662" w:rsidRDefault="00C75CEB">
            <w:pPr>
              <w:jc w:val="center"/>
              <w:rPr>
                <w:b/>
                <w:bCs/>
                <w:sz w:val="26"/>
                <w:szCs w:val="26"/>
              </w:rPr>
            </w:pPr>
            <w:r>
              <w:rPr>
                <w:bCs/>
                <w:sz w:val="26"/>
                <w:szCs w:val="26"/>
              </w:rPr>
              <w:lastRenderedPageBreak/>
              <w:t>UBND TỈNH QUẢNG BÌNH</w:t>
            </w:r>
          </w:p>
          <w:p w:rsidR="00682662" w:rsidRDefault="00C75CEB">
            <w:pPr>
              <w:jc w:val="center"/>
              <w:rPr>
                <w:sz w:val="25"/>
                <w:szCs w:val="25"/>
              </w:rPr>
            </w:pPr>
            <w:r>
              <w:rPr>
                <w:b/>
                <w:bCs/>
                <w:sz w:val="25"/>
                <w:szCs w:val="25"/>
              </w:rPr>
              <w:t>SỞ KẾ HOẠCH VÀ ĐẦU TƯ</w:t>
            </w:r>
          </w:p>
        </w:tc>
        <w:tc>
          <w:tcPr>
            <w:tcW w:w="5500" w:type="dxa"/>
          </w:tcPr>
          <w:p w:rsidR="00682662" w:rsidRDefault="00C75CEB">
            <w:pPr>
              <w:ind w:left="-136" w:right="34"/>
              <w:jc w:val="center"/>
              <w:rPr>
                <w:b/>
                <w:bCs/>
                <w:sz w:val="26"/>
                <w:szCs w:val="26"/>
              </w:rPr>
            </w:pPr>
            <w:r>
              <w:rPr>
                <w:b/>
                <w:bCs/>
                <w:sz w:val="25"/>
                <w:szCs w:val="25"/>
              </w:rPr>
              <w:t xml:space="preserve">  CỘNG HOÀ XÃ HỘI CHỦ NGHĨA VIỆT NAM</w:t>
            </w:r>
            <w:r>
              <w:rPr>
                <w:b/>
                <w:bCs/>
                <w:sz w:val="26"/>
                <w:szCs w:val="26"/>
              </w:rPr>
              <w:br/>
              <w:t>Độc lập - Tự do - Hạnh phúc</w:t>
            </w:r>
          </w:p>
        </w:tc>
      </w:tr>
      <w:tr w:rsidR="00682662">
        <w:tc>
          <w:tcPr>
            <w:tcW w:w="3680" w:type="dxa"/>
          </w:tcPr>
          <w:p w:rsidR="00682662" w:rsidRDefault="00E36E0B">
            <w:pPr>
              <w:spacing w:before="240"/>
              <w:jc w:val="center"/>
              <w:rPr>
                <w:sz w:val="26"/>
                <w:szCs w:val="26"/>
              </w:rPr>
            </w:pPr>
            <w:r>
              <w:rPr>
                <w:noProof/>
                <w:sz w:val="26"/>
                <w:szCs w:val="26"/>
              </w:rPr>
              <mc:AlternateContent>
                <mc:Choice Requires="wps">
                  <w:drawing>
                    <wp:anchor distT="4294967294" distB="4294967294" distL="114300" distR="114300" simplePos="0" relativeHeight="251665408" behindDoc="0" locked="0" layoutInCell="1" allowOverlap="1">
                      <wp:simplePos x="0" y="0"/>
                      <wp:positionH relativeFrom="margin">
                        <wp:posOffset>570230</wp:posOffset>
                      </wp:positionH>
                      <wp:positionV relativeFrom="paragraph">
                        <wp:posOffset>43179</wp:posOffset>
                      </wp:positionV>
                      <wp:extent cx="1080135" cy="0"/>
                      <wp:effectExtent l="0" t="0" r="247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DF29D" id="Line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44.9pt,3.4pt" to="129.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EQ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">
                      <w10:wrap anchorx="margin"/>
                    </v:line>
                  </w:pict>
                </mc:Fallback>
              </mc:AlternateContent>
            </w:r>
            <w:r w:rsidR="00C75CEB">
              <w:rPr>
                <w:sz w:val="26"/>
                <w:szCs w:val="26"/>
              </w:rPr>
              <w:t>Số: ………/</w:t>
            </w:r>
            <w:r w:rsidR="00C75CEB">
              <w:rPr>
                <w:sz w:val="26"/>
                <w:szCs w:val="26"/>
                <w:lang w:val="pt-BR"/>
              </w:rPr>
              <w:t>KHĐT-TĐ</w:t>
            </w:r>
          </w:p>
        </w:tc>
        <w:tc>
          <w:tcPr>
            <w:tcW w:w="5500" w:type="dxa"/>
          </w:tcPr>
          <w:p w:rsidR="00682662" w:rsidRDefault="00E36E0B">
            <w:pPr>
              <w:spacing w:before="240"/>
              <w:ind w:right="34"/>
              <w:jc w:val="right"/>
              <w:rPr>
                <w:i/>
                <w:iCs/>
                <w:sz w:val="26"/>
                <w:szCs w:val="26"/>
              </w:rPr>
            </w:pPr>
            <w:r>
              <w:rPr>
                <w:noProof/>
                <w:sz w:val="26"/>
                <w:szCs w:val="26"/>
              </w:rPr>
              <mc:AlternateContent>
                <mc:Choice Requires="wps">
                  <w:drawing>
                    <wp:anchor distT="4294967294" distB="4294967294" distL="114300" distR="114300" simplePos="0" relativeHeight="251666432" behindDoc="0" locked="0" layoutInCell="1" allowOverlap="1">
                      <wp:simplePos x="0" y="0"/>
                      <wp:positionH relativeFrom="margin">
                        <wp:posOffset>748665</wp:posOffset>
                      </wp:positionH>
                      <wp:positionV relativeFrom="paragraph">
                        <wp:posOffset>34289</wp:posOffset>
                      </wp:positionV>
                      <wp:extent cx="1800225" cy="0"/>
                      <wp:effectExtent l="0" t="0" r="95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169A1" id="Line 5" o:spid="_x0000_s1026" style="position:absolute;z-index:2516664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8.95pt,2.7pt" to="20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Xh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">
                      <w10:wrap anchorx="margin"/>
                    </v:line>
                  </w:pict>
                </mc:Fallback>
              </mc:AlternateContent>
            </w:r>
            <w:r w:rsidR="00C75CEB">
              <w:rPr>
                <w:i/>
                <w:iCs/>
                <w:sz w:val="26"/>
                <w:szCs w:val="26"/>
              </w:rPr>
              <w:t>Quảng Bình, ngày .… tháng 03 năm 2019</w:t>
            </w:r>
          </w:p>
        </w:tc>
      </w:tr>
      <w:tr w:rsidR="00682662">
        <w:tc>
          <w:tcPr>
            <w:tcW w:w="3680" w:type="dxa"/>
          </w:tcPr>
          <w:p w:rsidR="00682662" w:rsidRDefault="00C75CEB">
            <w:pPr>
              <w:tabs>
                <w:tab w:val="left" w:pos="300"/>
                <w:tab w:val="center" w:pos="4536"/>
              </w:tabs>
              <w:spacing w:line="264" w:lineRule="auto"/>
              <w:jc w:val="both"/>
              <w:rPr>
                <w:sz w:val="24"/>
                <w:szCs w:val="24"/>
                <w:lang w:val="pt-BR"/>
              </w:rPr>
            </w:pPr>
            <w:r>
              <w:rPr>
                <w:sz w:val="24"/>
                <w:szCs w:val="24"/>
                <w:lang w:val="pt-BR"/>
              </w:rPr>
              <w:t xml:space="preserve">V/v: </w:t>
            </w:r>
            <w:r>
              <w:rPr>
                <w:sz w:val="24"/>
                <w:szCs w:val="24"/>
              </w:rPr>
              <w:t xml:space="preserve">Trình dự thảo Nghị quyết về </w:t>
            </w:r>
            <w:r>
              <w:rPr>
                <w:rFonts w:hint="eastAsia"/>
                <w:sz w:val="24"/>
                <w:szCs w:val="24"/>
              </w:rPr>
              <w:t>đ</w:t>
            </w:r>
            <w:r>
              <w:rPr>
                <w:sz w:val="24"/>
                <w:szCs w:val="24"/>
              </w:rPr>
              <w:t>iều chỉnh chủ tr</w:t>
            </w:r>
            <w:r>
              <w:rPr>
                <w:rFonts w:hint="eastAsia"/>
                <w:sz w:val="24"/>
                <w:szCs w:val="24"/>
              </w:rPr>
              <w:t>ươ</w:t>
            </w:r>
            <w:r>
              <w:rPr>
                <w:sz w:val="24"/>
                <w:szCs w:val="24"/>
              </w:rPr>
              <w:t xml:space="preserve">ng </w:t>
            </w:r>
            <w:r>
              <w:rPr>
                <w:rFonts w:hint="eastAsia"/>
                <w:sz w:val="24"/>
                <w:szCs w:val="24"/>
              </w:rPr>
              <w:t>đ</w:t>
            </w:r>
            <w:r>
              <w:rPr>
                <w:sz w:val="24"/>
                <w:szCs w:val="24"/>
              </w:rPr>
              <w:t>ầu t</w:t>
            </w:r>
            <w:r>
              <w:rPr>
                <w:rFonts w:hint="eastAsia"/>
                <w:sz w:val="24"/>
                <w:szCs w:val="24"/>
              </w:rPr>
              <w:t>ư</w:t>
            </w:r>
            <w:r>
              <w:rPr>
                <w:sz w:val="24"/>
                <w:szCs w:val="24"/>
              </w:rPr>
              <w:t xml:space="preserve"> các dự án </w:t>
            </w:r>
            <w:r>
              <w:rPr>
                <w:rFonts w:hint="eastAsia"/>
                <w:sz w:val="24"/>
                <w:szCs w:val="24"/>
              </w:rPr>
              <w:t>đ</w:t>
            </w:r>
            <w:r>
              <w:rPr>
                <w:sz w:val="24"/>
                <w:szCs w:val="24"/>
              </w:rPr>
              <w:t>ầu t</w:t>
            </w:r>
            <w:r>
              <w:rPr>
                <w:rFonts w:hint="eastAsia"/>
                <w:sz w:val="24"/>
                <w:szCs w:val="24"/>
              </w:rPr>
              <w:t>ư</w:t>
            </w:r>
            <w:r>
              <w:rPr>
                <w:sz w:val="24"/>
                <w:szCs w:val="24"/>
              </w:rPr>
              <w:t xml:space="preserve"> công.</w:t>
            </w:r>
          </w:p>
        </w:tc>
        <w:tc>
          <w:tcPr>
            <w:tcW w:w="5500" w:type="dxa"/>
          </w:tcPr>
          <w:p w:rsidR="00682662" w:rsidRDefault="00682662">
            <w:pPr>
              <w:spacing w:before="240"/>
              <w:jc w:val="both"/>
            </w:pPr>
          </w:p>
        </w:tc>
      </w:tr>
    </w:tbl>
    <w:p w:rsidR="00682662" w:rsidRDefault="00C75CEB">
      <w:pPr>
        <w:pStyle w:val="BodyTextIndent"/>
        <w:spacing w:before="240" w:after="120"/>
        <w:ind w:firstLine="0"/>
        <w:jc w:val="center"/>
        <w:rPr>
          <w:lang w:val="pt-BR"/>
        </w:rPr>
      </w:pPr>
      <w:r>
        <w:rPr>
          <w:lang w:val="pt-BR"/>
        </w:rPr>
        <w:t>Kính gửi: Ủy ban nhân dân tỉnh Quảng Bình.</w:t>
      </w:r>
    </w:p>
    <w:p w:rsidR="00682662" w:rsidRDefault="00C75CEB">
      <w:pPr>
        <w:tabs>
          <w:tab w:val="left" w:pos="1134"/>
        </w:tabs>
        <w:spacing w:before="240" w:after="60" w:line="360" w:lineRule="atLeast"/>
        <w:ind w:firstLine="567"/>
        <w:jc w:val="both"/>
        <w:rPr>
          <w:sz w:val="28"/>
          <w:szCs w:val="28"/>
        </w:rPr>
      </w:pPr>
      <w:r>
        <w:rPr>
          <w:sz w:val="28"/>
          <w:szCs w:val="28"/>
        </w:rPr>
        <w:t xml:space="preserve">Thực hiện ý kiến chỉ </w:t>
      </w:r>
      <w:r>
        <w:rPr>
          <w:rFonts w:hint="eastAsia"/>
          <w:sz w:val="28"/>
          <w:szCs w:val="28"/>
        </w:rPr>
        <w:t>đ</w:t>
      </w:r>
      <w:r>
        <w:rPr>
          <w:sz w:val="28"/>
          <w:szCs w:val="28"/>
        </w:rPr>
        <w:t>ạo của UBND tỉnh tại V</w:t>
      </w:r>
      <w:r>
        <w:rPr>
          <w:rFonts w:hint="eastAsia"/>
          <w:sz w:val="28"/>
          <w:szCs w:val="28"/>
        </w:rPr>
        <w:t>ă</w:t>
      </w:r>
      <w:r>
        <w:rPr>
          <w:sz w:val="28"/>
          <w:szCs w:val="28"/>
        </w:rPr>
        <w:t>n bản số 335/UBND-TH ngày 18/3/2019 về việc chuẩn bị nội dung kỳ họp bất th</w:t>
      </w:r>
      <w:r>
        <w:rPr>
          <w:rFonts w:hint="eastAsia"/>
          <w:sz w:val="28"/>
          <w:szCs w:val="28"/>
        </w:rPr>
        <w:t>ư</w:t>
      </w:r>
      <w:r>
        <w:rPr>
          <w:sz w:val="28"/>
          <w:szCs w:val="28"/>
        </w:rPr>
        <w:t xml:space="preserve">ờng (kỳ họp thứ 9), HĐND tỉnh khóa XVII, trong </w:t>
      </w:r>
      <w:r>
        <w:rPr>
          <w:rFonts w:hint="eastAsia"/>
          <w:sz w:val="28"/>
          <w:szCs w:val="28"/>
        </w:rPr>
        <w:t>đó</w:t>
      </w:r>
      <w:r>
        <w:rPr>
          <w:sz w:val="28"/>
          <w:szCs w:val="28"/>
        </w:rPr>
        <w:t xml:space="preserve"> giao Sở Kế hoạch và </w:t>
      </w:r>
      <w:r>
        <w:rPr>
          <w:rFonts w:hint="eastAsia"/>
          <w:sz w:val="28"/>
          <w:szCs w:val="28"/>
        </w:rPr>
        <w:t>Đ</w:t>
      </w:r>
      <w:r>
        <w:rPr>
          <w:sz w:val="28"/>
          <w:szCs w:val="28"/>
        </w:rPr>
        <w:t>ầu t</w:t>
      </w:r>
      <w:r>
        <w:rPr>
          <w:rFonts w:hint="eastAsia"/>
          <w:sz w:val="28"/>
          <w:szCs w:val="28"/>
        </w:rPr>
        <w:t>ư</w:t>
      </w:r>
      <w:r>
        <w:rPr>
          <w:sz w:val="28"/>
          <w:szCs w:val="28"/>
        </w:rPr>
        <w:t xml:space="preserve"> tham m</w:t>
      </w:r>
      <w:r>
        <w:rPr>
          <w:rFonts w:hint="eastAsia"/>
          <w:sz w:val="28"/>
          <w:szCs w:val="28"/>
        </w:rPr>
        <w:t>ư</w:t>
      </w:r>
      <w:r>
        <w:rPr>
          <w:sz w:val="28"/>
          <w:szCs w:val="28"/>
        </w:rPr>
        <w:t>u chuẩn bị dự thảo Tờ trình của UBND tỉnh và Nghị quyết của H</w:t>
      </w:r>
      <w:r>
        <w:rPr>
          <w:rFonts w:hint="eastAsia"/>
          <w:sz w:val="28"/>
          <w:szCs w:val="28"/>
        </w:rPr>
        <w:t>Đ</w:t>
      </w:r>
      <w:r>
        <w:rPr>
          <w:sz w:val="28"/>
          <w:szCs w:val="28"/>
        </w:rPr>
        <w:t xml:space="preserve">ND tỉnh về việc </w:t>
      </w:r>
      <w:r>
        <w:rPr>
          <w:rFonts w:hint="eastAsia"/>
          <w:sz w:val="28"/>
          <w:szCs w:val="28"/>
        </w:rPr>
        <w:t>đ</w:t>
      </w:r>
      <w:r>
        <w:rPr>
          <w:sz w:val="28"/>
          <w:szCs w:val="28"/>
        </w:rPr>
        <w:t>iều chỉnh chủ tr</w:t>
      </w:r>
      <w:r>
        <w:rPr>
          <w:rFonts w:hint="eastAsia"/>
          <w:sz w:val="28"/>
          <w:szCs w:val="28"/>
        </w:rPr>
        <w:t>ươ</w:t>
      </w:r>
      <w:r>
        <w:rPr>
          <w:sz w:val="28"/>
          <w:szCs w:val="28"/>
        </w:rPr>
        <w:t xml:space="preserve">ng </w:t>
      </w:r>
      <w:r>
        <w:rPr>
          <w:rFonts w:hint="eastAsia"/>
          <w:sz w:val="28"/>
          <w:szCs w:val="28"/>
        </w:rPr>
        <w:t>đ</w:t>
      </w:r>
      <w:r>
        <w:rPr>
          <w:sz w:val="28"/>
          <w:szCs w:val="28"/>
        </w:rPr>
        <w:t>ầu t</w:t>
      </w:r>
      <w:r>
        <w:rPr>
          <w:rFonts w:hint="eastAsia"/>
          <w:sz w:val="28"/>
          <w:szCs w:val="28"/>
        </w:rPr>
        <w:t>ư</w:t>
      </w:r>
      <w:r>
        <w:rPr>
          <w:sz w:val="28"/>
          <w:szCs w:val="28"/>
        </w:rPr>
        <w:t xml:space="preserve"> các dự án </w:t>
      </w:r>
      <w:r>
        <w:rPr>
          <w:rFonts w:hint="eastAsia"/>
          <w:sz w:val="28"/>
          <w:szCs w:val="28"/>
        </w:rPr>
        <w:t>đ</w:t>
      </w:r>
      <w:r>
        <w:rPr>
          <w:sz w:val="28"/>
          <w:szCs w:val="28"/>
        </w:rPr>
        <w:t>ầu t</w:t>
      </w:r>
      <w:r>
        <w:rPr>
          <w:rFonts w:hint="eastAsia"/>
          <w:sz w:val="28"/>
          <w:szCs w:val="28"/>
        </w:rPr>
        <w:t>ư</w:t>
      </w:r>
      <w:r>
        <w:rPr>
          <w:sz w:val="28"/>
          <w:szCs w:val="28"/>
        </w:rPr>
        <w:t xml:space="preserve"> công (điều chỉnh thời gian thực hiện đầu tư của 03 dự án Dự án Trụ sở làm việc H</w:t>
      </w:r>
      <w:r>
        <w:rPr>
          <w:rFonts w:hint="eastAsia"/>
          <w:sz w:val="28"/>
          <w:szCs w:val="28"/>
        </w:rPr>
        <w:t>Đ</w:t>
      </w:r>
      <w:r>
        <w:rPr>
          <w:sz w:val="28"/>
          <w:szCs w:val="28"/>
        </w:rPr>
        <w:t xml:space="preserve">ND - UBND thành phố </w:t>
      </w:r>
      <w:r>
        <w:rPr>
          <w:rFonts w:hint="eastAsia"/>
          <w:sz w:val="28"/>
          <w:szCs w:val="28"/>
        </w:rPr>
        <w:t>Đ</w:t>
      </w:r>
      <w:r>
        <w:rPr>
          <w:sz w:val="28"/>
          <w:szCs w:val="28"/>
        </w:rPr>
        <w:t xml:space="preserve">ồng Hới, Dự án Tạo quỹ </w:t>
      </w:r>
      <w:r>
        <w:rPr>
          <w:rFonts w:hint="eastAsia"/>
          <w:sz w:val="28"/>
          <w:szCs w:val="28"/>
        </w:rPr>
        <w:t>đ</w:t>
      </w:r>
      <w:r>
        <w:rPr>
          <w:sz w:val="28"/>
          <w:szCs w:val="28"/>
        </w:rPr>
        <w:t>ất khu dân c</w:t>
      </w:r>
      <w:r>
        <w:rPr>
          <w:rFonts w:hint="eastAsia"/>
          <w:sz w:val="28"/>
          <w:szCs w:val="28"/>
        </w:rPr>
        <w:t>ư</w:t>
      </w:r>
      <w:r>
        <w:rPr>
          <w:sz w:val="28"/>
          <w:szCs w:val="28"/>
        </w:rPr>
        <w:t xml:space="preserve"> phía </w:t>
      </w:r>
      <w:r>
        <w:rPr>
          <w:rFonts w:hint="eastAsia"/>
          <w:sz w:val="28"/>
          <w:szCs w:val="28"/>
        </w:rPr>
        <w:t>Đô</w:t>
      </w:r>
      <w:r>
        <w:rPr>
          <w:sz w:val="28"/>
          <w:szCs w:val="28"/>
        </w:rPr>
        <w:t xml:space="preserve">ng </w:t>
      </w:r>
      <w:r>
        <w:rPr>
          <w:rFonts w:hint="eastAsia"/>
          <w:sz w:val="28"/>
          <w:szCs w:val="28"/>
        </w:rPr>
        <w:t>đư</w:t>
      </w:r>
      <w:r>
        <w:rPr>
          <w:sz w:val="28"/>
          <w:szCs w:val="28"/>
        </w:rPr>
        <w:t>ờng Phùng H</w:t>
      </w:r>
      <w:r>
        <w:rPr>
          <w:rFonts w:hint="eastAsia"/>
          <w:sz w:val="28"/>
          <w:szCs w:val="28"/>
        </w:rPr>
        <w:t>ư</w:t>
      </w:r>
      <w:r>
        <w:rPr>
          <w:sz w:val="28"/>
          <w:szCs w:val="28"/>
        </w:rPr>
        <w:t>ng; Dự án Khu dân c</w:t>
      </w:r>
      <w:r>
        <w:rPr>
          <w:rFonts w:hint="eastAsia"/>
          <w:sz w:val="28"/>
          <w:szCs w:val="28"/>
        </w:rPr>
        <w:t>ư</w:t>
      </w:r>
      <w:r>
        <w:rPr>
          <w:sz w:val="28"/>
          <w:szCs w:val="28"/>
        </w:rPr>
        <w:t xml:space="preserve"> phía Tây Bắc </w:t>
      </w:r>
      <w:r>
        <w:rPr>
          <w:rFonts w:hint="eastAsia"/>
          <w:sz w:val="28"/>
          <w:szCs w:val="28"/>
        </w:rPr>
        <w:t>đư</w:t>
      </w:r>
      <w:r>
        <w:rPr>
          <w:sz w:val="28"/>
          <w:szCs w:val="28"/>
        </w:rPr>
        <w:t>ờng Lê Lợi, ph</w:t>
      </w:r>
      <w:r>
        <w:rPr>
          <w:rFonts w:hint="eastAsia"/>
          <w:sz w:val="28"/>
          <w:szCs w:val="28"/>
        </w:rPr>
        <w:t>ư</w:t>
      </w:r>
      <w:r>
        <w:rPr>
          <w:sz w:val="28"/>
          <w:szCs w:val="28"/>
        </w:rPr>
        <w:t xml:space="preserve">ờng </w:t>
      </w:r>
      <w:r>
        <w:rPr>
          <w:rFonts w:hint="eastAsia"/>
          <w:sz w:val="28"/>
          <w:szCs w:val="28"/>
        </w:rPr>
        <w:t>Đ</w:t>
      </w:r>
      <w:r>
        <w:rPr>
          <w:sz w:val="28"/>
          <w:szCs w:val="28"/>
        </w:rPr>
        <w:t xml:space="preserve">ức Ninh </w:t>
      </w:r>
      <w:r>
        <w:rPr>
          <w:rFonts w:hint="eastAsia"/>
          <w:sz w:val="28"/>
          <w:szCs w:val="28"/>
        </w:rPr>
        <w:t>Đô</w:t>
      </w:r>
      <w:r>
        <w:rPr>
          <w:sz w:val="28"/>
          <w:szCs w:val="28"/>
        </w:rPr>
        <w:t xml:space="preserve">ng, thành phố </w:t>
      </w:r>
      <w:r>
        <w:rPr>
          <w:rFonts w:hint="eastAsia"/>
          <w:sz w:val="28"/>
          <w:szCs w:val="28"/>
        </w:rPr>
        <w:t>Đ</w:t>
      </w:r>
      <w:r>
        <w:rPr>
          <w:sz w:val="28"/>
          <w:szCs w:val="28"/>
        </w:rPr>
        <w:t xml:space="preserve">ồng Hới). </w:t>
      </w:r>
    </w:p>
    <w:p w:rsidR="00682662" w:rsidRDefault="00C75CEB">
      <w:pPr>
        <w:tabs>
          <w:tab w:val="left" w:pos="1134"/>
        </w:tabs>
        <w:spacing w:before="60" w:after="60" w:line="360" w:lineRule="atLeast"/>
        <w:ind w:firstLine="567"/>
        <w:jc w:val="both"/>
        <w:rPr>
          <w:sz w:val="28"/>
          <w:szCs w:val="28"/>
        </w:rPr>
      </w:pPr>
      <w:r>
        <w:rPr>
          <w:sz w:val="28"/>
          <w:szCs w:val="28"/>
        </w:rPr>
        <w:t>Sở Kế hoạch và Đầu tư đã phối hợp với các đơn vị có liên quan hoàn chỉnh bản dự thảo Tờ trình và Nghị quyết của H</w:t>
      </w:r>
      <w:r>
        <w:rPr>
          <w:rFonts w:hint="eastAsia"/>
          <w:sz w:val="28"/>
          <w:szCs w:val="28"/>
        </w:rPr>
        <w:t>Đ</w:t>
      </w:r>
      <w:r>
        <w:rPr>
          <w:sz w:val="28"/>
          <w:szCs w:val="28"/>
        </w:rPr>
        <w:t xml:space="preserve">ND tỉnh về việc </w:t>
      </w:r>
      <w:r>
        <w:rPr>
          <w:rFonts w:hint="eastAsia"/>
          <w:sz w:val="28"/>
          <w:szCs w:val="28"/>
        </w:rPr>
        <w:t>đ</w:t>
      </w:r>
      <w:r>
        <w:rPr>
          <w:sz w:val="28"/>
          <w:szCs w:val="28"/>
        </w:rPr>
        <w:t>iều chỉnh chủ tr</w:t>
      </w:r>
      <w:r>
        <w:rPr>
          <w:rFonts w:hint="eastAsia"/>
          <w:sz w:val="28"/>
          <w:szCs w:val="28"/>
        </w:rPr>
        <w:t>ươ</w:t>
      </w:r>
      <w:r>
        <w:rPr>
          <w:sz w:val="28"/>
          <w:szCs w:val="28"/>
        </w:rPr>
        <w:t xml:space="preserve">ng </w:t>
      </w:r>
      <w:r>
        <w:rPr>
          <w:rFonts w:hint="eastAsia"/>
          <w:sz w:val="28"/>
          <w:szCs w:val="28"/>
        </w:rPr>
        <w:t>đ</w:t>
      </w:r>
      <w:r>
        <w:rPr>
          <w:sz w:val="28"/>
          <w:szCs w:val="28"/>
        </w:rPr>
        <w:t>ầu t</w:t>
      </w:r>
      <w:r>
        <w:rPr>
          <w:rFonts w:hint="eastAsia"/>
          <w:sz w:val="28"/>
          <w:szCs w:val="28"/>
        </w:rPr>
        <w:t>ư</w:t>
      </w:r>
      <w:r>
        <w:rPr>
          <w:sz w:val="28"/>
          <w:szCs w:val="28"/>
        </w:rPr>
        <w:t xml:space="preserve"> các dự án </w:t>
      </w:r>
      <w:r>
        <w:rPr>
          <w:rFonts w:hint="eastAsia"/>
          <w:sz w:val="28"/>
          <w:szCs w:val="28"/>
        </w:rPr>
        <w:t>đ</w:t>
      </w:r>
      <w:r>
        <w:rPr>
          <w:sz w:val="28"/>
          <w:szCs w:val="28"/>
        </w:rPr>
        <w:t>ầu t</w:t>
      </w:r>
      <w:r>
        <w:rPr>
          <w:rFonts w:hint="eastAsia"/>
          <w:sz w:val="28"/>
          <w:szCs w:val="28"/>
        </w:rPr>
        <w:t>ư</w:t>
      </w:r>
      <w:r>
        <w:rPr>
          <w:sz w:val="28"/>
          <w:szCs w:val="28"/>
        </w:rPr>
        <w:t xml:space="preserve"> công.</w:t>
      </w:r>
    </w:p>
    <w:p w:rsidR="00682662" w:rsidRDefault="00C75CEB">
      <w:pPr>
        <w:tabs>
          <w:tab w:val="left" w:pos="1134"/>
        </w:tabs>
        <w:spacing w:before="60" w:after="60" w:line="360" w:lineRule="atLeast"/>
        <w:ind w:firstLine="567"/>
        <w:jc w:val="center"/>
        <w:rPr>
          <w:i/>
          <w:sz w:val="28"/>
          <w:szCs w:val="28"/>
        </w:rPr>
      </w:pPr>
      <w:r>
        <w:rPr>
          <w:i/>
          <w:sz w:val="28"/>
          <w:szCs w:val="28"/>
        </w:rPr>
        <w:t>(Có bản dự thảo Tờ trình và Nghị quyết kèm theo)</w:t>
      </w:r>
    </w:p>
    <w:p w:rsidR="00682662" w:rsidRDefault="00C75CEB">
      <w:pPr>
        <w:tabs>
          <w:tab w:val="left" w:pos="1134"/>
        </w:tabs>
        <w:spacing w:before="60" w:after="60" w:line="360" w:lineRule="atLeast"/>
        <w:ind w:firstLine="567"/>
        <w:jc w:val="both"/>
        <w:rPr>
          <w:sz w:val="28"/>
          <w:szCs w:val="28"/>
        </w:rPr>
      </w:pPr>
      <w:r>
        <w:rPr>
          <w:sz w:val="28"/>
          <w:szCs w:val="28"/>
        </w:rPr>
        <w:t>Kính đề nghị UBND tỉnh xem xét, trình HĐND tỉnh thông qua Nghị quyết nêu trên tại kỳ họp.</w:t>
      </w:r>
    </w:p>
    <w:tbl>
      <w:tblPr>
        <w:tblpPr w:leftFromText="180" w:rightFromText="180" w:vertAnchor="text" w:horzAnchor="margin" w:tblpY="165"/>
        <w:tblW w:w="5000" w:type="pct"/>
        <w:tblLook w:val="01E0" w:firstRow="1" w:lastRow="1" w:firstColumn="1" w:lastColumn="1" w:noHBand="0" w:noVBand="0"/>
      </w:tblPr>
      <w:tblGrid>
        <w:gridCol w:w="4643"/>
        <w:gridCol w:w="4645"/>
      </w:tblGrid>
      <w:tr w:rsidR="00682662">
        <w:tc>
          <w:tcPr>
            <w:tcW w:w="4785" w:type="dxa"/>
          </w:tcPr>
          <w:p w:rsidR="00682662" w:rsidRDefault="00C75CEB">
            <w:pPr>
              <w:rPr>
                <w:b/>
                <w:bCs/>
                <w:i/>
                <w:iCs/>
                <w:sz w:val="24"/>
                <w:szCs w:val="24"/>
              </w:rPr>
            </w:pPr>
            <w:r>
              <w:rPr>
                <w:b/>
                <w:bCs/>
                <w:i/>
                <w:iCs/>
                <w:sz w:val="24"/>
                <w:szCs w:val="24"/>
              </w:rPr>
              <w:t>Nơi nhận:</w:t>
            </w:r>
          </w:p>
          <w:p w:rsidR="00682662" w:rsidRDefault="00C75CEB">
            <w:pPr>
              <w:numPr>
                <w:ilvl w:val="0"/>
                <w:numId w:val="6"/>
              </w:numPr>
              <w:rPr>
                <w:sz w:val="22"/>
                <w:szCs w:val="24"/>
              </w:rPr>
            </w:pPr>
            <w:r>
              <w:rPr>
                <w:sz w:val="22"/>
                <w:szCs w:val="24"/>
              </w:rPr>
              <w:t>Như trên;</w:t>
            </w:r>
          </w:p>
          <w:p w:rsidR="00682662" w:rsidRDefault="00C75CEB">
            <w:pPr>
              <w:numPr>
                <w:ilvl w:val="0"/>
                <w:numId w:val="6"/>
              </w:numPr>
              <w:rPr>
                <w:sz w:val="22"/>
                <w:szCs w:val="24"/>
              </w:rPr>
            </w:pPr>
            <w:r>
              <w:rPr>
                <w:sz w:val="22"/>
                <w:szCs w:val="24"/>
              </w:rPr>
              <w:t>Lãnh đạo Sở;</w:t>
            </w:r>
          </w:p>
          <w:p w:rsidR="00682662" w:rsidRDefault="00C75CEB">
            <w:pPr>
              <w:numPr>
                <w:ilvl w:val="0"/>
                <w:numId w:val="6"/>
              </w:numPr>
              <w:rPr>
                <w:sz w:val="24"/>
                <w:szCs w:val="24"/>
              </w:rPr>
            </w:pPr>
            <w:r>
              <w:rPr>
                <w:sz w:val="22"/>
                <w:szCs w:val="24"/>
              </w:rPr>
              <w:t>Lưu: VT, TĐ.</w:t>
            </w:r>
          </w:p>
        </w:tc>
        <w:tc>
          <w:tcPr>
            <w:tcW w:w="4786" w:type="dxa"/>
          </w:tcPr>
          <w:p w:rsidR="00682662" w:rsidRDefault="00C75CEB">
            <w:pPr>
              <w:autoSpaceDE w:val="0"/>
              <w:autoSpaceDN w:val="0"/>
              <w:adjustRightInd w:val="0"/>
              <w:jc w:val="center"/>
              <w:rPr>
                <w:b/>
                <w:color w:val="000000"/>
                <w:sz w:val="27"/>
                <w:szCs w:val="27"/>
              </w:rPr>
            </w:pPr>
            <w:r>
              <w:rPr>
                <w:b/>
                <w:color w:val="000000"/>
                <w:sz w:val="27"/>
                <w:szCs w:val="27"/>
              </w:rPr>
              <w:t>GIÁM ĐỐC</w:t>
            </w: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p w:rsidR="00682662" w:rsidRDefault="00682662">
            <w:pPr>
              <w:autoSpaceDE w:val="0"/>
              <w:autoSpaceDN w:val="0"/>
              <w:adjustRightInd w:val="0"/>
              <w:jc w:val="center"/>
              <w:rPr>
                <w:b/>
                <w:color w:val="000000"/>
                <w:sz w:val="27"/>
                <w:szCs w:val="27"/>
              </w:rPr>
            </w:pPr>
          </w:p>
        </w:tc>
      </w:tr>
    </w:tbl>
    <w:p w:rsidR="00682662" w:rsidRDefault="00682662">
      <w:pPr>
        <w:rPr>
          <w:szCs w:val="28"/>
        </w:rPr>
      </w:pPr>
    </w:p>
    <w:p w:rsidR="00682662" w:rsidRDefault="00682662">
      <w:pPr>
        <w:spacing w:line="340" w:lineRule="exact"/>
        <w:ind w:firstLine="567"/>
        <w:jc w:val="both"/>
        <w:rPr>
          <w:sz w:val="28"/>
          <w:szCs w:val="28"/>
        </w:rPr>
      </w:pPr>
    </w:p>
    <w:sectPr w:rsidR="00682662">
      <w:footerReference w:type="even" r:id="rId8"/>
      <w:pgSz w:w="11907" w:h="16840" w:code="9"/>
      <w:pgMar w:top="993" w:right="1134" w:bottom="851"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657" w:rsidRDefault="003A5657">
      <w:r>
        <w:separator/>
      </w:r>
    </w:p>
  </w:endnote>
  <w:endnote w:type="continuationSeparator" w:id="0">
    <w:p w:rsidR="003A5657" w:rsidRDefault="003A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3B" w:rsidRDefault="00FF653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653B" w:rsidRDefault="00FF653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657" w:rsidRDefault="003A5657">
      <w:r>
        <w:separator/>
      </w:r>
    </w:p>
  </w:footnote>
  <w:footnote w:type="continuationSeparator" w:id="0">
    <w:p w:rsidR="003A5657" w:rsidRDefault="003A5657">
      <w:r>
        <w:continuationSeparator/>
      </w:r>
    </w:p>
  </w:footnote>
  <w:footnote w:id="1">
    <w:p w:rsidR="00FF653B" w:rsidRDefault="00FF653B">
      <w:pPr>
        <w:pStyle w:val="FootnoteText"/>
        <w:jc w:val="both"/>
      </w:pPr>
      <w:r>
        <w:rPr>
          <w:rStyle w:val="FootnoteReference"/>
        </w:rPr>
        <w:footnoteRef/>
      </w:r>
      <w:r>
        <w:rPr>
          <w:rFonts w:hint="eastAsia"/>
          <w:sz w:val="22"/>
          <w:szCs w:val="22"/>
        </w:rPr>
        <w:t>Đ</w:t>
      </w:r>
      <w:r>
        <w:rPr>
          <w:sz w:val="22"/>
          <w:szCs w:val="22"/>
        </w:rPr>
        <w:t xml:space="preserve">iểm g, Khoản 7, </w:t>
      </w:r>
      <w:r>
        <w:rPr>
          <w:rFonts w:hint="eastAsia"/>
          <w:sz w:val="22"/>
          <w:szCs w:val="22"/>
        </w:rPr>
        <w:t>Đ</w:t>
      </w:r>
      <w:r>
        <w:rPr>
          <w:sz w:val="22"/>
          <w:szCs w:val="22"/>
        </w:rPr>
        <w:t xml:space="preserve">iều 3, Nghị </w:t>
      </w:r>
      <w:r>
        <w:rPr>
          <w:rFonts w:hint="eastAsia"/>
          <w:sz w:val="22"/>
          <w:szCs w:val="22"/>
        </w:rPr>
        <w:t>đ</w:t>
      </w:r>
      <w:r>
        <w:rPr>
          <w:sz w:val="22"/>
          <w:szCs w:val="22"/>
        </w:rPr>
        <w:t>ịnh số 77/2015/N</w:t>
      </w:r>
      <w:r>
        <w:rPr>
          <w:rFonts w:hint="eastAsia"/>
          <w:sz w:val="22"/>
          <w:szCs w:val="22"/>
        </w:rPr>
        <w:t>Đ</w:t>
      </w:r>
      <w:r>
        <w:rPr>
          <w:sz w:val="22"/>
          <w:szCs w:val="22"/>
        </w:rPr>
        <w:t xml:space="preserve">-CP: </w:t>
      </w:r>
      <w:r>
        <w:rPr>
          <w:color w:val="333333"/>
          <w:sz w:val="22"/>
          <w:szCs w:val="22"/>
          <w:shd w:val="clear" w:color="auto" w:fill="FFFFFF"/>
        </w:rPr>
        <w:t>Nguồn thu từ chuyển mục đích, chuyển quyền sử dụng đất của Bộ, ngành trung ương và địa phương chưa đưa vào cân đối ngân sách nhà nước để đầu tư dự án kết cấu hạ tầng kinh tế - xã hội.</w:t>
      </w:r>
    </w:p>
  </w:footnote>
  <w:footnote w:id="2">
    <w:p w:rsidR="00FF653B" w:rsidRDefault="00FF653B">
      <w:pPr>
        <w:pStyle w:val="FootnoteText"/>
        <w:jc w:val="both"/>
      </w:pPr>
      <w:r>
        <w:rPr>
          <w:rStyle w:val="FootnoteReference"/>
        </w:rPr>
        <w:footnoteRef/>
      </w:r>
      <w:r>
        <w:t>Điểm b và Điểm c Khoản 1 Điều 91 của Luật Đầu tư công quy định về nhiệm vụ, quyền hạn của Hội đồng nhân dân các cấp:  b) Xem xét, có ý kiến về chủ trương đầu tư dự án nhóm B và dự án trọng điểm nhóm C do địa phương quản lý sử dụng vốn ngân sách trung ương, vốn công trái quốc gia, vốn trái phiếu Chính phủ; c) Quyết định chủ trương đầu tư chương trình, dự án theo quy định tại khoản 5 Điều 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561"/>
    <w:multiLevelType w:val="hybridMultilevel"/>
    <w:tmpl w:val="D6C845D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42623A"/>
    <w:multiLevelType w:val="hybridMultilevel"/>
    <w:tmpl w:val="50961E74"/>
    <w:lvl w:ilvl="0" w:tplc="042A000F">
      <w:start w:val="1"/>
      <w:numFmt w:val="decimal"/>
      <w:lvlText w:val="%1."/>
      <w:lvlJc w:val="left"/>
      <w:pPr>
        <w:ind w:left="1287" w:hanging="360"/>
      </w:pPr>
      <w:rPr>
        <w:rFonts w:cs="Times New Roman"/>
      </w:rPr>
    </w:lvl>
    <w:lvl w:ilvl="1" w:tplc="042A0019">
      <w:start w:val="1"/>
      <w:numFmt w:val="lowerLetter"/>
      <w:lvlText w:val="%2."/>
      <w:lvlJc w:val="left"/>
      <w:pPr>
        <w:ind w:left="2007" w:hanging="360"/>
      </w:pPr>
      <w:rPr>
        <w:rFonts w:cs="Times New Roman"/>
      </w:rPr>
    </w:lvl>
    <w:lvl w:ilvl="2" w:tplc="042A001B">
      <w:start w:val="1"/>
      <w:numFmt w:val="lowerRoman"/>
      <w:lvlText w:val="%3."/>
      <w:lvlJc w:val="right"/>
      <w:pPr>
        <w:ind w:left="2727" w:hanging="180"/>
      </w:pPr>
      <w:rPr>
        <w:rFonts w:cs="Times New Roman"/>
      </w:rPr>
    </w:lvl>
    <w:lvl w:ilvl="3" w:tplc="042A000F">
      <w:start w:val="1"/>
      <w:numFmt w:val="decimal"/>
      <w:lvlText w:val="%4."/>
      <w:lvlJc w:val="left"/>
      <w:pPr>
        <w:ind w:left="3447" w:hanging="360"/>
      </w:pPr>
      <w:rPr>
        <w:rFonts w:cs="Times New Roman"/>
      </w:rPr>
    </w:lvl>
    <w:lvl w:ilvl="4" w:tplc="042A0019">
      <w:start w:val="1"/>
      <w:numFmt w:val="lowerLetter"/>
      <w:lvlText w:val="%5."/>
      <w:lvlJc w:val="left"/>
      <w:pPr>
        <w:ind w:left="4167" w:hanging="360"/>
      </w:pPr>
      <w:rPr>
        <w:rFonts w:cs="Times New Roman"/>
      </w:rPr>
    </w:lvl>
    <w:lvl w:ilvl="5" w:tplc="042A001B">
      <w:start w:val="1"/>
      <w:numFmt w:val="lowerRoman"/>
      <w:lvlText w:val="%6."/>
      <w:lvlJc w:val="right"/>
      <w:pPr>
        <w:ind w:left="4887" w:hanging="180"/>
      </w:pPr>
      <w:rPr>
        <w:rFonts w:cs="Times New Roman"/>
      </w:rPr>
    </w:lvl>
    <w:lvl w:ilvl="6" w:tplc="042A000F">
      <w:start w:val="1"/>
      <w:numFmt w:val="decimal"/>
      <w:lvlText w:val="%7."/>
      <w:lvlJc w:val="left"/>
      <w:pPr>
        <w:ind w:left="5607" w:hanging="360"/>
      </w:pPr>
      <w:rPr>
        <w:rFonts w:cs="Times New Roman"/>
      </w:rPr>
    </w:lvl>
    <w:lvl w:ilvl="7" w:tplc="042A0019">
      <w:start w:val="1"/>
      <w:numFmt w:val="lowerLetter"/>
      <w:lvlText w:val="%8."/>
      <w:lvlJc w:val="left"/>
      <w:pPr>
        <w:ind w:left="6327" w:hanging="360"/>
      </w:pPr>
      <w:rPr>
        <w:rFonts w:cs="Times New Roman"/>
      </w:rPr>
    </w:lvl>
    <w:lvl w:ilvl="8" w:tplc="042A001B">
      <w:start w:val="1"/>
      <w:numFmt w:val="lowerRoman"/>
      <w:lvlText w:val="%9."/>
      <w:lvlJc w:val="right"/>
      <w:pPr>
        <w:ind w:left="7047" w:hanging="180"/>
      </w:pPr>
      <w:rPr>
        <w:rFonts w:cs="Times New Roman"/>
      </w:rPr>
    </w:lvl>
  </w:abstractNum>
  <w:abstractNum w:abstractNumId="2" w15:restartNumberingAfterBreak="0">
    <w:nsid w:val="0BFF64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62B1796"/>
    <w:multiLevelType w:val="hybridMultilevel"/>
    <w:tmpl w:val="A11AE914"/>
    <w:lvl w:ilvl="0" w:tplc="4E5200DE">
      <w:numFmt w:val="bullet"/>
      <w:lvlText w:val="-"/>
      <w:lvlJc w:val="left"/>
      <w:pPr>
        <w:tabs>
          <w:tab w:val="num" w:pos="1134"/>
        </w:tabs>
        <w:ind w:left="0" w:firstLine="567"/>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17375981"/>
    <w:multiLevelType w:val="hybridMultilevel"/>
    <w:tmpl w:val="ED4C1906"/>
    <w:lvl w:ilvl="0" w:tplc="B970873E">
      <w:start w:val="1"/>
      <w:numFmt w:val="upperRoman"/>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7" w15:restartNumberingAfterBreak="0">
    <w:nsid w:val="1DC83A69"/>
    <w:multiLevelType w:val="multilevel"/>
    <w:tmpl w:val="1074AB5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decimal"/>
      <w:lvlText w:val="%1.%2.%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8" w15:restartNumberingAfterBreak="0">
    <w:nsid w:val="1ED632D0"/>
    <w:multiLevelType w:val="hybridMultilevel"/>
    <w:tmpl w:val="85F8EAD8"/>
    <w:lvl w:ilvl="0" w:tplc="995E2C14">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537122"/>
    <w:multiLevelType w:val="hybridMultilevel"/>
    <w:tmpl w:val="05CCD45A"/>
    <w:lvl w:ilvl="0" w:tplc="31306F6E">
      <w:start w:val="1"/>
      <w:numFmt w:val="bullet"/>
      <w:lvlText w:val="-"/>
      <w:lvlJc w:val="left"/>
      <w:pPr>
        <w:ind w:left="1287" w:hanging="360"/>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hint="default"/>
      </w:rPr>
    </w:lvl>
    <w:lvl w:ilvl="8" w:tplc="042A0005">
      <w:start w:val="1"/>
      <w:numFmt w:val="bullet"/>
      <w:lvlText w:val=""/>
      <w:lvlJc w:val="left"/>
      <w:pPr>
        <w:ind w:left="7047" w:hanging="360"/>
      </w:pPr>
      <w:rPr>
        <w:rFonts w:ascii="Wingdings" w:hAnsi="Wingdings" w:hint="default"/>
      </w:rPr>
    </w:lvl>
  </w:abstractNum>
  <w:abstractNum w:abstractNumId="10" w15:restartNumberingAfterBreak="0">
    <w:nsid w:val="23505F1B"/>
    <w:multiLevelType w:val="hybridMultilevel"/>
    <w:tmpl w:val="8A2E7BB8"/>
    <w:lvl w:ilvl="0" w:tplc="F76EEEAA">
      <w:start w:val="1"/>
      <w:numFmt w:val="bullet"/>
      <w:lvlText w:val="-"/>
      <w:lvlJc w:val="left"/>
      <w:pPr>
        <w:tabs>
          <w:tab w:val="num" w:pos="1134"/>
        </w:tabs>
        <w:ind w:left="0" w:firstLine="567"/>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35C36E4"/>
    <w:multiLevelType w:val="hybridMultilevel"/>
    <w:tmpl w:val="2D1E569E"/>
    <w:lvl w:ilvl="0" w:tplc="66288B2E">
      <w:start w:val="6"/>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E373ACF"/>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4" w15:restartNumberingAfterBreak="0">
    <w:nsid w:val="2F2F5F28"/>
    <w:multiLevelType w:val="hybridMultilevel"/>
    <w:tmpl w:val="9E5CD288"/>
    <w:lvl w:ilvl="0" w:tplc="6958B600">
      <w:start w:val="1"/>
      <w:numFmt w:val="bullet"/>
      <w:lvlText w:val="-"/>
      <w:lvlJc w:val="left"/>
      <w:pPr>
        <w:tabs>
          <w:tab w:val="num" w:pos="1134"/>
        </w:tabs>
        <w:ind w:firstLine="567"/>
      </w:pPr>
      <w:rPr>
        <w:rFonts w:ascii="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5" w15:restartNumberingAfterBreak="0">
    <w:nsid w:val="30BF4858"/>
    <w:multiLevelType w:val="hybridMultilevel"/>
    <w:tmpl w:val="2EAA99BA"/>
    <w:lvl w:ilvl="0" w:tplc="98B6ED60">
      <w:start w:val="4"/>
      <w:numFmt w:val="bullet"/>
      <w:lvlText w:val="-"/>
      <w:lvlJc w:val="left"/>
      <w:pPr>
        <w:ind w:left="1134" w:hanging="56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9ED01DB"/>
    <w:multiLevelType w:val="hybridMultilevel"/>
    <w:tmpl w:val="CA4675AA"/>
    <w:lvl w:ilvl="0" w:tplc="FF3C4DB4">
      <w:start w:val="1"/>
      <w:numFmt w:val="bullet"/>
      <w:lvlText w:val="-"/>
      <w:lvlJc w:val="left"/>
      <w:pPr>
        <w:ind w:left="720" w:hanging="360"/>
      </w:pPr>
      <w:rPr>
        <w:rFonts w:ascii="Times New Roman" w:eastAsia="Times New Roman" w:hAnsi="Times New Roman" w:hint="default"/>
      </w:rPr>
    </w:lvl>
    <w:lvl w:ilvl="1" w:tplc="31306F6E">
      <w:start w:val="1"/>
      <w:numFmt w:val="bullet"/>
      <w:lvlText w:val="-"/>
      <w:lvlJc w:val="left"/>
      <w:pPr>
        <w:ind w:left="1440" w:hanging="360"/>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7" w15:restartNumberingAfterBreak="0">
    <w:nsid w:val="442F75E7"/>
    <w:multiLevelType w:val="hybridMultilevel"/>
    <w:tmpl w:val="CA5A9A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44371BE"/>
    <w:multiLevelType w:val="hybridMultilevel"/>
    <w:tmpl w:val="28D6F854"/>
    <w:lvl w:ilvl="0" w:tplc="CC8A833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1F2D61"/>
    <w:multiLevelType w:val="hybridMultilevel"/>
    <w:tmpl w:val="F76CB2B8"/>
    <w:lvl w:ilvl="0" w:tplc="C2526126">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3F0438"/>
    <w:multiLevelType w:val="hybridMultilevel"/>
    <w:tmpl w:val="A5682E9A"/>
    <w:lvl w:ilvl="0" w:tplc="CF7EAF5E">
      <w:start w:val="1"/>
      <w:numFmt w:val="decimal"/>
      <w:lvlText w:val="%1."/>
      <w:lvlJc w:val="left"/>
      <w:pPr>
        <w:tabs>
          <w:tab w:val="num" w:pos="964"/>
        </w:tabs>
        <w:ind w:left="0" w:firstLine="567"/>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480180"/>
    <w:multiLevelType w:val="hybridMultilevel"/>
    <w:tmpl w:val="85F8EAD8"/>
    <w:lvl w:ilvl="0" w:tplc="995E2C14">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67D3D11"/>
    <w:multiLevelType w:val="hybridMultilevel"/>
    <w:tmpl w:val="ED3004F4"/>
    <w:lvl w:ilvl="0" w:tplc="66288B2E">
      <w:start w:val="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3B22EA54">
      <w:start w:val="1"/>
      <w:numFmt w:val="bullet"/>
      <w:lvlText w:val="-"/>
      <w:lvlJc w:val="left"/>
      <w:pPr>
        <w:ind w:left="2160" w:hanging="360"/>
      </w:pPr>
      <w:rPr>
        <w:rFonts w:ascii="Times New Roman" w:hAnsi="Times New Roman" w:cs="Times New Roman" w:hint="default"/>
        <w:b w:val="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C7E0CA3"/>
    <w:multiLevelType w:val="hybridMultilevel"/>
    <w:tmpl w:val="19BECBFC"/>
    <w:lvl w:ilvl="0" w:tplc="F9E20278">
      <w:start w:val="1"/>
      <w:numFmt w:val="decimal"/>
      <w:lvlText w:val="%1."/>
      <w:lvlJc w:val="left"/>
      <w:pPr>
        <w:tabs>
          <w:tab w:val="num" w:pos="1134"/>
        </w:tabs>
        <w:ind w:firstLine="567"/>
      </w:pPr>
      <w:rPr>
        <w:rFonts w:cs="Times New Roman" w:hint="default"/>
      </w:rPr>
    </w:lvl>
    <w:lvl w:ilvl="1" w:tplc="FF3C4DB4">
      <w:start w:val="1"/>
      <w:numFmt w:val="bullet"/>
      <w:lvlText w:val="-"/>
      <w:lvlJc w:val="left"/>
      <w:pPr>
        <w:ind w:left="2037" w:hanging="750"/>
      </w:pPr>
      <w:rPr>
        <w:rFonts w:ascii="Times New Roman" w:eastAsia="Times New Roman" w:hAnsi="Times New Roman" w:hint="default"/>
      </w:rPr>
    </w:lvl>
    <w:lvl w:ilvl="2" w:tplc="042A001B">
      <w:start w:val="1"/>
      <w:numFmt w:val="lowerRoman"/>
      <w:lvlText w:val="%3."/>
      <w:lvlJc w:val="right"/>
      <w:pPr>
        <w:ind w:left="2367" w:hanging="180"/>
      </w:pPr>
      <w:rPr>
        <w:rFonts w:cs="Times New Roman"/>
      </w:rPr>
    </w:lvl>
    <w:lvl w:ilvl="3" w:tplc="042A000F">
      <w:start w:val="1"/>
      <w:numFmt w:val="decimal"/>
      <w:lvlText w:val="%4."/>
      <w:lvlJc w:val="left"/>
      <w:pPr>
        <w:ind w:left="3087" w:hanging="360"/>
      </w:pPr>
      <w:rPr>
        <w:rFonts w:cs="Times New Roman"/>
      </w:rPr>
    </w:lvl>
    <w:lvl w:ilvl="4" w:tplc="042A0019">
      <w:start w:val="1"/>
      <w:numFmt w:val="lowerLetter"/>
      <w:lvlText w:val="%5."/>
      <w:lvlJc w:val="left"/>
      <w:pPr>
        <w:ind w:left="3807" w:hanging="360"/>
      </w:pPr>
      <w:rPr>
        <w:rFonts w:cs="Times New Roman"/>
      </w:rPr>
    </w:lvl>
    <w:lvl w:ilvl="5" w:tplc="042A001B">
      <w:start w:val="1"/>
      <w:numFmt w:val="lowerRoman"/>
      <w:lvlText w:val="%6."/>
      <w:lvlJc w:val="right"/>
      <w:pPr>
        <w:ind w:left="4527" w:hanging="180"/>
      </w:pPr>
      <w:rPr>
        <w:rFonts w:cs="Times New Roman"/>
      </w:rPr>
    </w:lvl>
    <w:lvl w:ilvl="6" w:tplc="042A000F">
      <w:start w:val="1"/>
      <w:numFmt w:val="decimal"/>
      <w:lvlText w:val="%7."/>
      <w:lvlJc w:val="left"/>
      <w:pPr>
        <w:ind w:left="5247" w:hanging="360"/>
      </w:pPr>
      <w:rPr>
        <w:rFonts w:cs="Times New Roman"/>
      </w:rPr>
    </w:lvl>
    <w:lvl w:ilvl="7" w:tplc="042A0019">
      <w:start w:val="1"/>
      <w:numFmt w:val="lowerLetter"/>
      <w:lvlText w:val="%8."/>
      <w:lvlJc w:val="left"/>
      <w:pPr>
        <w:ind w:left="5967" w:hanging="360"/>
      </w:pPr>
      <w:rPr>
        <w:rFonts w:cs="Times New Roman"/>
      </w:rPr>
    </w:lvl>
    <w:lvl w:ilvl="8" w:tplc="042A001B">
      <w:start w:val="1"/>
      <w:numFmt w:val="lowerRoman"/>
      <w:lvlText w:val="%9."/>
      <w:lvlJc w:val="right"/>
      <w:pPr>
        <w:ind w:left="6687" w:hanging="180"/>
      </w:pPr>
      <w:rPr>
        <w:rFonts w:cs="Times New Roman"/>
      </w:rPr>
    </w:lvl>
  </w:abstractNum>
  <w:abstractNum w:abstractNumId="26"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7" w15:restartNumberingAfterBreak="0">
    <w:nsid w:val="62B61F0B"/>
    <w:multiLevelType w:val="hybridMultilevel"/>
    <w:tmpl w:val="F5AA1A5C"/>
    <w:lvl w:ilvl="0" w:tplc="BBAE96A0">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16E558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1C30DEC"/>
    <w:multiLevelType w:val="hybridMultilevel"/>
    <w:tmpl w:val="A9C8EAC6"/>
    <w:lvl w:ilvl="0" w:tplc="22347F08">
      <w:start w:val="1"/>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80C4929"/>
    <w:multiLevelType w:val="hybridMultilevel"/>
    <w:tmpl w:val="E20C9650"/>
    <w:lvl w:ilvl="0" w:tplc="FF3C4DB4">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1" w15:restartNumberingAfterBreak="0">
    <w:nsid w:val="7A6C5004"/>
    <w:multiLevelType w:val="hybridMultilevel"/>
    <w:tmpl w:val="DDC8C294"/>
    <w:lvl w:ilvl="0" w:tplc="63F0774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25"/>
  </w:num>
  <w:num w:numId="3">
    <w:abstractNumId w:val="9"/>
  </w:num>
  <w:num w:numId="4">
    <w:abstractNumId w:val="30"/>
  </w:num>
  <w:num w:numId="5">
    <w:abstractNumId w:val="16"/>
  </w:num>
  <w:num w:numId="6">
    <w:abstractNumId w:val="26"/>
  </w:num>
  <w:num w:numId="7">
    <w:abstractNumId w:val="14"/>
  </w:num>
  <w:num w:numId="8">
    <w:abstractNumId w:val="3"/>
  </w:num>
  <w:num w:numId="9">
    <w:abstractNumId w:val="6"/>
  </w:num>
  <w:num w:numId="10">
    <w:abstractNumId w:val="28"/>
  </w:num>
  <w:num w:numId="11">
    <w:abstractNumId w:val="6"/>
    <w:lvlOverride w:ilvl="0">
      <w:lvl w:ilvl="0">
        <w:start w:val="1"/>
        <w:numFmt w:val="decimal"/>
        <w:lvlText w:val="Điều %1."/>
        <w:lvlJc w:val="left"/>
        <w:pPr>
          <w:tabs>
            <w:tab w:val="num" w:pos="1134"/>
          </w:tabs>
          <w:ind w:firstLine="567"/>
        </w:pPr>
        <w:rPr>
          <w:rFonts w:hint="default"/>
          <w:b/>
          <w:bCs/>
          <w:i w:val="0"/>
          <w:iCs w:val="0"/>
        </w:rPr>
      </w:lvl>
    </w:lvlOverride>
    <w:lvlOverride w:ilvl="1">
      <w:lvl w:ilvl="1">
        <w:start w:val="1"/>
        <w:numFmt w:val="upperRoman"/>
        <w:lvlText w:val="%2."/>
        <w:lvlJc w:val="left"/>
        <w:pPr>
          <w:tabs>
            <w:tab w:val="num" w:pos="1134"/>
          </w:tabs>
          <w:ind w:firstLine="567"/>
        </w:pPr>
        <w:rPr>
          <w:rFonts w:hint="default"/>
        </w:rPr>
      </w:lvl>
    </w:lvlOverride>
    <w:lvlOverride w:ilvl="2">
      <w:lvl w:ilvl="2">
        <w:start w:val="1"/>
        <w:numFmt w:val="decimal"/>
        <w:lvlText w:val="%3."/>
        <w:lvlJc w:val="left"/>
        <w:pPr>
          <w:tabs>
            <w:tab w:val="num" w:pos="1134"/>
          </w:tabs>
          <w:ind w:firstLine="567"/>
        </w:pPr>
        <w:rPr>
          <w:rFonts w:hint="default"/>
        </w:rPr>
      </w:lvl>
    </w:lvlOverride>
    <w:lvlOverride w:ilvl="3">
      <w:lvl w:ilvl="3">
        <w:start w:val="1"/>
        <w:numFmt w:val="lowerLetter"/>
        <w:lvlText w:val="%4)"/>
        <w:lvlJc w:val="left"/>
        <w:pPr>
          <w:tabs>
            <w:tab w:val="num" w:pos="1134"/>
          </w:tabs>
          <w:ind w:firstLine="567"/>
        </w:pPr>
        <w:rPr>
          <w:rFonts w:hint="default"/>
        </w:rPr>
      </w:lvl>
    </w:lvlOverride>
    <w:lvlOverride w:ilvl="4">
      <w:lvl w:ilvl="4">
        <w:start w:val="1"/>
        <w:numFmt w:val="bullet"/>
        <w:lvlText w:val="-"/>
        <w:lvlJc w:val="left"/>
        <w:pPr>
          <w:tabs>
            <w:tab w:val="num" w:pos="1134"/>
          </w:tabs>
          <w:ind w:firstLine="567"/>
        </w:pPr>
        <w:rPr>
          <w:rFonts w:ascii="Times New Roman" w:hAnsi="Times New Roman" w:cs="Times New Roman" w:hint="default"/>
        </w:rPr>
      </w:lvl>
    </w:lvlOverride>
    <w:lvlOverride w:ilvl="5">
      <w:lvl w:ilvl="5">
        <w:start w:val="1"/>
        <w:numFmt w:val="bullet"/>
        <w:lvlText w:val="+"/>
        <w:lvlJc w:val="left"/>
        <w:pPr>
          <w:tabs>
            <w:tab w:val="num" w:pos="1134"/>
          </w:tabs>
          <w:ind w:firstLine="567"/>
        </w:pPr>
        <w:rPr>
          <w:rFonts w:ascii="Courier New" w:hAnsi="Courier New" w:cs="Courier New" w:hint="default"/>
        </w:rPr>
      </w:lvl>
    </w:lvlOverride>
    <w:lvlOverride w:ilvl="6">
      <w:lvl w:ilvl="6">
        <w:start w:val="1"/>
        <w:numFmt w:val="decimal"/>
        <w:lvlText w:val="%1.%2.%3.%4.%5.%6.%7."/>
        <w:lvlJc w:val="left"/>
        <w:pPr>
          <w:tabs>
            <w:tab w:val="num" w:pos="1134"/>
          </w:tabs>
          <w:ind w:firstLine="567"/>
        </w:pPr>
        <w:rPr>
          <w:rFonts w:hint="default"/>
        </w:rPr>
      </w:lvl>
    </w:lvlOverride>
    <w:lvlOverride w:ilvl="7">
      <w:lvl w:ilvl="7">
        <w:start w:val="1"/>
        <w:numFmt w:val="decimal"/>
        <w:lvlText w:val="%1.%2.%3.%4.%5.%6.%7.%8."/>
        <w:lvlJc w:val="left"/>
        <w:pPr>
          <w:tabs>
            <w:tab w:val="num" w:pos="1134"/>
          </w:tabs>
          <w:ind w:firstLine="567"/>
        </w:pPr>
        <w:rPr>
          <w:rFonts w:hint="default"/>
        </w:rPr>
      </w:lvl>
    </w:lvlOverride>
    <w:lvlOverride w:ilvl="8">
      <w:lvl w:ilvl="8">
        <w:start w:val="1"/>
        <w:numFmt w:val="decimal"/>
        <w:lvlText w:val="%1.%2.%3.%4.%5.%6.%7.%8.%9."/>
        <w:lvlJc w:val="left"/>
        <w:pPr>
          <w:tabs>
            <w:tab w:val="num" w:pos="1134"/>
          </w:tabs>
          <w:ind w:firstLine="567"/>
        </w:pPr>
        <w:rPr>
          <w:rFonts w:hint="default"/>
        </w:rPr>
      </w:lvl>
    </w:lvlOverride>
  </w:num>
  <w:num w:numId="12">
    <w:abstractNumId w:val="17"/>
  </w:num>
  <w:num w:numId="13">
    <w:abstractNumId w:val="21"/>
  </w:num>
  <w:num w:numId="14">
    <w:abstractNumId w:val="7"/>
  </w:num>
  <w:num w:numId="15">
    <w:abstractNumId w:val="29"/>
  </w:num>
  <w:num w:numId="16">
    <w:abstractNumId w:val="15"/>
  </w:num>
  <w:num w:numId="17">
    <w:abstractNumId w:val="19"/>
  </w:num>
  <w:num w:numId="18">
    <w:abstractNumId w:val="4"/>
  </w:num>
  <w:num w:numId="19">
    <w:abstractNumId w:val="5"/>
  </w:num>
  <w:num w:numId="20">
    <w:abstractNumId w:val="8"/>
  </w:num>
  <w:num w:numId="21">
    <w:abstractNumId w:val="10"/>
  </w:num>
  <w:num w:numId="22">
    <w:abstractNumId w:val="27"/>
  </w:num>
  <w:num w:numId="23">
    <w:abstractNumId w:val="18"/>
  </w:num>
  <w:num w:numId="24">
    <w:abstractNumId w:val="11"/>
  </w:num>
  <w:num w:numId="25">
    <w:abstractNumId w:val="23"/>
  </w:num>
  <w:num w:numId="26">
    <w:abstractNumId w:val="22"/>
  </w:num>
  <w:num w:numId="27">
    <w:abstractNumId w:val="12"/>
  </w:num>
  <w:num w:numId="28">
    <w:abstractNumId w:val="2"/>
  </w:num>
  <w:num w:numId="29">
    <w:abstractNumId w:val="31"/>
  </w:num>
  <w:num w:numId="30">
    <w:abstractNumId w:val="24"/>
  </w:num>
  <w:num w:numId="31">
    <w:abstractNumId w:val="20"/>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62"/>
    <w:rsid w:val="001125D4"/>
    <w:rsid w:val="001F2D87"/>
    <w:rsid w:val="00246940"/>
    <w:rsid w:val="002F0BB2"/>
    <w:rsid w:val="003A5657"/>
    <w:rsid w:val="003C74D1"/>
    <w:rsid w:val="00554E34"/>
    <w:rsid w:val="00682662"/>
    <w:rsid w:val="006C1AF9"/>
    <w:rsid w:val="007F71D2"/>
    <w:rsid w:val="00825874"/>
    <w:rsid w:val="00891213"/>
    <w:rsid w:val="00933DF8"/>
    <w:rsid w:val="00973DE9"/>
    <w:rsid w:val="009C4D37"/>
    <w:rsid w:val="009F5048"/>
    <w:rsid w:val="00A90DEF"/>
    <w:rsid w:val="00AB18FF"/>
    <w:rsid w:val="00AF7B4C"/>
    <w:rsid w:val="00B62BBD"/>
    <w:rsid w:val="00C75CEB"/>
    <w:rsid w:val="00CA27AB"/>
    <w:rsid w:val="00CC52E1"/>
    <w:rsid w:val="00D10243"/>
    <w:rsid w:val="00D27CF3"/>
    <w:rsid w:val="00E16C9C"/>
    <w:rsid w:val="00E36E0B"/>
    <w:rsid w:val="00E9254B"/>
    <w:rsid w:val="00FE0336"/>
    <w:rsid w:val="00FF6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F4B34"/>
  <w15:docId w15:val="{ECEB2B7F-03EB-4AF6-B99A-AE88E473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8"/>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semiHidden/>
    <w:unhideWhenUsed/>
    <w:rsid w:val="00B10299"/>
  </w:style>
  <w:style w:type="character" w:customStyle="1" w:styleId="FootnoteTextChar">
    <w:name w:val="Footnote Text Char"/>
    <w:basedOn w:val="DefaultParagraphFont"/>
    <w:link w:val="FootnoteText"/>
    <w:uiPriority w:val="99"/>
    <w:semiHidden/>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0FBC-1494-4CBD-B665-0EB5624D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5289</Words>
  <Characters>30151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HOAI-TV</cp:lastModifiedBy>
  <cp:revision>2</cp:revision>
  <cp:lastPrinted>2019-07-03T04:06:00Z</cp:lastPrinted>
  <dcterms:created xsi:type="dcterms:W3CDTF">2019-07-03T04:22:00Z</dcterms:created>
  <dcterms:modified xsi:type="dcterms:W3CDTF">2019-07-03T04:22:00Z</dcterms:modified>
</cp:coreProperties>
</file>