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881" w:rsidRPr="00260881" w:rsidRDefault="00260881" w:rsidP="00957C4C">
      <w:pPr>
        <w:spacing w:before="120" w:after="120"/>
        <w:jc w:val="center"/>
        <w:rPr>
          <w:b/>
          <w:color w:val="000000"/>
        </w:rPr>
      </w:pPr>
      <w:r w:rsidRPr="00260881">
        <w:rPr>
          <w:b/>
          <w:color w:val="000000"/>
        </w:rPr>
        <w:t>MỘT SỐ KINH NGHIỆM CỦA HĐND TỈNH THANH HÓA TRONG VIỆC NÂNG CAO CHẤT LƯỢNG CÁC KỲ HỌP BẤT THƯỜNG</w:t>
      </w:r>
    </w:p>
    <w:p w:rsidR="00951C1F" w:rsidRPr="00E87D65" w:rsidRDefault="00260881" w:rsidP="00957C4C">
      <w:pPr>
        <w:spacing w:before="120" w:after="120"/>
        <w:jc w:val="right"/>
        <w:rPr>
          <w:b/>
          <w:i/>
        </w:rPr>
      </w:pPr>
      <w:r w:rsidRPr="00E87D65">
        <w:rPr>
          <w:b/>
          <w:i/>
        </w:rPr>
        <w:t>Thường trực HĐND tỉnh Thanh Hóa</w:t>
      </w:r>
    </w:p>
    <w:p w:rsidR="00260881" w:rsidRPr="00260881" w:rsidRDefault="00260881" w:rsidP="00957C4C">
      <w:pPr>
        <w:spacing w:before="120" w:after="120"/>
        <w:ind w:firstLine="720"/>
        <w:jc w:val="both"/>
        <w:rPr>
          <w:color w:val="000000"/>
        </w:rPr>
      </w:pPr>
      <w:r w:rsidRPr="00260881">
        <w:rPr>
          <w:color w:val="000000"/>
        </w:rPr>
        <w:t>Luật Tổ chức chính quyền địa phương quy định HĐND mỗi năm ít nhất tổ chức 2 kỳ họp thường lệ, việc tổ chức kỳ họp bất thường được quy định trong Luật khi Thường trực HĐND quyết định, Chủ tịch UBND cùng cấp đề nghị, hoặc ít nhất một phần ba đại biểu HĐND cùng cấp yêu cầu. Việc nâng cao chất lượng kỳ họp HĐND là việc làm thường xuyên của HĐND các cấp, bởi kỳ họp là hoạt động chủ yếu, quan trọng nhất, tập trung đầy đủ đại biểu và phát huy cao nhất dân chủ trong thảo luận, trí tuệ tập thể, là nơi quyết định những vấn đề quan trọng nhất thuộc thẩm quyền của HĐND. Đổi mới, nâng cao chất lượng, hiệu quả kỳ họp HĐND cũng là đòi hỏi khách quan từ thực tiễn; là vấn đề có tính thời sự, được cả Quốc hội và HĐND các địa phương quan tâm; nhất là việc nâng cao chất lượng các kỳ họp bất thường của HĐND do thời điểm tổ chức kỳ họp bất thường không có tính kế hoạch như kỳ họp thường lệ, mà theo yêu cầu, nhiệm vụ phát sinh của các cơ quan nhà nước, của địa phương để thực hiện nhiệm vụ cấp thiết theo yêu cầu của các văn bản quy phạm pháp luật và tình hình thực tiễn tại địa phương.</w:t>
      </w:r>
    </w:p>
    <w:p w:rsidR="00260881" w:rsidRPr="00260881" w:rsidRDefault="00260881" w:rsidP="00957C4C">
      <w:pPr>
        <w:spacing w:before="120" w:after="120"/>
        <w:ind w:firstLine="720"/>
        <w:jc w:val="both"/>
        <w:rPr>
          <w:color w:val="000000"/>
        </w:rPr>
      </w:pPr>
      <w:r w:rsidRPr="00260881">
        <w:rPr>
          <w:color w:val="000000"/>
        </w:rPr>
        <w:t>Nhất là từ khi Chính phủ ban hành Nghị định số 120/2018/NĐ-CP ngày 13/9/2018 thì một số nội dung thuộc lĩnh vực đầu tư công phải thông qua HĐND nên sẽ phải tổ chức khá nhiều kỳ họp HĐND bất thường để giải quyết các vấn đề phát sinh giữa 2 kỳ họp.</w:t>
      </w:r>
    </w:p>
    <w:p w:rsidR="00260881" w:rsidRPr="00260881" w:rsidRDefault="00260881" w:rsidP="00957C4C">
      <w:pPr>
        <w:spacing w:before="120" w:after="120"/>
        <w:ind w:firstLine="720"/>
        <w:jc w:val="both"/>
        <w:rPr>
          <w:color w:val="000000"/>
        </w:rPr>
      </w:pPr>
      <w:r w:rsidRPr="00260881">
        <w:rPr>
          <w:color w:val="000000"/>
        </w:rPr>
        <w:t>Nhận thức rõ ý nghĩa, tầm quan trọng của kỳ họp HĐND, trong những năm qua, HĐND tỉnh Thanh Hóa luôn cố gắng tìm các biện pháp nhằm nâng cao chất lượng, hiệu quả các kỳ họp, nhất là các kỳ họp bất thường để hoàn thành chức năng, nhiệm vụ và đáp ứng ngày càng tốt hơn yêu cầu của thực tế đặt ra.</w:t>
      </w:r>
    </w:p>
    <w:p w:rsidR="00260881" w:rsidRPr="00260881" w:rsidRDefault="00260881" w:rsidP="00957C4C">
      <w:pPr>
        <w:spacing w:before="120" w:after="120"/>
        <w:ind w:firstLine="720"/>
        <w:jc w:val="both"/>
        <w:rPr>
          <w:color w:val="000000"/>
        </w:rPr>
      </w:pPr>
      <w:r w:rsidRPr="00260881">
        <w:rPr>
          <w:color w:val="000000"/>
        </w:rPr>
        <w:t>Từ đầu nhiệm kỳ 2016 - 2021 đến nay, HĐND tỉnh khoá XVII đã tổ chức họp 9 kỳ họp, ban hành 190 nghị quyết; trong đó, có 2 kỳ họp bất thường, ban hành 25 nghị quyết về việc quyết định kế hoạch đầu tư phát triển, phân bổ vốn; quyết định chủ trương đầu tư các dự án; các cơ chế chính sách mới của tỉnh; chấp thuận bổ sung danh mục dự án phải thu hồi đất, chuyển mục đích đất lúa trên địa bàn; thực hiện công tác tổ chức và xem xét, quyết định một số nội dung quan trọng khác. Chất lượng các kỳ họp từng bước được nâng lên, kỳ họp trước là tiền đề cho kỳ họp sau và kỳ họp sau là hệ quả của kỳ họp trước.</w:t>
      </w:r>
    </w:p>
    <w:p w:rsidR="00260881" w:rsidRPr="00260881" w:rsidRDefault="00260881" w:rsidP="00957C4C">
      <w:pPr>
        <w:spacing w:before="120" w:after="120"/>
        <w:jc w:val="both"/>
        <w:rPr>
          <w:color w:val="000000"/>
        </w:rPr>
      </w:pPr>
      <w:r w:rsidRPr="00260881">
        <w:rPr>
          <w:color w:val="000000"/>
        </w:rPr>
        <w:tab/>
        <w:t xml:space="preserve">Để nâng cao chất lượng các kỳ họp bất thường, với qui định của pháp luật hiện hành và điều kiện, khả năng thực tế của địa phương, HĐND tỉnh Thanh Hóa đã quan tâm thực hiện một số nhiệm vụ sau:  </w:t>
      </w:r>
    </w:p>
    <w:p w:rsidR="00260881" w:rsidRPr="00260881" w:rsidRDefault="00260881" w:rsidP="00957C4C">
      <w:pPr>
        <w:spacing w:before="120" w:after="120"/>
        <w:jc w:val="both"/>
        <w:rPr>
          <w:b/>
          <w:bCs/>
          <w:color w:val="000000"/>
        </w:rPr>
      </w:pPr>
      <w:r w:rsidRPr="00260881">
        <w:rPr>
          <w:b/>
          <w:bCs/>
          <w:color w:val="000000"/>
        </w:rPr>
        <w:t xml:space="preserve">   </w:t>
      </w:r>
      <w:r w:rsidRPr="00260881">
        <w:rPr>
          <w:b/>
          <w:bCs/>
          <w:color w:val="000000"/>
        </w:rPr>
        <w:tab/>
        <w:t>1. Tập trung thực hiện tốt công tác chuẩn bị kỳ họp</w:t>
      </w:r>
    </w:p>
    <w:p w:rsidR="00260881" w:rsidRPr="00260881" w:rsidRDefault="00260881" w:rsidP="00957C4C">
      <w:pPr>
        <w:spacing w:before="120" w:after="120"/>
        <w:jc w:val="both"/>
        <w:rPr>
          <w:i/>
          <w:iCs/>
          <w:color w:val="000000"/>
        </w:rPr>
      </w:pPr>
      <w:r w:rsidRPr="00260881">
        <w:rPr>
          <w:color w:val="000000"/>
        </w:rPr>
        <w:t xml:space="preserve">   </w:t>
      </w:r>
      <w:r w:rsidRPr="00260881">
        <w:rPr>
          <w:color w:val="000000"/>
        </w:rPr>
        <w:tab/>
      </w:r>
      <w:r w:rsidRPr="00260881">
        <w:rPr>
          <w:i/>
          <w:iCs/>
          <w:color w:val="000000"/>
        </w:rPr>
        <w:t>1.1. Thực hiện tốt công tác chuẩn bị nội dung kỳ họp.</w:t>
      </w:r>
    </w:p>
    <w:p w:rsidR="00260881" w:rsidRPr="00260881" w:rsidRDefault="00260881" w:rsidP="00957C4C">
      <w:pPr>
        <w:spacing w:before="120" w:after="120"/>
        <w:ind w:firstLine="720"/>
        <w:jc w:val="both"/>
        <w:rPr>
          <w:color w:val="000000"/>
        </w:rPr>
      </w:pPr>
      <w:r w:rsidRPr="00260881">
        <w:rPr>
          <w:color w:val="000000"/>
        </w:rPr>
        <w:t xml:space="preserve">Trong thời gian giữa hai kỳ họp thường lệ, theo yêu cầu, nhiệm vụ phát sinh tại địa phương hoặc trên cơ sở các tờ trình của UBND tỉnh gửi đến, nếu vấn đề </w:t>
      </w:r>
      <w:r w:rsidRPr="00260881">
        <w:rPr>
          <w:color w:val="000000"/>
          <w:lang w:val="pt-BR"/>
        </w:rPr>
        <w:t xml:space="preserve">mang tính cấp bách, cần phải xem xét, quyết định ngay nhằm đáp ứng kịp thời </w:t>
      </w:r>
      <w:r w:rsidRPr="00260881">
        <w:rPr>
          <w:color w:val="000000"/>
          <w:lang w:val="pt-BR"/>
        </w:rPr>
        <w:lastRenderedPageBreak/>
        <w:t xml:space="preserve">công tác chỉ đạo, điều hành nhiệm vụ phát triển kinh tế - xã hội của địa phương </w:t>
      </w:r>
      <w:r w:rsidRPr="00260881">
        <w:rPr>
          <w:color w:val="000000"/>
        </w:rPr>
        <w:t xml:space="preserve">và thuộc thẩm quyền của HĐND tỉnh thì Thường trực HĐND tỉnh họp bàn với UBND tỉnh, các Ban của HĐND tỉnh, các ngành có liên quan để thống nhất dự kiến nội dung, thời gian tổ chức kỳ họp bất thường. Ngay sau hội nghị liên tịch, Thường trực HĐND tỉnh có văn bản gửi Chủ tịch UBND tỉnh </w:t>
      </w:r>
      <w:r w:rsidRPr="00260881">
        <w:t xml:space="preserve">chỉ đạo, đôn đốc </w:t>
      </w:r>
      <w:r w:rsidRPr="00260881">
        <w:rPr>
          <w:lang w:val="pl-PL"/>
        </w:rPr>
        <w:t>các cơ quan chuyên môn trực thuộc được giao chủ trì soạn thảo dự thảo nghị quyết trình HĐND tỉnh tại kỳ họp bất thường, đẩy nhanh tiến độ hoàn thành tài liệu được phân công và gửi hồ sơ dự thảo nghị quyết đến Thường trực HĐND tỉnh theo đúng qui định của pháp luật.</w:t>
      </w:r>
    </w:p>
    <w:p w:rsidR="00260881" w:rsidRPr="00260881" w:rsidRDefault="00260881" w:rsidP="00957C4C">
      <w:pPr>
        <w:spacing w:before="120" w:after="120"/>
        <w:ind w:firstLine="720"/>
        <w:jc w:val="both"/>
        <w:rPr>
          <w:color w:val="000000"/>
          <w:spacing w:val="2"/>
        </w:rPr>
      </w:pPr>
      <w:r w:rsidRPr="00260881">
        <w:rPr>
          <w:color w:val="000000"/>
          <w:spacing w:val="2"/>
        </w:rPr>
        <w:t>Theo qui định của pháp luật, UBND phải gửi hồ sơ dự thảo nghị quyết đến Thường trực HĐND chậm nhất là 15 ngày trước ngày khai mạc kỳ họp để Thường trực phân công các Ban của HĐND tiến hành thẩm tra. Tuy nhiên trong vòng 15 ngày, nếu mỗi Ban chỉ thẩm tra 01 dự thảo nghị quyết thì việc thẩm tra cũng không thể đạt chất lượng. Trong khi trên thực tế nhiều dự thảo nghị quyết UBND tỉnh trình HĐND chậm hơn 15 ngày, thậm chí có trường hợp sát ngày khai mạc kỳ họp mới trình và mỗi Ban không chỉ thẩm tra 01 dự thảo nghị quyết mà được phân công thẩm tra một số dự thảo nghị quyết, bất luận trong trường hợp nào nếu không có sự chuẩn bị trước thì hoạt động thẩm tra sẽ mang tính hình thức, chất lượng không cao.</w:t>
      </w:r>
    </w:p>
    <w:p w:rsidR="00260881" w:rsidRPr="00260881" w:rsidRDefault="00260881" w:rsidP="00957C4C">
      <w:pPr>
        <w:spacing w:before="120" w:after="120"/>
        <w:jc w:val="both"/>
        <w:rPr>
          <w:i/>
          <w:iCs/>
          <w:color w:val="000000"/>
        </w:rPr>
      </w:pPr>
      <w:r w:rsidRPr="00260881">
        <w:rPr>
          <w:color w:val="000000"/>
        </w:rPr>
        <w:t xml:space="preserve">   </w:t>
      </w:r>
      <w:r w:rsidRPr="00260881">
        <w:rPr>
          <w:color w:val="000000"/>
        </w:rPr>
        <w:tab/>
      </w:r>
      <w:r w:rsidRPr="00260881">
        <w:rPr>
          <w:i/>
          <w:iCs/>
          <w:color w:val="000000"/>
        </w:rPr>
        <w:t>1.2. Phối hợp trong công tác thẩm tra các nội dung trình tại kỳ họp.</w:t>
      </w:r>
    </w:p>
    <w:p w:rsidR="00260881" w:rsidRPr="00260881" w:rsidRDefault="00260881" w:rsidP="00957C4C">
      <w:pPr>
        <w:spacing w:before="120" w:after="120"/>
        <w:ind w:firstLine="720"/>
        <w:jc w:val="both"/>
        <w:rPr>
          <w:color w:val="000000"/>
        </w:rPr>
      </w:pPr>
      <w:r w:rsidRPr="00260881">
        <w:rPr>
          <w:color w:val="000000"/>
        </w:rPr>
        <w:t xml:space="preserve">Để chuẩn bị tốt nội dung trình kỳ họp và khắc phục tính hình thức trong hoạt động thẩm tra các dự thảo nghị quyết của HĐND tỉnh; song song với việc UBND tỉnh phân công các sở, ngành, đơn vị chuẩn bị nội dung, Thường trực HĐND tỉnh phân công các Ban của HĐND tỉnh chuẩn bị thẩm tra; dự thảo nghị quyết thuộc lĩnh vực nào thì Ban của HĐND tỉnh phụ trách lĩnh vực đó đảm nhận. Nhờ vậy hoạt động thẩm tra của các Ban có sự chủ động hơn, các Ban đã chủ động làm việc với cơ quan soạn thảo để đôn đốc việc chuẩn bị dự thảo nghị quyết; đồng thời tham gia góp ý kiến vào tờ trình và dự thảo nghị quyết để cơ quan soạn thảo tiếp thu, chỉnh sửa, bổ sung kịp thời ngay từ khâu chuẩn bị nên có sự chuẩn bị kỹ lưỡng về nội dung, bảo đảm tiến độ thời gian hoàn thành. </w:t>
      </w:r>
    </w:p>
    <w:p w:rsidR="00260881" w:rsidRPr="00260881" w:rsidRDefault="00260881" w:rsidP="00957C4C">
      <w:pPr>
        <w:spacing w:before="120" w:after="120"/>
        <w:ind w:firstLine="720"/>
        <w:jc w:val="both"/>
        <w:rPr>
          <w:color w:val="000000"/>
          <w:spacing w:val="-2"/>
        </w:rPr>
      </w:pPr>
      <w:r w:rsidRPr="00260881">
        <w:rPr>
          <w:color w:val="000000"/>
          <w:spacing w:val="-2"/>
        </w:rPr>
        <w:t>Khi UBND tỉnh tổ chức phiên họp để xem xét, thống nhất nội dung dự thảo nghị quyết trước khi trình HĐND tỉnh, Thường trực và các Ban HĐND tỉnh dự họp và tiếp tục tham gia góp ý kiến vào những vấn đề xét thấy cần thiết. Thường trực HĐND tỉnh cũng đã tổ chức các phiên họp để nghe đại diện UBND tỉnh trình bày các tờ trình, đại diện Ban của HĐND tỉnh báo cáo thẩm tra dự thảo nghị quyết và có kết luận từng nội dung để các cơ quan soạn thảo tiếp thu, chỉnh sửa. Do có sự phối hợp chặt chẽ, song hành với UBND tỉnh và cơ quan soạn thảo trong công tác chuẩn bị nội dung kỳ họp bất thường nên dự thảo nghị quyết khi trình HĐND tỉnh về cơ bản đã có sự thống nhất. Khi Ban của HĐND tỉnh tiến hành thẩm tra chính thức chỉ còn lại một số vấn đề cần nêu ra để HĐND tỉnh xem xét, quyết định.</w:t>
      </w:r>
    </w:p>
    <w:p w:rsidR="00260881" w:rsidRPr="00260881" w:rsidRDefault="00260881" w:rsidP="00957C4C">
      <w:pPr>
        <w:spacing w:before="120" w:after="120"/>
        <w:ind w:firstLine="720"/>
        <w:jc w:val="both"/>
        <w:rPr>
          <w:color w:val="000000"/>
          <w:spacing w:val="-8"/>
        </w:rPr>
      </w:pPr>
      <w:r w:rsidRPr="00260881">
        <w:rPr>
          <w:color w:val="000000"/>
        </w:rPr>
        <w:t xml:space="preserve"> </w:t>
      </w:r>
      <w:r w:rsidRPr="00260881">
        <w:rPr>
          <w:i/>
          <w:iCs/>
          <w:color w:val="000000"/>
          <w:spacing w:val="-8"/>
        </w:rPr>
        <w:t>1.3. Bảo đảm sự lãnh đạo của Đảng trong quyết định các nội dung tại kỳ họp.</w:t>
      </w:r>
    </w:p>
    <w:p w:rsidR="00260881" w:rsidRPr="00260881" w:rsidRDefault="00260881" w:rsidP="00957C4C">
      <w:pPr>
        <w:spacing w:before="120" w:after="120"/>
        <w:ind w:firstLine="720"/>
        <w:jc w:val="both"/>
        <w:rPr>
          <w:color w:val="000000"/>
        </w:rPr>
      </w:pPr>
      <w:r w:rsidRPr="00260881">
        <w:rPr>
          <w:color w:val="000000"/>
        </w:rPr>
        <w:lastRenderedPageBreak/>
        <w:t>Công tác chuẩn bị nội dung và triệu tập các kỳ họp bất thường luôn tuân thủ đúng quy định của pháp luật, bảo đảm sự lãnh đạo, chỉ đạo của Ban Thường vụ Tỉnh ủy và Đảng đoàn HĐND tỉnh. Cụ thể: Các chương trình, dự án đầu tư quan trọng thông qua Ban Thường vụ Tỉnh ủy trước khi trình HĐND tỉnh; các nội dung cơ chế, chính sách trước khi HĐND tỉnh nghị quyết đều đã được thông qua Ban Thường vụ Tỉnh ủy và Đảng đoàn HĐND tỉnh.</w:t>
      </w:r>
    </w:p>
    <w:p w:rsidR="00260881" w:rsidRPr="00260881" w:rsidRDefault="00260881" w:rsidP="00957C4C">
      <w:pPr>
        <w:spacing w:before="120" w:after="120"/>
        <w:ind w:firstLine="720"/>
        <w:jc w:val="both"/>
        <w:rPr>
          <w:color w:val="000000"/>
        </w:rPr>
      </w:pPr>
      <w:r w:rsidRPr="00260881">
        <w:rPr>
          <w:i/>
          <w:iCs/>
          <w:color w:val="000000"/>
        </w:rPr>
        <w:t>1.4. Thiết kế chương trình kỳ họp hợp lý, khoa học</w:t>
      </w:r>
      <w:r w:rsidRPr="00260881">
        <w:rPr>
          <w:color w:val="000000"/>
        </w:rPr>
        <w:t>.</w:t>
      </w:r>
    </w:p>
    <w:p w:rsidR="00260881" w:rsidRPr="00260881" w:rsidRDefault="00260881" w:rsidP="00957C4C">
      <w:pPr>
        <w:spacing w:before="120" w:after="120"/>
        <w:ind w:firstLine="720"/>
        <w:jc w:val="both"/>
        <w:rPr>
          <w:color w:val="000000"/>
        </w:rPr>
      </w:pPr>
      <w:r w:rsidRPr="00260881">
        <w:rPr>
          <w:color w:val="000000"/>
        </w:rPr>
        <w:t xml:space="preserve">Trước hết, phải căn cứ vào khối lượng công việc để lượng hóa thời gian kỳ họp cho phù hợp, bảo đảm vừa và đủ, không kéo dài một cách không cần thiết, cũng không quá rút ngắn làm ảnh hưởng đến chất lượng công việc. </w:t>
      </w:r>
    </w:p>
    <w:p w:rsidR="00260881" w:rsidRPr="00260881" w:rsidRDefault="00260881" w:rsidP="00957C4C">
      <w:pPr>
        <w:spacing w:before="120" w:after="120"/>
        <w:ind w:firstLine="720"/>
        <w:jc w:val="both"/>
        <w:rPr>
          <w:color w:val="000000"/>
          <w:shd w:val="clear" w:color="auto" w:fill="FFFFFF"/>
          <w:lang w:val="pt-BR"/>
        </w:rPr>
      </w:pPr>
      <w:r w:rsidRPr="00260881">
        <w:rPr>
          <w:color w:val="000000"/>
          <w:shd w:val="clear" w:color="auto" w:fill="FFFFFF"/>
          <w:lang w:val="pt-BR"/>
        </w:rPr>
        <w:t>Thường trực HĐND tỉnh có văn bản đề nghị Chủ tịch UBND tỉnh, các Ban của HĐND tỉnh phân công người đọc báo cáo, tờ trình tại kỳ họp để xây dựng kịch bản điều hành kỳ họp cụ thể, chi tiết; khi đọc các báo cáo, tờ trình tại kỳ họp phải tóm tắt ngắn gọn, rõ ràng, đủ ý, đi thẳng vào những nội dung chính cần trình bày để dành nhiều thời gian cho hoạt động thảo luận tại kỳ họp.</w:t>
      </w:r>
    </w:p>
    <w:p w:rsidR="00260881" w:rsidRPr="00260881" w:rsidRDefault="00260881" w:rsidP="00957C4C">
      <w:pPr>
        <w:spacing w:before="120" w:after="120"/>
        <w:ind w:firstLine="720"/>
        <w:jc w:val="both"/>
        <w:rPr>
          <w:i/>
          <w:iCs/>
          <w:color w:val="000000"/>
        </w:rPr>
      </w:pPr>
      <w:r w:rsidRPr="00260881">
        <w:rPr>
          <w:i/>
          <w:iCs/>
          <w:color w:val="000000"/>
        </w:rPr>
        <w:t xml:space="preserve">1.5. Chỉ đạo thực hiện tốt công tác tham mưu, phục vụ. </w:t>
      </w:r>
    </w:p>
    <w:p w:rsidR="00260881" w:rsidRPr="00260881" w:rsidRDefault="00260881" w:rsidP="00957C4C">
      <w:pPr>
        <w:spacing w:before="120" w:after="120"/>
        <w:ind w:firstLine="720"/>
        <w:jc w:val="both"/>
        <w:rPr>
          <w:color w:val="000000"/>
        </w:rPr>
      </w:pPr>
      <w:r w:rsidRPr="00260881">
        <w:rPr>
          <w:color w:val="000000"/>
        </w:rPr>
        <w:t xml:space="preserve">Thường trực HĐND tỉnh chỉ đạo Văn phòng thực hiện tốt công tác tham mưu, tổng hợp, báo cáo giúp Thường trực, các Ban và đại biểu HĐND tỉnh; đăng tải kịp thời các tài liệu kỳ họp lên Trang thông tin điện tử của HĐND tỉnh để đại biểu nghiên cứu trước khi tham dự kỳ họp; chuẩn bị tốt các điều kiện để phục vụ cho kỳ họp (như hội trường, phương tiện đi lại, chế độ, nơi ăn nghỉ cho đại biểu, lễ tân khánh tiết...). Phối hợp với các cơ quan thông tin đại chúng thực hiện tốt công tác thông tin, tuyên truyền về kỳ họp đến cử tri và toàn thể nhân dân trước khi diễn ra kỳ họp và trong thời gian tiến hành kỳ họp. </w:t>
      </w:r>
    </w:p>
    <w:p w:rsidR="00260881" w:rsidRPr="00260881" w:rsidRDefault="00260881" w:rsidP="00957C4C">
      <w:pPr>
        <w:spacing w:before="120" w:after="120"/>
        <w:ind w:firstLine="720"/>
        <w:jc w:val="both"/>
        <w:rPr>
          <w:b/>
          <w:bCs/>
          <w:color w:val="000000"/>
        </w:rPr>
      </w:pPr>
      <w:r w:rsidRPr="00260881">
        <w:rPr>
          <w:b/>
          <w:bCs/>
          <w:color w:val="000000"/>
        </w:rPr>
        <w:t>2. Tổ chức thực hiện tốt các hoạt động tại kỳ họp</w:t>
      </w:r>
    </w:p>
    <w:p w:rsidR="00260881" w:rsidRPr="00260881" w:rsidRDefault="00260881" w:rsidP="00957C4C">
      <w:pPr>
        <w:spacing w:before="120" w:after="120"/>
        <w:ind w:firstLine="720"/>
        <w:jc w:val="both"/>
        <w:rPr>
          <w:i/>
          <w:color w:val="000000"/>
        </w:rPr>
      </w:pPr>
      <w:r w:rsidRPr="00260881">
        <w:rPr>
          <w:i/>
          <w:iCs/>
          <w:color w:val="000000"/>
        </w:rPr>
        <w:t>2.1</w:t>
      </w:r>
      <w:r w:rsidRPr="00260881">
        <w:rPr>
          <w:i/>
          <w:color w:val="000000"/>
        </w:rPr>
        <w:t xml:space="preserve">. Điều hành kỳ họp. </w:t>
      </w:r>
    </w:p>
    <w:p w:rsidR="00260881" w:rsidRPr="00260881" w:rsidRDefault="00260881" w:rsidP="00957C4C">
      <w:pPr>
        <w:spacing w:before="120" w:after="120"/>
        <w:ind w:firstLine="720"/>
        <w:jc w:val="both"/>
        <w:rPr>
          <w:color w:val="000000"/>
        </w:rPr>
      </w:pPr>
      <w:r w:rsidRPr="00260881">
        <w:rPr>
          <w:color w:val="000000"/>
        </w:rPr>
        <w:t xml:space="preserve">Chủ tọa điều hành kỳ họp tạo bầu không khí dân chủ, cởi mở, phát huy trí tuệ của tập thể hướng vào giải quyết những vấn đề trọng tâm của kỳ họp. </w:t>
      </w:r>
    </w:p>
    <w:p w:rsidR="00260881" w:rsidRPr="00260881" w:rsidRDefault="00260881" w:rsidP="00957C4C">
      <w:pPr>
        <w:spacing w:before="120" w:after="120"/>
        <w:ind w:firstLine="720"/>
        <w:jc w:val="both"/>
        <w:rPr>
          <w:i/>
          <w:color w:val="000000"/>
        </w:rPr>
      </w:pPr>
      <w:r w:rsidRPr="00260881">
        <w:rPr>
          <w:i/>
          <w:iCs/>
          <w:color w:val="000000"/>
        </w:rPr>
        <w:t>2.2</w:t>
      </w:r>
      <w:r w:rsidRPr="00260881">
        <w:rPr>
          <w:i/>
          <w:color w:val="000000"/>
        </w:rPr>
        <w:t xml:space="preserve">. Trình bày báo cáo tại kỳ họp. </w:t>
      </w:r>
    </w:p>
    <w:p w:rsidR="00260881" w:rsidRPr="00260881" w:rsidRDefault="00260881" w:rsidP="00957C4C">
      <w:pPr>
        <w:spacing w:before="120" w:after="120"/>
        <w:ind w:firstLine="720"/>
        <w:jc w:val="both"/>
        <w:rPr>
          <w:color w:val="000000"/>
        </w:rPr>
      </w:pPr>
      <w:r w:rsidRPr="00260881">
        <w:rPr>
          <w:color w:val="000000"/>
        </w:rPr>
        <w:t>Tại kỳ họp, chỉ trình bày tóm tắt nội dung của báo cáo, tờ trình; các thông tin chi tiết, phụ lục, phụ biểu... để đại biểu tự nghiên cứu nhằm giảm bớt tâm lý căng thẳng, tránh tình trạng thiếu tập trung, tiết kiệm thời gian để thảo luận và thực hiện các nhiệm vụ quan trọng khác.</w:t>
      </w:r>
    </w:p>
    <w:p w:rsidR="00260881" w:rsidRPr="00260881" w:rsidRDefault="00260881" w:rsidP="00957C4C">
      <w:pPr>
        <w:spacing w:before="120" w:after="120"/>
        <w:ind w:left="67" w:right="-179"/>
        <w:jc w:val="both"/>
        <w:rPr>
          <w:i/>
          <w:color w:val="000000"/>
        </w:rPr>
      </w:pPr>
      <w:r w:rsidRPr="00260881">
        <w:rPr>
          <w:i/>
          <w:color w:val="000000"/>
        </w:rPr>
        <w:t xml:space="preserve">   </w:t>
      </w:r>
      <w:r w:rsidRPr="00260881">
        <w:rPr>
          <w:i/>
          <w:color w:val="000000"/>
        </w:rPr>
        <w:tab/>
      </w:r>
      <w:r w:rsidRPr="00260881">
        <w:rPr>
          <w:i/>
          <w:iCs/>
          <w:color w:val="000000"/>
        </w:rPr>
        <w:t>2.3</w:t>
      </w:r>
      <w:r w:rsidRPr="00260881">
        <w:rPr>
          <w:i/>
          <w:color w:val="000000"/>
        </w:rPr>
        <w:t>. Về thảo luận tại kỳ họp.</w:t>
      </w:r>
    </w:p>
    <w:p w:rsidR="00260881" w:rsidRPr="00260881" w:rsidRDefault="00260881" w:rsidP="00957C4C">
      <w:pPr>
        <w:spacing w:before="120" w:after="120"/>
        <w:ind w:left="67" w:right="-179" w:firstLine="653"/>
        <w:jc w:val="both"/>
        <w:rPr>
          <w:color w:val="000000"/>
        </w:rPr>
      </w:pPr>
      <w:r w:rsidRPr="00260881">
        <w:rPr>
          <w:color w:val="000000"/>
        </w:rPr>
        <w:t xml:space="preserve">Chủ toạ kỳ họp tạo điều kiện để đại biểu thuộc các ngành, các giới, các lĩnh vực, vùng miền tham gia phát biểu; gợi ý để đại biểu tập trung vào những vấn đề cần thảo luận, giảm bớt các thủ tục nghi lễ hình thức, tránh phát biểu trùng lặp, không định kiến, tôn trọng ý kiến trái ngược, dân chủ trong tranh luận, thảo luận để để làm sáng tỏ vấn đề hướng tới sự đồng thuận và tập trung trong biểu quyết. </w:t>
      </w:r>
    </w:p>
    <w:p w:rsidR="00260881" w:rsidRPr="00260881" w:rsidRDefault="00260881" w:rsidP="00957C4C">
      <w:pPr>
        <w:spacing w:before="120" w:after="120"/>
        <w:ind w:left="67" w:right="-179"/>
        <w:jc w:val="both"/>
        <w:rPr>
          <w:i/>
          <w:color w:val="000000"/>
        </w:rPr>
      </w:pPr>
      <w:r w:rsidRPr="00260881">
        <w:rPr>
          <w:i/>
          <w:color w:val="000000"/>
        </w:rPr>
        <w:lastRenderedPageBreak/>
        <w:tab/>
        <w:t xml:space="preserve"> </w:t>
      </w:r>
      <w:r w:rsidRPr="00260881">
        <w:rPr>
          <w:i/>
          <w:iCs/>
          <w:color w:val="000000"/>
        </w:rPr>
        <w:t>2.4.</w:t>
      </w:r>
      <w:r w:rsidRPr="00260881">
        <w:rPr>
          <w:i/>
          <w:color w:val="000000"/>
        </w:rPr>
        <w:t xml:space="preserve"> Tiếp thu ý kiến thảo luận tại kỳ họp.</w:t>
      </w:r>
    </w:p>
    <w:p w:rsidR="00260881" w:rsidRPr="00260881" w:rsidRDefault="00260881" w:rsidP="00957C4C">
      <w:pPr>
        <w:spacing w:before="120" w:after="120"/>
        <w:ind w:left="67" w:right="-179" w:firstLine="653"/>
        <w:jc w:val="both"/>
        <w:rPr>
          <w:color w:val="000000"/>
        </w:rPr>
      </w:pPr>
      <w:r w:rsidRPr="00260881">
        <w:rPr>
          <w:color w:val="000000"/>
        </w:rPr>
        <w:t>Thường trực HĐND tỉnh chỉ đạo Ban của HĐND tỉnh được phân công thẩm tra phối hợp với Văn phòng tiếp thu các ý kiến thảo luận của đại biểu tham dự kỳ họp và chỉnh lý dự thảo nghị quyết để Chủ tọa kỳ họp gửi xin ý kiến của từng đồng chí Ủy viên Ban Thường vụ Tỉnh ủy, các đồng chí lãnh đạo tỉnh trước khi biểu quyết thông qua dự thảo nghị quyết.</w:t>
      </w:r>
    </w:p>
    <w:p w:rsidR="00260881" w:rsidRPr="00260881" w:rsidRDefault="00260881" w:rsidP="00957C4C">
      <w:pPr>
        <w:widowControl w:val="0"/>
        <w:spacing w:before="120" w:after="120"/>
        <w:ind w:left="67" w:right="-179" w:firstLine="653"/>
        <w:jc w:val="both"/>
        <w:rPr>
          <w:i/>
          <w:color w:val="000000"/>
        </w:rPr>
      </w:pPr>
      <w:r w:rsidRPr="00260881">
        <w:rPr>
          <w:i/>
          <w:iCs/>
          <w:color w:val="000000"/>
        </w:rPr>
        <w:t>2.5.</w:t>
      </w:r>
      <w:r w:rsidRPr="00260881">
        <w:rPr>
          <w:i/>
          <w:color w:val="000000"/>
        </w:rPr>
        <w:t xml:space="preserve"> Thông qua nghị quyết tại kỳ họp.</w:t>
      </w:r>
    </w:p>
    <w:p w:rsidR="00260881" w:rsidRPr="00260881" w:rsidRDefault="00260881" w:rsidP="00957C4C">
      <w:pPr>
        <w:widowControl w:val="0"/>
        <w:spacing w:before="120" w:after="120"/>
        <w:ind w:left="67" w:right="-179" w:firstLine="653"/>
        <w:jc w:val="both"/>
        <w:rPr>
          <w:color w:val="000000"/>
        </w:rPr>
      </w:pPr>
      <w:r w:rsidRPr="00260881">
        <w:rPr>
          <w:color w:val="000000"/>
        </w:rPr>
        <w:t xml:space="preserve">Việc biểu quyết thông qua các nghị quyết của kỳ họp được tiến hành theo đúng trình tự, thủ tục do pháp luật qui định. Sau kỳ họp, Thường trực HĐND tỉnh chỉ đạo thư ký kỳ họp và Văn phòng căn cứ ý kiến thống nhất của các đại biểu khi thông qua dự thảo nghị quyết, hoàn chỉnh các nghị quyết trình Chủ tịch HĐND ký chứng thực, phát hành đúng thời gian theo qui định. </w:t>
      </w:r>
    </w:p>
    <w:p w:rsidR="00260881" w:rsidRPr="00260881" w:rsidRDefault="00260881" w:rsidP="00957C4C">
      <w:pPr>
        <w:widowControl w:val="0"/>
        <w:spacing w:before="120" w:after="120"/>
        <w:ind w:firstLine="720"/>
        <w:jc w:val="both"/>
        <w:rPr>
          <w:i/>
          <w:iCs/>
          <w:color w:val="000000"/>
        </w:rPr>
      </w:pPr>
      <w:r w:rsidRPr="00260881">
        <w:rPr>
          <w:color w:val="000000"/>
        </w:rPr>
        <w:t xml:space="preserve">Tóm lại, việc nâng cao chất lượng các kỳ họp HĐND nói chung, kỳ họp bất thường nói riêng, là một đòi hỏi cần thiết xuất phát từ thực tế hoạt động của HĐND, tuy nhiên để thực hiện đựợc còn phụ thuộc vào nhiều yếu tố. Về phía chủ quan, chất lượng kỳ họp phụ thuộc vào sự chủ động, sáng tạo, sự tích cực trong việc phát huy vai trò, trách nhiệm của Thường trực HĐND, các Ban của HĐND, đại biểu HĐND, đặc biệt là các đại biểu hoạt động chuyên trách và Văn phòng HĐND trong công tác chuẩn bị và tiến hành kỳ họp, có sự cộng tác tích cực và phối hợp chặt chẽ của UBND và các sở, ngành ở trong tỉnh./.  </w:t>
      </w:r>
    </w:p>
    <w:p w:rsidR="00260881" w:rsidRPr="00260881" w:rsidRDefault="00260881" w:rsidP="00957C4C">
      <w:pPr>
        <w:spacing w:before="120" w:after="120"/>
        <w:ind w:firstLine="539"/>
        <w:jc w:val="right"/>
        <w:rPr>
          <w:b/>
          <w:color w:val="000000"/>
          <w:lang w:val="de-DE"/>
        </w:rPr>
      </w:pPr>
      <w:r w:rsidRPr="00260881">
        <w:rPr>
          <w:color w:val="000000"/>
          <w:lang w:val="de-DE"/>
        </w:rPr>
        <w:t xml:space="preserve">                                     </w:t>
      </w:r>
      <w:r w:rsidRPr="00260881">
        <w:rPr>
          <w:b/>
          <w:color w:val="000000"/>
          <w:lang w:val="de-DE"/>
        </w:rPr>
        <w:t>THƯỜNG TRỰC HĐND TỈNH THANH HÓA</w:t>
      </w:r>
    </w:p>
    <w:p w:rsidR="00260881" w:rsidRPr="00E87D65" w:rsidRDefault="00260881" w:rsidP="00957C4C">
      <w:pPr>
        <w:spacing w:before="120" w:after="120"/>
        <w:rPr>
          <w:i/>
        </w:rPr>
      </w:pPr>
    </w:p>
    <w:p w:rsidR="00260881" w:rsidRPr="00E87D65" w:rsidRDefault="00260881" w:rsidP="00957C4C">
      <w:pPr>
        <w:spacing w:before="120" w:after="120"/>
        <w:rPr>
          <w:i/>
        </w:rPr>
      </w:pPr>
    </w:p>
    <w:p w:rsidR="00260881" w:rsidRPr="00E87D65" w:rsidRDefault="00260881" w:rsidP="00957C4C">
      <w:pPr>
        <w:spacing w:before="120" w:after="120"/>
        <w:rPr>
          <w:i/>
        </w:rPr>
      </w:pPr>
    </w:p>
    <w:p w:rsidR="00260881" w:rsidRPr="00E87D65" w:rsidRDefault="00260881" w:rsidP="00957C4C">
      <w:pPr>
        <w:spacing w:before="120" w:after="120"/>
        <w:rPr>
          <w:i/>
        </w:rPr>
      </w:pPr>
    </w:p>
    <w:p w:rsidR="00260881" w:rsidRPr="00E87D65" w:rsidRDefault="00260881" w:rsidP="00957C4C">
      <w:pPr>
        <w:spacing w:before="120" w:after="120"/>
        <w:rPr>
          <w:i/>
        </w:rPr>
      </w:pPr>
    </w:p>
    <w:p w:rsidR="00246CDA" w:rsidRPr="00E87D65" w:rsidRDefault="00246CDA" w:rsidP="00957C4C">
      <w:pPr>
        <w:spacing w:before="120" w:after="120"/>
        <w:jc w:val="center"/>
        <w:rPr>
          <w:b/>
        </w:rPr>
      </w:pPr>
    </w:p>
    <w:p w:rsidR="00246CDA" w:rsidRPr="00E87D65" w:rsidRDefault="00246CDA" w:rsidP="00957C4C">
      <w:pPr>
        <w:spacing w:before="120" w:after="120"/>
        <w:jc w:val="center"/>
        <w:rPr>
          <w:b/>
        </w:rPr>
      </w:pPr>
    </w:p>
    <w:p w:rsidR="00246CDA" w:rsidRPr="00E87D65" w:rsidRDefault="00246CDA" w:rsidP="00957C4C">
      <w:pPr>
        <w:spacing w:before="120" w:after="120"/>
        <w:jc w:val="center"/>
        <w:rPr>
          <w:b/>
        </w:rPr>
      </w:pPr>
    </w:p>
    <w:p w:rsidR="00246CDA" w:rsidRPr="00E87D65" w:rsidRDefault="00246CDA" w:rsidP="00957C4C">
      <w:pPr>
        <w:spacing w:before="120" w:after="120"/>
        <w:jc w:val="center"/>
        <w:rPr>
          <w:b/>
        </w:rPr>
      </w:pPr>
    </w:p>
    <w:p w:rsidR="00246CDA" w:rsidRPr="00E87D65" w:rsidRDefault="00246CDA" w:rsidP="00957C4C">
      <w:pPr>
        <w:spacing w:before="120" w:after="120"/>
        <w:jc w:val="center"/>
        <w:rPr>
          <w:b/>
        </w:rPr>
      </w:pPr>
    </w:p>
    <w:p w:rsidR="00246CDA" w:rsidRPr="00E87D65" w:rsidRDefault="00246CDA" w:rsidP="00957C4C">
      <w:pPr>
        <w:spacing w:before="120" w:after="120"/>
        <w:jc w:val="center"/>
        <w:rPr>
          <w:b/>
        </w:rPr>
      </w:pPr>
    </w:p>
    <w:p w:rsidR="00246CDA" w:rsidRPr="00E87D65" w:rsidRDefault="00246CDA" w:rsidP="00957C4C">
      <w:pPr>
        <w:spacing w:before="120" w:after="120"/>
        <w:jc w:val="center"/>
        <w:rPr>
          <w:b/>
        </w:rPr>
      </w:pPr>
    </w:p>
    <w:p w:rsidR="00246CDA" w:rsidRPr="00E87D65" w:rsidRDefault="00246CDA" w:rsidP="00957C4C">
      <w:pPr>
        <w:spacing w:before="120" w:after="120"/>
        <w:jc w:val="center"/>
        <w:rPr>
          <w:b/>
        </w:rPr>
      </w:pPr>
    </w:p>
    <w:p w:rsidR="00E87D65" w:rsidRPr="00E87D65" w:rsidRDefault="00E87D65" w:rsidP="00957C4C">
      <w:pPr>
        <w:spacing w:before="120" w:after="120"/>
        <w:jc w:val="center"/>
        <w:rPr>
          <w:b/>
        </w:rPr>
      </w:pPr>
    </w:p>
    <w:p w:rsidR="009E6DB8" w:rsidRDefault="009E6DB8" w:rsidP="00957C4C">
      <w:pPr>
        <w:spacing w:before="120" w:after="120"/>
        <w:jc w:val="center"/>
        <w:rPr>
          <w:b/>
        </w:rPr>
      </w:pPr>
      <w:bookmarkStart w:id="0" w:name="_GoBack"/>
      <w:bookmarkEnd w:id="0"/>
    </w:p>
    <w:sectPr w:rsidR="009E6DB8" w:rsidSect="00957C4C">
      <w:foot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963" w:rsidRDefault="00120963" w:rsidP="008E0582">
      <w:r>
        <w:separator/>
      </w:r>
    </w:p>
  </w:endnote>
  <w:endnote w:type="continuationSeparator" w:id="0">
    <w:p w:rsidR="00120963" w:rsidRDefault="00120963" w:rsidP="008E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461454"/>
      <w:docPartObj>
        <w:docPartGallery w:val="Page Numbers (Bottom of Page)"/>
        <w:docPartUnique/>
      </w:docPartObj>
    </w:sdtPr>
    <w:sdtEndPr>
      <w:rPr>
        <w:noProof/>
      </w:rPr>
    </w:sdtEndPr>
    <w:sdtContent>
      <w:p w:rsidR="00957C4C" w:rsidRDefault="00957C4C">
        <w:pPr>
          <w:pStyle w:val="Footer"/>
          <w:jc w:val="right"/>
        </w:pPr>
        <w:r>
          <w:fldChar w:fldCharType="begin"/>
        </w:r>
        <w:r>
          <w:instrText xml:space="preserve"> PAGE   \* MERGEFORMAT </w:instrText>
        </w:r>
        <w:r>
          <w:fldChar w:fldCharType="separate"/>
        </w:r>
        <w:r w:rsidR="00B14EC9">
          <w:rPr>
            <w:noProof/>
          </w:rPr>
          <w:t>4</w:t>
        </w:r>
        <w:r>
          <w:rPr>
            <w:noProof/>
          </w:rPr>
          <w:fldChar w:fldCharType="end"/>
        </w:r>
      </w:p>
    </w:sdtContent>
  </w:sdt>
  <w:p w:rsidR="00957C4C" w:rsidRDefault="00957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963" w:rsidRDefault="00120963" w:rsidP="008E0582">
      <w:r>
        <w:separator/>
      </w:r>
    </w:p>
  </w:footnote>
  <w:footnote w:type="continuationSeparator" w:id="0">
    <w:p w:rsidR="00120963" w:rsidRDefault="00120963" w:rsidP="008E0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5D"/>
    <w:rsid w:val="000267B6"/>
    <w:rsid w:val="000462D8"/>
    <w:rsid w:val="000B3662"/>
    <w:rsid w:val="000F0A6A"/>
    <w:rsid w:val="00106EDA"/>
    <w:rsid w:val="00110E69"/>
    <w:rsid w:val="00120963"/>
    <w:rsid w:val="001A7487"/>
    <w:rsid w:val="00242C2F"/>
    <w:rsid w:val="00246CDA"/>
    <w:rsid w:val="00260881"/>
    <w:rsid w:val="002E64E2"/>
    <w:rsid w:val="002F27E9"/>
    <w:rsid w:val="00420434"/>
    <w:rsid w:val="00475B86"/>
    <w:rsid w:val="004A1F6F"/>
    <w:rsid w:val="00500A57"/>
    <w:rsid w:val="00516A76"/>
    <w:rsid w:val="00542F5D"/>
    <w:rsid w:val="00564440"/>
    <w:rsid w:val="00575BA0"/>
    <w:rsid w:val="005B7073"/>
    <w:rsid w:val="006051AB"/>
    <w:rsid w:val="0069129C"/>
    <w:rsid w:val="006C230E"/>
    <w:rsid w:val="006C4A78"/>
    <w:rsid w:val="006D3EAF"/>
    <w:rsid w:val="0073584E"/>
    <w:rsid w:val="0086233B"/>
    <w:rsid w:val="00893316"/>
    <w:rsid w:val="008A4814"/>
    <w:rsid w:val="008E0582"/>
    <w:rsid w:val="008F7592"/>
    <w:rsid w:val="009367EB"/>
    <w:rsid w:val="00947AD0"/>
    <w:rsid w:val="00951C1F"/>
    <w:rsid w:val="00957C4C"/>
    <w:rsid w:val="009E6DB8"/>
    <w:rsid w:val="00B14EC9"/>
    <w:rsid w:val="00BA1E96"/>
    <w:rsid w:val="00BD0C38"/>
    <w:rsid w:val="00BD0EF5"/>
    <w:rsid w:val="00BE605C"/>
    <w:rsid w:val="00C37E34"/>
    <w:rsid w:val="00C710EE"/>
    <w:rsid w:val="00C95CE1"/>
    <w:rsid w:val="00D75FC6"/>
    <w:rsid w:val="00DD6797"/>
    <w:rsid w:val="00E127BA"/>
    <w:rsid w:val="00E32EC1"/>
    <w:rsid w:val="00E87D65"/>
    <w:rsid w:val="00F77021"/>
    <w:rsid w:val="00FE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7EBF9-7C14-46F9-BEBD-9AAF9AE7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E69"/>
    <w:pPr>
      <w:spacing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
    <w:name w:val="Char Char2 Char Char"/>
    <w:basedOn w:val="Normal"/>
    <w:next w:val="Normal"/>
    <w:autoRedefine/>
    <w:semiHidden/>
    <w:rsid w:val="00110E69"/>
    <w:pPr>
      <w:spacing w:before="120" w:after="120" w:line="312" w:lineRule="auto"/>
    </w:pPr>
    <w:rPr>
      <w:szCs w:val="22"/>
    </w:rPr>
  </w:style>
  <w:style w:type="paragraph" w:customStyle="1" w:styleId="Normal1">
    <w:name w:val="Normal1"/>
    <w:rsid w:val="00110E69"/>
    <w:pPr>
      <w:spacing w:line="240" w:lineRule="auto"/>
    </w:pPr>
    <w:rPr>
      <w:rFonts w:eastAsia="Times New Roman" w:cs="Times New Roman"/>
      <w:color w:val="000000"/>
      <w:sz w:val="28"/>
      <w:szCs w:val="28"/>
    </w:rPr>
  </w:style>
  <w:style w:type="paragraph" w:styleId="BalloonText">
    <w:name w:val="Balloon Text"/>
    <w:basedOn w:val="Normal"/>
    <w:link w:val="BalloonTextChar"/>
    <w:uiPriority w:val="99"/>
    <w:semiHidden/>
    <w:unhideWhenUsed/>
    <w:rsid w:val="00893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316"/>
    <w:rPr>
      <w:rFonts w:ascii="Segoe UI" w:eastAsia="Times New Roman" w:hAnsi="Segoe UI" w:cs="Segoe UI"/>
      <w:sz w:val="18"/>
      <w:szCs w:val="18"/>
    </w:rPr>
  </w:style>
  <w:style w:type="table" w:styleId="TableGrid">
    <w:name w:val="Table Grid"/>
    <w:basedOn w:val="TableNormal"/>
    <w:uiPriority w:val="39"/>
    <w:rsid w:val="00951C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0">
    <w:name w:val="Char Char2 Char Char"/>
    <w:basedOn w:val="Normal"/>
    <w:next w:val="Normal"/>
    <w:autoRedefine/>
    <w:semiHidden/>
    <w:rsid w:val="00260881"/>
    <w:pPr>
      <w:spacing w:before="120" w:after="120" w:line="312" w:lineRule="auto"/>
    </w:pPr>
    <w:rPr>
      <w:szCs w:val="22"/>
    </w:rPr>
  </w:style>
  <w:style w:type="paragraph" w:customStyle="1" w:styleId="des">
    <w:name w:val="des"/>
    <w:basedOn w:val="Normal"/>
    <w:rsid w:val="008E0582"/>
    <w:pPr>
      <w:spacing w:before="100" w:beforeAutospacing="1" w:after="100" w:afterAutospacing="1"/>
    </w:pPr>
    <w:rPr>
      <w:sz w:val="24"/>
      <w:szCs w:val="24"/>
    </w:rPr>
  </w:style>
  <w:style w:type="paragraph" w:styleId="NormalWeb">
    <w:name w:val="Normal (Web)"/>
    <w:basedOn w:val="Normal"/>
    <w:uiPriority w:val="99"/>
    <w:unhideWhenUsed/>
    <w:rsid w:val="008E0582"/>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8E0582"/>
    <w:rPr>
      <w:rFonts w:eastAsiaTheme="minorEastAsia" w:cstheme="minorBidi"/>
      <w:sz w:val="20"/>
      <w:szCs w:val="20"/>
    </w:rPr>
  </w:style>
  <w:style w:type="character" w:customStyle="1" w:styleId="FootnoteTextChar">
    <w:name w:val="Footnote Text Char"/>
    <w:basedOn w:val="DefaultParagraphFont"/>
    <w:link w:val="FootnoteText"/>
    <w:uiPriority w:val="99"/>
    <w:semiHidden/>
    <w:rsid w:val="008E0582"/>
    <w:rPr>
      <w:rFonts w:eastAsiaTheme="minorEastAsia"/>
      <w:sz w:val="20"/>
      <w:szCs w:val="20"/>
    </w:rPr>
  </w:style>
  <w:style w:type="character" w:styleId="FootnoteReference">
    <w:name w:val="footnote reference"/>
    <w:aliases w:val="Footnote text"/>
    <w:basedOn w:val="DefaultParagraphFont"/>
    <w:unhideWhenUsed/>
    <w:rsid w:val="008E0582"/>
    <w:rPr>
      <w:vertAlign w:val="superscript"/>
    </w:rPr>
  </w:style>
  <w:style w:type="paragraph" w:styleId="Header">
    <w:name w:val="header"/>
    <w:basedOn w:val="Normal"/>
    <w:link w:val="HeaderChar"/>
    <w:uiPriority w:val="99"/>
    <w:unhideWhenUsed/>
    <w:rsid w:val="00957C4C"/>
    <w:pPr>
      <w:tabs>
        <w:tab w:val="center" w:pos="4680"/>
        <w:tab w:val="right" w:pos="9360"/>
      </w:tabs>
    </w:pPr>
  </w:style>
  <w:style w:type="character" w:customStyle="1" w:styleId="HeaderChar">
    <w:name w:val="Header Char"/>
    <w:basedOn w:val="DefaultParagraphFont"/>
    <w:link w:val="Header"/>
    <w:uiPriority w:val="99"/>
    <w:rsid w:val="00957C4C"/>
    <w:rPr>
      <w:rFonts w:eastAsia="Times New Roman" w:cs="Times New Roman"/>
      <w:sz w:val="28"/>
      <w:szCs w:val="28"/>
    </w:rPr>
  </w:style>
  <w:style w:type="paragraph" w:styleId="Footer">
    <w:name w:val="footer"/>
    <w:basedOn w:val="Normal"/>
    <w:link w:val="FooterChar"/>
    <w:uiPriority w:val="99"/>
    <w:unhideWhenUsed/>
    <w:rsid w:val="00957C4C"/>
    <w:pPr>
      <w:tabs>
        <w:tab w:val="center" w:pos="4680"/>
        <w:tab w:val="right" w:pos="9360"/>
      </w:tabs>
    </w:pPr>
  </w:style>
  <w:style w:type="character" w:customStyle="1" w:styleId="FooterChar">
    <w:name w:val="Footer Char"/>
    <w:basedOn w:val="DefaultParagraphFont"/>
    <w:link w:val="Footer"/>
    <w:uiPriority w:val="99"/>
    <w:rsid w:val="00957C4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4</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2019-08-19T09:28:00Z</cp:lastPrinted>
  <dcterms:created xsi:type="dcterms:W3CDTF">2019-08-19T02:34:00Z</dcterms:created>
  <dcterms:modified xsi:type="dcterms:W3CDTF">2020-03-04T09:24:00Z</dcterms:modified>
</cp:coreProperties>
</file>