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0" w:type="auto"/>
        <w:tblLayout w:type="fixed"/>
        <w:tblLook w:val="0000" w:firstRow="0" w:lastRow="0" w:firstColumn="0" w:lastColumn="0" w:noHBand="0" w:noVBand="0"/>
      </w:tblPr>
      <w:tblGrid>
        <w:gridCol w:w="3028"/>
        <w:gridCol w:w="6260"/>
      </w:tblGrid>
      <w:tr w:rsidR="005A5BA2">
        <w:tc>
          <w:tcPr>
            <w:tcW w:w="3028" w:type="dxa"/>
          </w:tcPr>
          <w:p w:rsidR="005A5BA2" w:rsidRDefault="005A5BA2" w:rsidP="004B1212">
            <w:pPr>
              <w:jc w:val="center"/>
              <w:rPr>
                <w:b/>
                <w:szCs w:val="28"/>
                <w:lang w:val="vi-VN"/>
              </w:rPr>
            </w:pPr>
            <w:r>
              <w:rPr>
                <w:b/>
                <w:szCs w:val="28"/>
                <w:lang w:val="vi-VN"/>
              </w:rPr>
              <w:t>UỶ BAN NHÂN DÂN</w:t>
            </w:r>
          </w:p>
          <w:p w:rsidR="005A5BA2" w:rsidRDefault="005A5BA2" w:rsidP="004B1212">
            <w:pPr>
              <w:jc w:val="center"/>
              <w:rPr>
                <w:szCs w:val="28"/>
                <w:lang w:val="vi-VN"/>
              </w:rPr>
            </w:pPr>
            <w:r>
              <w:rPr>
                <w:b/>
                <w:szCs w:val="28"/>
                <w:lang w:val="vi-VN"/>
              </w:rPr>
              <w:t>TỈNH QUẢNG BÌNH</w:t>
            </w:r>
          </w:p>
          <w:p w:rsidR="005A5BA2" w:rsidRDefault="00153586" w:rsidP="004B1212">
            <w:pPr>
              <w:spacing w:before="240"/>
              <w:jc w:val="center"/>
              <w:rPr>
                <w:b/>
                <w:szCs w:val="28"/>
                <w:lang w:val="vi-VN"/>
              </w:rPr>
            </w:pPr>
            <w:r>
              <w:rPr>
                <w:noProof/>
              </w:rPr>
              <mc:AlternateContent>
                <mc:Choice Requires="wps">
                  <w:drawing>
                    <wp:anchor distT="4294967295" distB="4294967295" distL="114300" distR="114300" simplePos="0" relativeHeight="251657216" behindDoc="0" locked="0" layoutInCell="1" allowOverlap="1">
                      <wp:simplePos x="0" y="0"/>
                      <wp:positionH relativeFrom="margin">
                        <wp:align>center</wp:align>
                      </wp:positionH>
                      <wp:positionV relativeFrom="paragraph">
                        <wp:posOffset>63499</wp:posOffset>
                      </wp:positionV>
                      <wp:extent cx="1080135" cy="0"/>
                      <wp:effectExtent l="0" t="0" r="5715"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1A9A79" id="Line 2" o:spid="_x0000_s1026" style="position:absolute;z-index:251657216;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5pt" to="85.0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J90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EkdKY3roCASu1sqI2e1YvZavrdIaWrlqgDjwxfLwbSspCRvEkJG2cAf99/1gxiyNHr2KZz&#10;Y7sACQ1A56jG5a4GP3tE4TBL52n2NMWIDr6EFEOisc5/4rpDwSixBM4RmJy2zgcipBhCwj1Kb4SU&#10;UWypUF/ixXQyjQlOS8GCM4Q5e9hX0qITCeMSv1gVeB7DrD4qFsFaTtj6Znsi5NWGy6UKeFAK0LlZ&#10;13n4sUgX6/l6no/yyWw9ytO6Hn3cVPlotsk+TOunuqrq7GegluVFKxjjKrAbZjPL/0772yu5TtV9&#10;Ou9tSN6ix34B2eEfSUctg3zXQdhrdtnZQWMYxxh8ezph3h/3YD8+8NUvAAAA//8DAFBLAwQUAAYA&#10;CAAAACEA5oPG6dkAAAAGAQAADwAAAGRycy9kb3ducmV2LnhtbEyPQU/DMAyF70j8h8hIXCaWbEgM&#10;laYTAnrjwmDi6jWmrWicrsm2sl8/TxzgZPk96/l7+XL0ndrTENvAFmZTA4q4Cq7l2sLHe3lzDyom&#10;ZIddYLLwQxGWxeVFjpkLB36j/SrVSkI4ZmihSanPtI5VQx7jNPTE4n2FwWOSdai1G/Ag4b7Tc2Pu&#10;tMeW5UODPT01VH2vdt5CLNe0LY+TamI+b+tA8+3z6wtae301Pj6ASjSmv2M44ws6FMK0CTt2UXUW&#10;pEgS1cg8uwszA7X5FXSR6//4xQkAAP//AwBQSwECLQAUAAYACAAAACEAtoM4kv4AAADhAQAAEwAA&#10;AAAAAAAAAAAAAAAAAAAAW0NvbnRlbnRfVHlwZXNdLnhtbFBLAQItABQABgAIAAAAIQA4/SH/1gAA&#10;AJQBAAALAAAAAAAAAAAAAAAAAC8BAABfcmVscy8ucmVsc1BLAQItABQABgAIAAAAIQCJhJ90EgIA&#10;ACgEAAAOAAAAAAAAAAAAAAAAAC4CAABkcnMvZTJvRG9jLnhtbFBLAQItABQABgAIAAAAIQDmg8bp&#10;2QAAAAYBAAAPAAAAAAAAAAAAAAAAAGwEAABkcnMvZG93bnJldi54bWxQSwUGAAAAAAQABADzAAAA&#10;cgUAAAAA&#10;">
                      <w10:wrap anchorx="margin"/>
                    </v:line>
                  </w:pict>
                </mc:Fallback>
              </mc:AlternateContent>
            </w:r>
            <w:r w:rsidR="005A5BA2">
              <w:rPr>
                <w:szCs w:val="28"/>
                <w:lang w:val="vi-VN"/>
              </w:rPr>
              <w:t>Số: ......</w:t>
            </w:r>
            <w:r w:rsidR="005A5BA2">
              <w:rPr>
                <w:szCs w:val="28"/>
              </w:rPr>
              <w:t>...</w:t>
            </w:r>
            <w:r w:rsidR="005A5BA2">
              <w:rPr>
                <w:szCs w:val="28"/>
                <w:lang w:val="vi-VN"/>
              </w:rPr>
              <w:t>/TTr-UBND</w:t>
            </w:r>
          </w:p>
        </w:tc>
        <w:tc>
          <w:tcPr>
            <w:tcW w:w="6260" w:type="dxa"/>
          </w:tcPr>
          <w:p w:rsidR="005A5BA2" w:rsidRDefault="005A5BA2" w:rsidP="004B1212">
            <w:pPr>
              <w:jc w:val="center"/>
              <w:rPr>
                <w:b/>
                <w:szCs w:val="28"/>
                <w:lang w:val="vi-VN"/>
              </w:rPr>
            </w:pPr>
            <w:r>
              <w:rPr>
                <w:b/>
                <w:szCs w:val="28"/>
                <w:lang w:val="vi-VN"/>
              </w:rPr>
              <w:t>CỘNG HOÀ XÃ HỘI CHỦ NGHĨA VIỆT NAM</w:t>
            </w:r>
          </w:p>
          <w:p w:rsidR="005A5BA2" w:rsidRDefault="005A5BA2" w:rsidP="004B1212">
            <w:pPr>
              <w:jc w:val="center"/>
              <w:rPr>
                <w:i/>
                <w:szCs w:val="28"/>
                <w:lang w:val="vi-VN"/>
              </w:rPr>
            </w:pPr>
            <w:r>
              <w:rPr>
                <w:b/>
                <w:szCs w:val="28"/>
                <w:lang w:val="vi-VN"/>
              </w:rPr>
              <w:t>Độc lập - Tự do - Hạnh phúc</w:t>
            </w:r>
          </w:p>
          <w:p w:rsidR="005A5BA2" w:rsidRPr="00630FEB" w:rsidRDefault="00153586" w:rsidP="003E4E7E">
            <w:pPr>
              <w:spacing w:before="240"/>
              <w:jc w:val="right"/>
              <w:rPr>
                <w:b/>
                <w:szCs w:val="28"/>
              </w:rPr>
            </w:pPr>
            <w:r>
              <w:rPr>
                <w:noProof/>
              </w:rPr>
              <mc:AlternateContent>
                <mc:Choice Requires="wps">
                  <w:drawing>
                    <wp:anchor distT="4294967295" distB="4294967295" distL="114300" distR="114300" simplePos="0" relativeHeight="251658240" behindDoc="0" locked="0" layoutInCell="1" allowOverlap="1">
                      <wp:simplePos x="0" y="0"/>
                      <wp:positionH relativeFrom="margin">
                        <wp:align>center</wp:align>
                      </wp:positionH>
                      <wp:positionV relativeFrom="paragraph">
                        <wp:posOffset>63499</wp:posOffset>
                      </wp:positionV>
                      <wp:extent cx="1800225" cy="0"/>
                      <wp:effectExtent l="0" t="0" r="9525"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8B5D2C" id="Line 3" o:spid="_x0000_s1026" style="position:absolute;z-index:251658240;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5pt" to="141.7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BuFEAIAACgEAAAOAAAAZHJzL2Uyb0RvYy54bWysU8GO2jAQvVfqP1i+QxIIFCLCqkqgl20X&#10;abcfYGyHWHVsyzYEVPXfOzYE7W4vVdUcnLFn5vnNzPPq4dxJdOLWCa1KnI1TjLiimgl1KPH3l+1o&#10;gZHzRDEiteIlvnCHH9YfP6x6U/CJbrVk3CIAUa7oTYlb702RJI62vCNurA1X4Gy07YiHrT0kzJIe&#10;0DuZTNJ0nvTaMmM15c7BaX114nXEbxpO/VPTOO6RLDFw83G1cd2HNVmvSHGwxLSC3miQf2DREaHg&#10;0jtUTTxBRyv+gOoEtdrpxo+p7hLdNILyWANUk6XvqnluieGxFmiOM/c2uf8HS7+ddhYJVuIpRop0&#10;MKJHoTiahs70xhUQUKmdDbXRs3o2j5r+cEjpqiXqwCPDl4uBtCxkJG9SwsYZwN/3XzWDGHL0Orbp&#10;3NguQEID0DlO43KfBj97ROEwW6TpZDLDiA6+hBRDorHOf+G6Q8EosQTOEZicHp0PREgxhIR7lN4K&#10;KeOwpUJ9iZczQA4ep6VgwRk39rCvpEUnEuQSv1jVuzCrj4pFsJYTtrnZngh5teFyqQIelAJ0btZV&#10;Dz+X6XKz2CzyUT6Zb0Z5Wtejz9sqH8232adZPa2rqs5+BWpZXrSCMa4Cu0GbWf53s7+9kquq7uq8&#10;tyF5ix77BWSHfyQdZxnGdxXCXrPLzg4zBjnG4NvTCXp/vQf79QNf/wYAAP//AwBQSwMEFAAGAAgA&#10;AAAhAIMGQpLaAAAABgEAAA8AAABkcnMvZG93bnJldi54bWxMj0FPwzAMhe9I/IfISFwmltAJNHVN&#10;JwT0xoUB4uo1XlvROF2TbYVfjxEHOFl+z3r+XrGefK+ONMYusIXruQFFXAfXcWPh9aW6WoKKCdlh&#10;H5gsfFKEdXl+VmDuwomf6bhJjZIQjjlaaFMacq1j3ZLHOA8DsXi7MHpMso6NdiOeJNz3OjPmVnvs&#10;WD60ONB9S/XH5uAtxOqN9tXXrJ6Z90UTKNs/PD2itZcX090KVKIp/R3DD76gQylM23BgF1VvQYok&#10;UY1McbPl4gbU9lfQZaH/45ffAAAA//8DAFBLAQItABQABgAIAAAAIQC2gziS/gAAAOEBAAATAAAA&#10;AAAAAAAAAAAAAAAAAABbQ29udGVudF9UeXBlc10ueG1sUEsBAi0AFAAGAAgAAAAhADj9If/WAAAA&#10;lAEAAAsAAAAAAAAAAAAAAAAALwEAAF9yZWxzLy5yZWxzUEsBAi0AFAAGAAgAAAAhADpIG4UQAgAA&#10;KAQAAA4AAAAAAAAAAAAAAAAALgIAAGRycy9lMm9Eb2MueG1sUEsBAi0AFAAGAAgAAAAhAIMGQpLa&#10;AAAABgEAAA8AAAAAAAAAAAAAAAAAagQAAGRycy9kb3ducmV2LnhtbFBLBQYAAAAABAAEAPMAAABx&#10;BQAAAAA=&#10;">
                      <w10:wrap anchorx="margin"/>
                    </v:line>
                  </w:pict>
                </mc:Fallback>
              </mc:AlternateContent>
            </w:r>
            <w:r w:rsidR="005A5BA2">
              <w:rPr>
                <w:i/>
                <w:szCs w:val="28"/>
                <w:lang w:val="vi-VN"/>
              </w:rPr>
              <w:t>Quảng Bình, ngày ...</w:t>
            </w:r>
            <w:r w:rsidR="005A5BA2">
              <w:rPr>
                <w:i/>
                <w:szCs w:val="28"/>
              </w:rPr>
              <w:t>..</w:t>
            </w:r>
            <w:r w:rsidR="003E4E7E">
              <w:rPr>
                <w:i/>
                <w:szCs w:val="28"/>
                <w:lang w:val="vi-VN"/>
              </w:rPr>
              <w:t xml:space="preserve"> tháng ...</w:t>
            </w:r>
            <w:r w:rsidR="005A5BA2">
              <w:rPr>
                <w:i/>
                <w:szCs w:val="28"/>
                <w:lang w:val="vi-VN"/>
              </w:rPr>
              <w:t xml:space="preserve"> năm 201</w:t>
            </w:r>
            <w:r w:rsidR="00630FEB">
              <w:rPr>
                <w:i/>
                <w:szCs w:val="28"/>
              </w:rPr>
              <w:t>9</w:t>
            </w:r>
          </w:p>
        </w:tc>
      </w:tr>
    </w:tbl>
    <w:p w:rsidR="005A5BA2" w:rsidRDefault="00153586">
      <w:pPr>
        <w:spacing w:line="380" w:lineRule="exact"/>
        <w:ind w:right="5487"/>
        <w:jc w:val="both"/>
        <w:rPr>
          <w:szCs w:val="28"/>
          <w:lang w:val="vi-VN"/>
        </w:rPr>
      </w:pPr>
      <w:r>
        <w:rPr>
          <w:noProof/>
        </w:rPr>
        <mc:AlternateContent>
          <mc:Choice Requires="wps">
            <w:drawing>
              <wp:anchor distT="0" distB="0" distL="114300" distR="114300" simplePos="0" relativeHeight="251656192" behindDoc="0" locked="0" layoutInCell="1" allowOverlap="1">
                <wp:simplePos x="0" y="0"/>
                <wp:positionH relativeFrom="column">
                  <wp:posOffset>14605</wp:posOffset>
                </wp:positionH>
                <wp:positionV relativeFrom="paragraph">
                  <wp:posOffset>66040</wp:posOffset>
                </wp:positionV>
                <wp:extent cx="1137920" cy="325755"/>
                <wp:effectExtent l="0" t="0" r="508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7920" cy="325755"/>
                        </a:xfrm>
                        <a:prstGeom prst="rect">
                          <a:avLst/>
                        </a:prstGeom>
                        <a:solidFill>
                          <a:srgbClr val="FFFFFF"/>
                        </a:solidFill>
                        <a:ln w="9525">
                          <a:solidFill>
                            <a:srgbClr val="000000"/>
                          </a:solidFill>
                          <a:miter lim="800000"/>
                          <a:headEnd/>
                          <a:tailEnd/>
                        </a:ln>
                      </wps:spPr>
                      <wps:txbx>
                        <w:txbxContent>
                          <w:p w:rsidR="000B3AC0" w:rsidRDefault="000B3AC0">
                            <w:pPr>
                              <w:spacing w:line="380" w:lineRule="exact"/>
                              <w:jc w:val="center"/>
                              <w:rPr>
                                <w:b/>
                                <w:sz w:val="24"/>
                              </w:rPr>
                            </w:pPr>
                            <w:r>
                              <w:rPr>
                                <w:b/>
                                <w:sz w:val="24"/>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1.15pt;margin-top:5.2pt;width:89.6pt;height:2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1yKJgIAAEcEAAAOAAAAZHJzL2Uyb0RvYy54bWysU1Fv0zAQfkfiP1h+p2myhq5R02nqKEIa&#10;MDH4AY7jJBaObc5u0/Lrd3ay0gFPCD9YPt/583ff3a1vjr0iBwFOGl3SdDanRGhuaqnbkn77untz&#10;TYnzTNdMGS1KehKO3mxev1oPthCZ6YyqBRAE0a4YbEk7722RJI53omduZqzQ6GwM9MyjCW1SAxsQ&#10;vVdJNp+/TQYDtQXDhXN4ezc66SbiN43g/nPTOOGJKily83GHuFdhTzZrVrTAbCf5RIP9A4ueSY2f&#10;nqHumGdkD/IPqF5yMM40fsZNn5imkVzEHDCbdP5bNo8dsyLmguI4e5bJ/T9Y/unwAETWJc0o0azH&#10;En1B0ZhulSCLIM9gXYFRj/YBQoLO3hv+3RFtth1GiVsAM3SC1UgqDfHJiwfBcPiUVMNHUyM623sT&#10;lTo20AdA1IAcY0FO54KIoyccL9P0arnKsG4cfVdZvszz+AUrnl9bcP69MD0Jh5ICco/o7HDvfGDD&#10;iueQyN4oWe+kUtGAttoqIAeGzbGLa0J3l2FKk6GkqzzLI/ILn7uEmMf1N4heeuxyJfuSXp+DWBFk&#10;e6fr2IOeSTWekbLSk45BurEE/lgdp2pUpj6homDGbsbpw0Nn4CclA3ZySd2PPQNBifqgsSqrdLEI&#10;rR+NRb4MesKlp7r0MM0RqqSekvG49eO47C3ItsOf0iiDNrdYyUZGkUOVR1YTb+zWqP00WWEcLu0Y&#10;9Wv+N08AAAD//wMAUEsDBBQABgAIAAAAIQA0Kh772wAAAAcBAAAPAAAAZHJzL2Rvd25yZXYueG1s&#10;TI7NTsMwEITvSLyDtUjcqJ0USglxKgQqEsc2vXDbxEsSiNdR7LSBp8c9wXF+NPPlm9n24kij7xxr&#10;SBYKBHHtTMeNhkO5vVmD8AHZYO+YNHyTh01xeZFjZtyJd3Tch0bEEfYZamhDGDIpfd2SRb9wA3HM&#10;PtxoMUQ5NtKMeIrjtpepUitpseP40OJAzy3VX/vJaqi69IA/u/JV2YftMrzN5ef0/qL19dX89Agi&#10;0Bz+ynDGj+hQRKbKTWy86DWky1iMtroFcY7XyR2ISsMquQdZ5PI/f/ELAAD//wMAUEsBAi0AFAAG&#10;AAgAAAAhALaDOJL+AAAA4QEAABMAAAAAAAAAAAAAAAAAAAAAAFtDb250ZW50X1R5cGVzXS54bWxQ&#10;SwECLQAUAAYACAAAACEAOP0h/9YAAACUAQAACwAAAAAAAAAAAAAAAAAvAQAAX3JlbHMvLnJlbHNQ&#10;SwECLQAUAAYACAAAACEAtF9ciiYCAABHBAAADgAAAAAAAAAAAAAAAAAuAgAAZHJzL2Uyb0RvYy54&#10;bWxQSwECLQAUAAYACAAAACEANCoe+9sAAAAHAQAADwAAAAAAAAAAAAAAAACABAAAZHJzL2Rvd25y&#10;ZXYueG1sUEsFBgAAAAAEAAQA8wAAAIgFAAAAAA==&#10;">
                <v:textbox>
                  <w:txbxContent>
                    <w:p w:rsidR="000B3AC0" w:rsidRDefault="000B3AC0">
                      <w:pPr>
                        <w:spacing w:line="380" w:lineRule="exact"/>
                        <w:jc w:val="center"/>
                        <w:rPr>
                          <w:b/>
                          <w:sz w:val="24"/>
                        </w:rPr>
                      </w:pPr>
                      <w:r>
                        <w:rPr>
                          <w:b/>
                          <w:sz w:val="24"/>
                        </w:rPr>
                        <w:t>DỰ THẢO</w:t>
                      </w:r>
                    </w:p>
                  </w:txbxContent>
                </v:textbox>
              </v:rect>
            </w:pict>
          </mc:Fallback>
        </mc:AlternateContent>
      </w:r>
    </w:p>
    <w:p w:rsidR="005A5BA2" w:rsidRPr="005318D1" w:rsidRDefault="005A5BA2" w:rsidP="005318D1">
      <w:pPr>
        <w:pStyle w:val="BodyTextIndent858D7CFB-ED40-4347-BF05-701D383B685F858D7CFB-ED40-4347-BF05-701D383B685F"/>
        <w:spacing w:after="0" w:line="340" w:lineRule="exact"/>
        <w:ind w:left="0"/>
        <w:jc w:val="center"/>
        <w:rPr>
          <w:rFonts w:ascii="Times New Roman" w:hAnsi="Times New Roman"/>
          <w:b/>
          <w:sz w:val="26"/>
          <w:szCs w:val="28"/>
          <w:lang w:val="vi-VN"/>
        </w:rPr>
      </w:pPr>
      <w:r w:rsidRPr="005318D1">
        <w:rPr>
          <w:rFonts w:ascii="Times New Roman" w:hAnsi="Times New Roman"/>
          <w:b/>
          <w:sz w:val="26"/>
          <w:szCs w:val="28"/>
          <w:lang w:val="vi-VN"/>
        </w:rPr>
        <w:t>TỜ TRÌNH</w:t>
      </w:r>
    </w:p>
    <w:p w:rsidR="005A5BA2" w:rsidRPr="00B5065A" w:rsidRDefault="005A5BA2" w:rsidP="005318D1">
      <w:pPr>
        <w:pStyle w:val="BodyTextIndent858D7CFB-ED40-4347-BF05-701D383B685F858D7CFB-ED40-4347-BF05-701D383B685F"/>
        <w:spacing w:after="0" w:line="340" w:lineRule="exact"/>
        <w:ind w:left="0"/>
        <w:jc w:val="center"/>
        <w:rPr>
          <w:rFonts w:ascii="Times New Roman" w:hAnsi="Times New Roman"/>
          <w:b/>
          <w:sz w:val="26"/>
          <w:szCs w:val="28"/>
        </w:rPr>
      </w:pPr>
      <w:r w:rsidRPr="005318D1">
        <w:rPr>
          <w:rFonts w:ascii="Times New Roman" w:hAnsi="Times New Roman"/>
          <w:b/>
          <w:sz w:val="26"/>
          <w:szCs w:val="28"/>
          <w:lang w:val="vi-VN"/>
        </w:rPr>
        <w:t>V/v: Thông qua Nghị quyết điều chỉnh</w:t>
      </w:r>
      <w:r w:rsidR="00B5065A">
        <w:rPr>
          <w:rFonts w:ascii="Times New Roman" w:hAnsi="Times New Roman"/>
          <w:b/>
          <w:sz w:val="26"/>
          <w:szCs w:val="28"/>
        </w:rPr>
        <w:t xml:space="preserve">, </w:t>
      </w:r>
      <w:r w:rsidR="00B5065A" w:rsidRPr="00D26B55">
        <w:rPr>
          <w:rFonts w:ascii="Times New Roman" w:hAnsi="Times New Roman"/>
          <w:b/>
          <w:color w:val="FF0000"/>
          <w:sz w:val="26"/>
          <w:szCs w:val="28"/>
        </w:rPr>
        <w:t>bổ sung</w:t>
      </w:r>
    </w:p>
    <w:p w:rsidR="005A5BA2" w:rsidRPr="005318D1" w:rsidRDefault="005A5BA2" w:rsidP="005318D1">
      <w:pPr>
        <w:pStyle w:val="BodyTextIndent858D7CFB-ED40-4347-BF05-701D383B685F858D7CFB-ED40-4347-BF05-701D383B685F"/>
        <w:spacing w:after="0" w:line="340" w:lineRule="exact"/>
        <w:ind w:left="0"/>
        <w:jc w:val="center"/>
        <w:rPr>
          <w:rFonts w:ascii="Times New Roman" w:hAnsi="Times New Roman"/>
          <w:b/>
          <w:sz w:val="26"/>
          <w:szCs w:val="28"/>
        </w:rPr>
      </w:pPr>
      <w:r w:rsidRPr="005318D1">
        <w:rPr>
          <w:rFonts w:ascii="Times New Roman" w:hAnsi="Times New Roman"/>
          <w:b/>
          <w:sz w:val="26"/>
          <w:szCs w:val="28"/>
          <w:lang w:val="vi-VN"/>
        </w:rPr>
        <w:t>Kế hoạch đầu tư công trung hạn 5 năm 2016-2020</w:t>
      </w:r>
    </w:p>
    <w:p w:rsidR="005A5BA2" w:rsidRPr="005318D1" w:rsidRDefault="005A5BA2" w:rsidP="005318D1">
      <w:pPr>
        <w:pStyle w:val="BodyTextIndent858D7CFB-ED40-4347-BF05-701D383B685F858D7CFB-ED40-4347-BF05-701D383B685F"/>
        <w:spacing w:after="0" w:line="340" w:lineRule="exact"/>
        <w:ind w:left="0"/>
        <w:jc w:val="center"/>
        <w:rPr>
          <w:rFonts w:ascii="Times New Roman" w:hAnsi="Times New Roman"/>
          <w:b/>
          <w:sz w:val="26"/>
          <w:szCs w:val="28"/>
          <w:lang w:val="vi-VN"/>
        </w:rPr>
      </w:pPr>
      <w:r w:rsidRPr="005318D1">
        <w:rPr>
          <w:rFonts w:ascii="Times New Roman" w:hAnsi="Times New Roman"/>
          <w:b/>
          <w:sz w:val="26"/>
          <w:szCs w:val="28"/>
          <w:lang w:val="vi-VN"/>
        </w:rPr>
        <w:t>của tỉnh Quảng Bình (nguồn vốn ngân sách tỉnh quản lý)</w:t>
      </w:r>
    </w:p>
    <w:p w:rsidR="005A5BA2" w:rsidRPr="00165866" w:rsidRDefault="00153586">
      <w:pPr>
        <w:pStyle w:val="BodyTextIndent858D7CFB-ED40-4347-BF05-701D383B685F858D7CFB-ED40-4347-BF05-701D383B685F"/>
        <w:spacing w:before="240" w:after="240" w:line="380" w:lineRule="exact"/>
        <w:ind w:left="0"/>
        <w:jc w:val="center"/>
        <w:rPr>
          <w:rFonts w:ascii="Times New Roman" w:hAnsi="Times New Roman"/>
          <w:sz w:val="26"/>
          <w:szCs w:val="28"/>
        </w:rPr>
      </w:pPr>
      <w:r w:rsidRPr="005318D1">
        <w:rPr>
          <w:noProof/>
          <w:sz w:val="22"/>
        </w:rPr>
        <mc:AlternateContent>
          <mc:Choice Requires="wps">
            <w:drawing>
              <wp:anchor distT="4294967295" distB="4294967295" distL="114300" distR="114300" simplePos="0" relativeHeight="251659264" behindDoc="0" locked="0" layoutInCell="1" allowOverlap="1" wp14:anchorId="5296F3E8" wp14:editId="0417E25A">
                <wp:simplePos x="0" y="0"/>
                <wp:positionH relativeFrom="margin">
                  <wp:align>center</wp:align>
                </wp:positionH>
                <wp:positionV relativeFrom="paragraph">
                  <wp:posOffset>39369</wp:posOffset>
                </wp:positionV>
                <wp:extent cx="1800225" cy="0"/>
                <wp:effectExtent l="0" t="0" r="9525" b="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21F800" id="Line 5" o:spid="_x0000_s1026" style="position:absolute;z-index:25165926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3.1pt" to="141.7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fDDDwIAACg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TDSJEO&#10;JNoKxdE0dKY3roCASu1sqI2e1bPZavrDIaWrlqgDjwxfLgbSspCRvEkJG2cAf99/0QxiyNHr2KZz&#10;Y7sACQ1A56jG5a4GP3tE4TCbp+lkMsWIDr6EFEOisc5/5rpDwSixBM4RmJy2zgcipBhCwj1Kb4SU&#10;UWypUF/ixRSQg8dpKVhwxo097Ctp0YmEcYlfrOpdmNVHxSJYywlb32xPhLzacLlUAQ9KATo36zoP&#10;PxfpYj1fz/NRPpmtR3la16OnTZWPZpvs07R+qKuqzn4FalletIIxrgK7YTaz/O+0v72S61Tdp/Pe&#10;huQteuwXkB3+kXTUMsh3HYS9ZpedHTSGcYzBt6cT5v31HuzXD3z1GwAA//8DAFBLAwQUAAYACAAA&#10;ACEA/iWh4tkAAAAEAQAADwAAAGRycy9kb3ducmV2LnhtbEyPQU/CQBSE7yb8h80j8UJka4mE1L4S&#10;o/bmRcB4fXSfbWP3bekuUP31rl7kOJnJzDf5erSdOvHgWycIt/MEFEvlTCs1wm5b3qxA+UBiqHPC&#10;CF/sYV1MrnLKjDvLK582oVaxRHxGCE0Ifaa1rxq25OeuZ4nehxsshSiHWpuBzrHcdjpNkqW21Epc&#10;aKjnx4arz83RIvjyjQ/l96yaJe+L2nF6eHp5JsTr6fhwDyrwGP7D8Isf0aGITHt3FONVhxCPBIRl&#10;Ciqa6WpxB2r/p3WR60v44gcAAP//AwBQSwECLQAUAAYACAAAACEAtoM4kv4AAADhAQAAEwAAAAAA&#10;AAAAAAAAAAAAAAAAW0NvbnRlbnRfVHlwZXNdLnhtbFBLAQItABQABgAIAAAAIQA4/SH/1gAAAJQB&#10;AAALAAAAAAAAAAAAAAAAAC8BAABfcmVscy8ucmVsc1BLAQItABQABgAIAAAAIQBFwfDDDwIAACgE&#10;AAAOAAAAAAAAAAAAAAAAAC4CAABkcnMvZTJvRG9jLnhtbFBLAQItABQABgAIAAAAIQD+JaHi2QAA&#10;AAQBAAAPAAAAAAAAAAAAAAAAAGkEAABkcnMvZG93bnJldi54bWxQSwUGAAAAAAQABADzAAAAbwUA&#10;AAAA&#10;">
                <w10:wrap anchorx="margin"/>
              </v:line>
            </w:pict>
          </mc:Fallback>
        </mc:AlternateContent>
      </w:r>
      <w:r w:rsidR="005A5BA2" w:rsidRPr="005318D1">
        <w:rPr>
          <w:rFonts w:ascii="Times New Roman" w:hAnsi="Times New Roman"/>
          <w:sz w:val="26"/>
          <w:szCs w:val="28"/>
          <w:lang w:val="vi-VN"/>
        </w:rPr>
        <w:t xml:space="preserve">Kính gửi: Hội đồng nhân dân tỉnh </w:t>
      </w:r>
      <w:r w:rsidR="00165866">
        <w:rPr>
          <w:rFonts w:ascii="Times New Roman" w:hAnsi="Times New Roman"/>
          <w:sz w:val="26"/>
          <w:szCs w:val="28"/>
        </w:rPr>
        <w:t>khóa XVII</w:t>
      </w:r>
    </w:p>
    <w:p w:rsidR="00C062DD" w:rsidRPr="005318D1" w:rsidRDefault="00C062DD" w:rsidP="00C062DD">
      <w:pPr>
        <w:pStyle w:val="BodyTextIndent858D7CFB-ED40-4347-BF05-701D383B685F858D7CFB-ED40-4347-BF05-701D383B685F"/>
        <w:tabs>
          <w:tab w:val="left" w:pos="851"/>
        </w:tabs>
        <w:spacing w:after="0" w:line="340" w:lineRule="exact"/>
        <w:ind w:left="0" w:firstLine="426"/>
        <w:jc w:val="both"/>
        <w:rPr>
          <w:rFonts w:ascii="Times New Roman" w:hAnsi="Times New Roman"/>
          <w:sz w:val="26"/>
          <w:szCs w:val="26"/>
          <w:lang w:val="vi-VN"/>
        </w:rPr>
      </w:pPr>
      <w:r w:rsidRPr="005318D1">
        <w:rPr>
          <w:rFonts w:ascii="Times New Roman" w:hAnsi="Times New Roman"/>
          <w:sz w:val="26"/>
          <w:szCs w:val="26"/>
          <w:lang w:val="vi-VN"/>
        </w:rPr>
        <w:t>UBND tỉnh kính trình HĐND tỉnh thông qua dự thảo Nghị quyết điều chỉnh</w:t>
      </w:r>
      <w:r w:rsidR="00903322">
        <w:rPr>
          <w:rFonts w:ascii="Times New Roman" w:hAnsi="Times New Roman"/>
          <w:sz w:val="26"/>
          <w:szCs w:val="26"/>
        </w:rPr>
        <w:t>, bổ sung</w:t>
      </w:r>
      <w:r w:rsidRPr="005318D1">
        <w:rPr>
          <w:rFonts w:ascii="Times New Roman" w:hAnsi="Times New Roman"/>
          <w:sz w:val="26"/>
          <w:szCs w:val="26"/>
          <w:lang w:val="vi-VN"/>
        </w:rPr>
        <w:t xml:space="preserve"> Kế hoạch đầu tư công trung hạn 5 năm 2016-2020 của tỉnh Quảng Bình (nguồn vốn ngân sách tỉnh quản lý) với nội dung sau:</w:t>
      </w:r>
    </w:p>
    <w:p w:rsidR="00C062DD" w:rsidRPr="00C062DD" w:rsidRDefault="00C062DD" w:rsidP="008C3FB4">
      <w:pPr>
        <w:pStyle w:val="BodyTextIndent"/>
        <w:numPr>
          <w:ilvl w:val="0"/>
          <w:numId w:val="12"/>
        </w:numPr>
        <w:tabs>
          <w:tab w:val="left" w:pos="993"/>
        </w:tabs>
        <w:spacing w:before="0" w:after="0" w:line="340" w:lineRule="exact"/>
        <w:ind w:left="0" w:firstLine="426"/>
        <w:rPr>
          <w:b/>
          <w:sz w:val="26"/>
          <w:szCs w:val="26"/>
          <w:lang w:val="pt-BR"/>
        </w:rPr>
      </w:pPr>
      <w:r w:rsidRPr="00C062DD">
        <w:rPr>
          <w:b/>
          <w:sz w:val="26"/>
          <w:szCs w:val="26"/>
          <w:lang w:val="pt-BR"/>
        </w:rPr>
        <w:t>CĂN CỨ PHÁP LÝ</w:t>
      </w:r>
    </w:p>
    <w:p w:rsidR="00B5065A" w:rsidRPr="005318D1" w:rsidRDefault="00B5065A" w:rsidP="00B5065A">
      <w:pPr>
        <w:pStyle w:val="BodyTextIndent"/>
        <w:tabs>
          <w:tab w:val="left" w:pos="851"/>
        </w:tabs>
        <w:spacing w:before="0" w:after="0" w:line="340" w:lineRule="exact"/>
        <w:ind w:firstLine="397"/>
        <w:rPr>
          <w:sz w:val="26"/>
          <w:szCs w:val="26"/>
          <w:lang w:val="pt-BR"/>
        </w:rPr>
      </w:pPr>
      <w:r w:rsidRPr="005318D1">
        <w:rPr>
          <w:sz w:val="26"/>
          <w:szCs w:val="26"/>
          <w:lang w:val="pt-BR"/>
        </w:rPr>
        <w:t xml:space="preserve">Căn cứ Luật Ngân sách nhà nước </w:t>
      </w:r>
      <w:r w:rsidR="00E03E51">
        <w:rPr>
          <w:sz w:val="26"/>
          <w:szCs w:val="26"/>
          <w:lang w:val="pt-BR"/>
        </w:rPr>
        <w:t>ngày 25/6/</w:t>
      </w:r>
      <w:r w:rsidRPr="005318D1">
        <w:rPr>
          <w:sz w:val="26"/>
          <w:szCs w:val="26"/>
          <w:lang w:val="pt-BR"/>
        </w:rPr>
        <w:t xml:space="preserve">2015; </w:t>
      </w:r>
    </w:p>
    <w:p w:rsidR="00B5065A" w:rsidRDefault="00B5065A" w:rsidP="00B5065A">
      <w:pPr>
        <w:pStyle w:val="BodyTextIndent"/>
        <w:tabs>
          <w:tab w:val="left" w:pos="851"/>
        </w:tabs>
        <w:spacing w:before="0" w:after="0" w:line="340" w:lineRule="exact"/>
        <w:ind w:firstLine="397"/>
        <w:rPr>
          <w:sz w:val="26"/>
          <w:szCs w:val="26"/>
          <w:lang w:val="pt-BR"/>
        </w:rPr>
      </w:pPr>
      <w:r w:rsidRPr="005318D1">
        <w:rPr>
          <w:sz w:val="26"/>
          <w:szCs w:val="26"/>
          <w:lang w:val="pt-BR"/>
        </w:rPr>
        <w:t>Căn cứ Luật Đầu tư công ngày 18/6/2014;</w:t>
      </w:r>
    </w:p>
    <w:p w:rsidR="00B5065A" w:rsidRPr="005F3C91" w:rsidRDefault="00B5065A" w:rsidP="00B5065A">
      <w:pPr>
        <w:pStyle w:val="BodyTextIndent"/>
        <w:tabs>
          <w:tab w:val="left" w:pos="851"/>
        </w:tabs>
        <w:spacing w:before="0" w:after="0" w:line="340" w:lineRule="exact"/>
        <w:ind w:firstLine="397"/>
        <w:rPr>
          <w:color w:val="FF0000"/>
          <w:sz w:val="26"/>
          <w:szCs w:val="26"/>
          <w:lang w:val="pt-BR"/>
        </w:rPr>
      </w:pPr>
      <w:r w:rsidRPr="005F3C91">
        <w:rPr>
          <w:color w:val="FF0000"/>
          <w:sz w:val="26"/>
          <w:szCs w:val="26"/>
          <w:lang w:val="pt-BR"/>
        </w:rPr>
        <w:t>Căn cứ Nghị quyết số 71/2018/QH14 ngày 12/11/2018 của Quốc hội về điều chỉnh kế hoạch đầu tư công trung hạn giai đoạn 2016-2020;</w:t>
      </w:r>
    </w:p>
    <w:p w:rsidR="00B5065A" w:rsidRPr="005F3C91" w:rsidRDefault="00B5065A" w:rsidP="00B5065A">
      <w:pPr>
        <w:pStyle w:val="BodyTextIndent"/>
        <w:tabs>
          <w:tab w:val="left" w:pos="851"/>
        </w:tabs>
        <w:spacing w:before="0" w:after="0" w:line="340" w:lineRule="exact"/>
        <w:ind w:firstLine="397"/>
        <w:rPr>
          <w:color w:val="FF0000"/>
          <w:sz w:val="26"/>
          <w:szCs w:val="26"/>
          <w:lang w:val="pt-BR"/>
        </w:rPr>
      </w:pPr>
      <w:r w:rsidRPr="005F3C91">
        <w:rPr>
          <w:color w:val="FF0000"/>
          <w:sz w:val="26"/>
          <w:szCs w:val="26"/>
          <w:lang w:val="pt-BR"/>
        </w:rPr>
        <w:t xml:space="preserve">Căn cứ các </w:t>
      </w:r>
      <w:r w:rsidRPr="002A3247">
        <w:rPr>
          <w:color w:val="FF0000"/>
          <w:sz w:val="27"/>
          <w:szCs w:val="27"/>
          <w:lang w:val="pt-BR"/>
        </w:rPr>
        <w:t xml:space="preserve">Nghị định số 136/2015/NĐ-CP ngày 30/12/2015 của Chính phủ hướng dẫn thi hành một số điều của Luật Đầu tư công; </w:t>
      </w:r>
      <w:r w:rsidRPr="005F3C91">
        <w:rPr>
          <w:color w:val="FF0000"/>
          <w:sz w:val="26"/>
          <w:szCs w:val="26"/>
          <w:lang w:val="pt-BR"/>
        </w:rPr>
        <w:t>Nghị định số 77/2015/NĐ-CP ngày 10/9/2015 của Chính phủ về kế hoạch đầu tư công trung hạn và hàng năm; Nghị định số 120/2018/NĐ-CP ngày 13/9/2018 của Chính phủ về sửa đổi, bổ sung một số điều Nghị định số 77/2015/NĐ-CP ngày 10/9/2015, số 136/2015/NĐ-CP ngày 30/12/2015, số 161/2016/NĐ-CP ngày 02/12/2016 của Chính phủ;</w:t>
      </w:r>
    </w:p>
    <w:p w:rsidR="00B5065A" w:rsidRPr="005318D1" w:rsidRDefault="00B5065A" w:rsidP="00B5065A">
      <w:pPr>
        <w:pStyle w:val="BodyTextIndent"/>
        <w:tabs>
          <w:tab w:val="left" w:pos="851"/>
        </w:tabs>
        <w:spacing w:before="0" w:after="0" w:line="340" w:lineRule="exact"/>
        <w:ind w:firstLine="397"/>
        <w:rPr>
          <w:sz w:val="26"/>
          <w:szCs w:val="26"/>
          <w:lang w:val="pt-BR"/>
        </w:rPr>
      </w:pPr>
      <w:r w:rsidRPr="005318D1">
        <w:rPr>
          <w:sz w:val="26"/>
          <w:szCs w:val="26"/>
          <w:lang w:val="pt-BR"/>
        </w:rPr>
        <w:t>Căn cứ Nghị quyết số 110/2015/NQ-HĐND ngày 10/12/2015 của HĐND tỉnh về việc ban hành nguyên tắc, tiêu chí, định mức phân bổ vốn đầu tư phát triển nguồn ngân sách nhà nước tỉnh Quảng Bình giai đoạn 2016-2020</w:t>
      </w:r>
    </w:p>
    <w:p w:rsidR="005A5BA2" w:rsidRPr="005318D1" w:rsidRDefault="00B5065A" w:rsidP="00B5065A">
      <w:pPr>
        <w:pStyle w:val="BodyTextIndent"/>
        <w:tabs>
          <w:tab w:val="left" w:pos="851"/>
        </w:tabs>
        <w:spacing w:before="0" w:after="0" w:line="340" w:lineRule="exact"/>
        <w:ind w:firstLine="397"/>
        <w:rPr>
          <w:sz w:val="26"/>
          <w:szCs w:val="26"/>
          <w:lang w:val="pt-BR"/>
        </w:rPr>
      </w:pPr>
      <w:r w:rsidRPr="005318D1">
        <w:rPr>
          <w:sz w:val="26"/>
          <w:szCs w:val="26"/>
          <w:lang w:val="pt-BR"/>
        </w:rPr>
        <w:t>Căn cứ Nghị quyết số 11/2016/NQ-HĐND ngày 08/12/2016 của Hội đồng nhân dân tỉnh về việc điều chỉnh Kế hoạch đầu tư công trung hạn 5 năm 2016-2020 của tỉnh Quảng Bình (nguồn vốn ngân sách tỉnh quản lý);</w:t>
      </w:r>
    </w:p>
    <w:p w:rsidR="000B3AC0" w:rsidRPr="00C062DD" w:rsidRDefault="00803C3B" w:rsidP="008C3FB4">
      <w:pPr>
        <w:pStyle w:val="ListParagraph"/>
        <w:numPr>
          <w:ilvl w:val="0"/>
          <w:numId w:val="12"/>
        </w:numPr>
        <w:tabs>
          <w:tab w:val="left" w:pos="993"/>
        </w:tabs>
        <w:spacing w:line="340" w:lineRule="exact"/>
        <w:ind w:left="0" w:firstLine="426"/>
        <w:jc w:val="both"/>
        <w:rPr>
          <w:b/>
          <w:sz w:val="26"/>
          <w:szCs w:val="26"/>
          <w:lang w:val="vi-VN"/>
        </w:rPr>
      </w:pPr>
      <w:r>
        <w:rPr>
          <w:b/>
          <w:sz w:val="26"/>
          <w:szCs w:val="26"/>
        </w:rPr>
        <w:t>LÝ DO</w:t>
      </w:r>
      <w:r w:rsidR="00C062DD">
        <w:rPr>
          <w:b/>
          <w:sz w:val="26"/>
          <w:szCs w:val="26"/>
        </w:rPr>
        <w:t xml:space="preserve"> ĐIỀU CHỈNH</w:t>
      </w:r>
    </w:p>
    <w:p w:rsidR="00803C3B" w:rsidRPr="00496824" w:rsidRDefault="00803C3B" w:rsidP="008C3FB4">
      <w:pPr>
        <w:pStyle w:val="ListParagraph"/>
        <w:numPr>
          <w:ilvl w:val="0"/>
          <w:numId w:val="2"/>
        </w:numPr>
        <w:tabs>
          <w:tab w:val="clear" w:pos="1080"/>
          <w:tab w:val="left" w:pos="993"/>
        </w:tabs>
        <w:spacing w:line="340" w:lineRule="exact"/>
        <w:ind w:left="0" w:firstLine="426"/>
        <w:jc w:val="both"/>
        <w:rPr>
          <w:sz w:val="26"/>
          <w:szCs w:val="26"/>
          <w:lang w:val="pt-BR"/>
        </w:rPr>
      </w:pPr>
      <w:r w:rsidRPr="00496824">
        <w:rPr>
          <w:sz w:val="26"/>
          <w:szCs w:val="26"/>
          <w:lang w:val="pt-BR"/>
        </w:rPr>
        <w:t>Trong quá trình triển khai Nghị quyết số 11/2016/NQ-HĐND ngày 08/12/2016 của Hội đồng nhân dân tỉnh về việc điều chỉnh Kế hoạch đầu tư công trung hạn 5 năm 2016-2020, đã có một số thay đổi, phát sinh</w:t>
      </w:r>
      <w:r w:rsidR="007D6E34">
        <w:rPr>
          <w:sz w:val="26"/>
          <w:szCs w:val="26"/>
          <w:lang w:val="pt-BR"/>
        </w:rPr>
        <w:t xml:space="preserve"> về các nguồn vốn</w:t>
      </w:r>
      <w:r w:rsidRPr="00496824">
        <w:rPr>
          <w:sz w:val="26"/>
          <w:szCs w:val="26"/>
          <w:lang w:val="pt-BR"/>
        </w:rPr>
        <w:t>. Cụ thể như sau:</w:t>
      </w:r>
    </w:p>
    <w:p w:rsidR="000B3AC0" w:rsidRPr="005318D1" w:rsidRDefault="000B3AC0" w:rsidP="008C3FB4">
      <w:pPr>
        <w:numPr>
          <w:ilvl w:val="1"/>
          <w:numId w:val="2"/>
        </w:numPr>
        <w:tabs>
          <w:tab w:val="clear" w:pos="1134"/>
          <w:tab w:val="left" w:pos="993"/>
        </w:tabs>
        <w:spacing w:line="340" w:lineRule="exact"/>
        <w:ind w:firstLine="426"/>
        <w:jc w:val="both"/>
        <w:rPr>
          <w:sz w:val="26"/>
          <w:szCs w:val="26"/>
          <w:lang w:val="pt-BR"/>
        </w:rPr>
      </w:pPr>
      <w:r w:rsidRPr="005318D1">
        <w:rPr>
          <w:i/>
          <w:sz w:val="26"/>
          <w:szCs w:val="26"/>
          <w:lang w:val="pt-BR"/>
        </w:rPr>
        <w:t>Về nguồn vố</w:t>
      </w:r>
      <w:r w:rsidR="00803C3B">
        <w:rPr>
          <w:i/>
          <w:sz w:val="26"/>
          <w:szCs w:val="26"/>
          <w:lang w:val="pt-BR"/>
        </w:rPr>
        <w:t>n</w:t>
      </w:r>
      <w:r w:rsidRPr="005318D1">
        <w:rPr>
          <w:i/>
          <w:sz w:val="26"/>
          <w:szCs w:val="26"/>
          <w:lang w:val="pt-BR"/>
        </w:rPr>
        <w:t>:</w:t>
      </w:r>
      <w:r w:rsidRPr="005318D1">
        <w:rPr>
          <w:sz w:val="26"/>
          <w:szCs w:val="26"/>
          <w:lang w:val="pt-BR"/>
        </w:rPr>
        <w:t xml:space="preserve"> </w:t>
      </w:r>
    </w:p>
    <w:p w:rsidR="001D1651" w:rsidRPr="005318D1" w:rsidRDefault="001D1651" w:rsidP="008C3FB4">
      <w:pPr>
        <w:numPr>
          <w:ilvl w:val="1"/>
          <w:numId w:val="7"/>
        </w:numPr>
        <w:tabs>
          <w:tab w:val="clear" w:pos="1134"/>
          <w:tab w:val="left" w:pos="993"/>
        </w:tabs>
        <w:spacing w:line="340" w:lineRule="exact"/>
        <w:ind w:firstLine="426"/>
        <w:jc w:val="both"/>
        <w:rPr>
          <w:sz w:val="26"/>
          <w:szCs w:val="26"/>
          <w:lang w:val="vi-VN"/>
        </w:rPr>
      </w:pPr>
      <w:r w:rsidRPr="005318D1">
        <w:rPr>
          <w:sz w:val="26"/>
          <w:szCs w:val="26"/>
        </w:rPr>
        <w:t xml:space="preserve">Nguồn vốn tập trung trong nước được giao thực tế tăng </w:t>
      </w:r>
      <w:r w:rsidRPr="005318D1">
        <w:rPr>
          <w:sz w:val="26"/>
          <w:szCs w:val="26"/>
          <w:lang w:val="vi-VN"/>
        </w:rPr>
        <w:t>so với Kế hoạch ĐTC 2016-2020 (</w:t>
      </w:r>
      <w:r w:rsidRPr="005318D1">
        <w:rPr>
          <w:sz w:val="26"/>
          <w:szCs w:val="26"/>
        </w:rPr>
        <w:t xml:space="preserve">tại </w:t>
      </w:r>
      <w:r w:rsidRPr="005318D1">
        <w:rPr>
          <w:sz w:val="26"/>
          <w:szCs w:val="26"/>
          <w:lang w:val="vi-VN"/>
        </w:rPr>
        <w:t>NQ1</w:t>
      </w:r>
      <w:r w:rsidRPr="005318D1">
        <w:rPr>
          <w:sz w:val="26"/>
          <w:szCs w:val="26"/>
        </w:rPr>
        <w:t>1</w:t>
      </w:r>
      <w:r w:rsidRPr="005318D1">
        <w:rPr>
          <w:sz w:val="26"/>
          <w:szCs w:val="26"/>
          <w:lang w:val="vi-VN"/>
        </w:rPr>
        <w:t>)</w:t>
      </w:r>
    </w:p>
    <w:p w:rsidR="005A5BA2" w:rsidRPr="005318D1" w:rsidRDefault="005A5BA2" w:rsidP="008C3FB4">
      <w:pPr>
        <w:numPr>
          <w:ilvl w:val="1"/>
          <w:numId w:val="7"/>
        </w:numPr>
        <w:tabs>
          <w:tab w:val="clear" w:pos="1134"/>
          <w:tab w:val="left" w:pos="993"/>
        </w:tabs>
        <w:spacing w:line="340" w:lineRule="exact"/>
        <w:ind w:firstLine="426"/>
        <w:jc w:val="both"/>
        <w:rPr>
          <w:sz w:val="26"/>
          <w:szCs w:val="26"/>
          <w:lang w:val="vi-VN"/>
        </w:rPr>
      </w:pPr>
      <w:r w:rsidRPr="005318D1">
        <w:rPr>
          <w:sz w:val="26"/>
          <w:szCs w:val="26"/>
          <w:lang w:val="vi-VN"/>
        </w:rPr>
        <w:t>Nguồn thu cấp quyền sử dụng đất</w:t>
      </w:r>
      <w:r w:rsidR="00141C55" w:rsidRPr="005318D1">
        <w:rPr>
          <w:sz w:val="26"/>
          <w:szCs w:val="26"/>
        </w:rPr>
        <w:t xml:space="preserve"> </w:t>
      </w:r>
      <w:r w:rsidR="00567BE8" w:rsidRPr="005318D1">
        <w:rPr>
          <w:sz w:val="26"/>
          <w:szCs w:val="26"/>
        </w:rPr>
        <w:t xml:space="preserve">được giao </w:t>
      </w:r>
      <w:r w:rsidR="00141C55" w:rsidRPr="005318D1">
        <w:rPr>
          <w:sz w:val="26"/>
          <w:szCs w:val="26"/>
        </w:rPr>
        <w:t>thực tế</w:t>
      </w:r>
      <w:r w:rsidRPr="005318D1">
        <w:rPr>
          <w:sz w:val="26"/>
          <w:szCs w:val="26"/>
          <w:lang w:val="vi-VN"/>
        </w:rPr>
        <w:t xml:space="preserve"> tăng so với Kế hoạch ĐTC 2016-2020 (</w:t>
      </w:r>
      <w:r w:rsidR="000B3AC0" w:rsidRPr="005318D1">
        <w:rPr>
          <w:sz w:val="26"/>
          <w:szCs w:val="26"/>
        </w:rPr>
        <w:t xml:space="preserve">tại </w:t>
      </w:r>
      <w:r w:rsidRPr="005318D1">
        <w:rPr>
          <w:sz w:val="26"/>
          <w:szCs w:val="26"/>
          <w:lang w:val="vi-VN"/>
        </w:rPr>
        <w:t>NQ1</w:t>
      </w:r>
      <w:r w:rsidR="00141C55" w:rsidRPr="005318D1">
        <w:rPr>
          <w:sz w:val="26"/>
          <w:szCs w:val="26"/>
        </w:rPr>
        <w:t>1</w:t>
      </w:r>
      <w:r w:rsidRPr="005318D1">
        <w:rPr>
          <w:sz w:val="26"/>
          <w:szCs w:val="26"/>
          <w:lang w:val="vi-VN"/>
        </w:rPr>
        <w:t>) và tỷ lệ phân chia có sự thay đổi theo phân cấp nguồn thu.</w:t>
      </w:r>
    </w:p>
    <w:p w:rsidR="000B3AC0" w:rsidRPr="005318D1" w:rsidRDefault="000B3AC0" w:rsidP="008C3FB4">
      <w:pPr>
        <w:numPr>
          <w:ilvl w:val="1"/>
          <w:numId w:val="7"/>
        </w:numPr>
        <w:tabs>
          <w:tab w:val="clear" w:pos="1134"/>
          <w:tab w:val="left" w:pos="993"/>
        </w:tabs>
        <w:spacing w:line="340" w:lineRule="exact"/>
        <w:ind w:firstLine="426"/>
        <w:jc w:val="both"/>
        <w:rPr>
          <w:sz w:val="26"/>
          <w:szCs w:val="26"/>
          <w:lang w:val="vi-VN"/>
        </w:rPr>
      </w:pPr>
      <w:r w:rsidRPr="005318D1">
        <w:rPr>
          <w:sz w:val="26"/>
          <w:szCs w:val="26"/>
          <w:lang w:val="pt-BR"/>
        </w:rPr>
        <w:lastRenderedPageBreak/>
        <w:t xml:space="preserve">Nguồn thu phí Phong Nha-Cha Lo: </w:t>
      </w:r>
      <w:r w:rsidRPr="005318D1">
        <w:rPr>
          <w:sz w:val="26"/>
          <w:szCs w:val="26"/>
        </w:rPr>
        <w:t>Theo quy định của Luật Ngân sách Nhà nước năm 2015 (có hiệu lực từ năm 2017) từ năm 2018</w:t>
      </w:r>
      <w:r w:rsidRPr="005318D1">
        <w:rPr>
          <w:bCs/>
          <w:spacing w:val="-2"/>
          <w:sz w:val="26"/>
          <w:szCs w:val="26"/>
          <w:lang w:val="pt-BR"/>
        </w:rPr>
        <w:t xml:space="preserve"> nguồn thu phí Cha Lo, Phong Nha không được cân đối trong nguồn vốn đầu tư phát triển</w:t>
      </w:r>
      <w:r w:rsidRPr="005318D1">
        <w:rPr>
          <w:sz w:val="26"/>
          <w:szCs w:val="26"/>
          <w:lang w:val="pt-BR"/>
        </w:rPr>
        <w:t xml:space="preserve"> </w:t>
      </w:r>
      <w:r w:rsidRPr="005318D1">
        <w:rPr>
          <w:bCs/>
          <w:spacing w:val="-2"/>
          <w:sz w:val="26"/>
          <w:szCs w:val="26"/>
          <w:lang w:val="pt-BR"/>
        </w:rPr>
        <w:t>nên nguồn vốn ĐTC trung hạn giai đoạn 2016-2020</w:t>
      </w:r>
      <w:r w:rsidRPr="005318D1">
        <w:rPr>
          <w:sz w:val="26"/>
          <w:szCs w:val="26"/>
          <w:lang w:val="pt-BR"/>
        </w:rPr>
        <w:t xml:space="preserve"> </w:t>
      </w:r>
      <w:r w:rsidR="00422463" w:rsidRPr="005318D1">
        <w:rPr>
          <w:sz w:val="26"/>
          <w:szCs w:val="26"/>
          <w:lang w:val="vi-VN"/>
        </w:rPr>
        <w:t>(</w:t>
      </w:r>
      <w:r w:rsidR="00422463" w:rsidRPr="005318D1">
        <w:rPr>
          <w:sz w:val="26"/>
          <w:szCs w:val="26"/>
        </w:rPr>
        <w:t xml:space="preserve">tại </w:t>
      </w:r>
      <w:r w:rsidR="00422463" w:rsidRPr="005318D1">
        <w:rPr>
          <w:sz w:val="26"/>
          <w:szCs w:val="26"/>
          <w:lang w:val="vi-VN"/>
        </w:rPr>
        <w:t>NQ1</w:t>
      </w:r>
      <w:r w:rsidR="00422463" w:rsidRPr="005318D1">
        <w:rPr>
          <w:sz w:val="26"/>
          <w:szCs w:val="26"/>
        </w:rPr>
        <w:t>1</w:t>
      </w:r>
      <w:r w:rsidR="00422463" w:rsidRPr="005318D1">
        <w:rPr>
          <w:sz w:val="26"/>
          <w:szCs w:val="26"/>
          <w:lang w:val="vi-VN"/>
        </w:rPr>
        <w:t>)</w:t>
      </w:r>
      <w:r w:rsidR="00422463" w:rsidRPr="005318D1">
        <w:rPr>
          <w:sz w:val="26"/>
          <w:szCs w:val="26"/>
        </w:rPr>
        <w:t xml:space="preserve"> </w:t>
      </w:r>
      <w:r w:rsidRPr="005318D1">
        <w:rPr>
          <w:sz w:val="26"/>
          <w:szCs w:val="26"/>
          <w:lang w:val="pt-BR"/>
        </w:rPr>
        <w:t xml:space="preserve">bị </w:t>
      </w:r>
      <w:r w:rsidR="001D1651" w:rsidRPr="005318D1">
        <w:rPr>
          <w:sz w:val="26"/>
          <w:szCs w:val="26"/>
          <w:lang w:val="pt-BR"/>
        </w:rPr>
        <w:t>giảm</w:t>
      </w:r>
      <w:r w:rsidRPr="005318D1">
        <w:rPr>
          <w:sz w:val="26"/>
          <w:szCs w:val="26"/>
          <w:lang w:val="pt-BR"/>
        </w:rPr>
        <w:t>.</w:t>
      </w:r>
    </w:p>
    <w:p w:rsidR="000B3AC0" w:rsidRPr="005318D1" w:rsidRDefault="000B3AC0" w:rsidP="008C3FB4">
      <w:pPr>
        <w:numPr>
          <w:ilvl w:val="1"/>
          <w:numId w:val="7"/>
        </w:numPr>
        <w:tabs>
          <w:tab w:val="clear" w:pos="1134"/>
          <w:tab w:val="left" w:pos="993"/>
        </w:tabs>
        <w:spacing w:line="340" w:lineRule="exact"/>
        <w:ind w:firstLine="426"/>
        <w:jc w:val="both"/>
        <w:rPr>
          <w:sz w:val="26"/>
          <w:szCs w:val="26"/>
          <w:lang w:val="vi-VN"/>
        </w:rPr>
      </w:pPr>
      <w:r w:rsidRPr="005318D1">
        <w:rPr>
          <w:sz w:val="26"/>
          <w:szCs w:val="26"/>
          <w:lang w:val="pt-BR"/>
        </w:rPr>
        <w:t xml:space="preserve">Nguồn thu xổ số kiến thiết thực tế giảm so với Kế hoạch ĐTC </w:t>
      </w:r>
      <w:r w:rsidRPr="005318D1">
        <w:rPr>
          <w:sz w:val="26"/>
          <w:szCs w:val="26"/>
          <w:lang w:val="vi-VN"/>
        </w:rPr>
        <w:t>2016-2020 (</w:t>
      </w:r>
      <w:r w:rsidRPr="005318D1">
        <w:rPr>
          <w:sz w:val="26"/>
          <w:szCs w:val="26"/>
        </w:rPr>
        <w:t xml:space="preserve">tại </w:t>
      </w:r>
      <w:r w:rsidRPr="005318D1">
        <w:rPr>
          <w:sz w:val="26"/>
          <w:szCs w:val="26"/>
          <w:lang w:val="vi-VN"/>
        </w:rPr>
        <w:t>NQ1</w:t>
      </w:r>
      <w:r w:rsidRPr="005318D1">
        <w:rPr>
          <w:sz w:val="26"/>
          <w:szCs w:val="26"/>
        </w:rPr>
        <w:t>1</w:t>
      </w:r>
      <w:r w:rsidRPr="005318D1">
        <w:rPr>
          <w:sz w:val="26"/>
          <w:szCs w:val="26"/>
          <w:lang w:val="vi-VN"/>
        </w:rPr>
        <w:t>)</w:t>
      </w:r>
    </w:p>
    <w:p w:rsidR="001F7CFE" w:rsidRPr="00496824" w:rsidRDefault="00077BEF" w:rsidP="008C3FB4">
      <w:pPr>
        <w:numPr>
          <w:ilvl w:val="1"/>
          <w:numId w:val="8"/>
        </w:numPr>
        <w:tabs>
          <w:tab w:val="clear" w:pos="1134"/>
          <w:tab w:val="left" w:pos="993"/>
        </w:tabs>
        <w:spacing w:line="340" w:lineRule="exact"/>
        <w:ind w:firstLine="426"/>
        <w:jc w:val="both"/>
        <w:rPr>
          <w:sz w:val="26"/>
          <w:szCs w:val="26"/>
          <w:lang w:val="vi-VN"/>
        </w:rPr>
      </w:pPr>
      <w:r w:rsidRPr="005318D1">
        <w:rPr>
          <w:i/>
          <w:sz w:val="26"/>
          <w:szCs w:val="26"/>
          <w:lang w:val="pt-BR"/>
        </w:rPr>
        <w:t>Về bổ sung các dự án cần thiết, cấp bách:</w:t>
      </w:r>
      <w:r w:rsidRPr="005318D1">
        <w:rPr>
          <w:sz w:val="26"/>
          <w:szCs w:val="26"/>
          <w:lang w:val="pt-BR"/>
        </w:rPr>
        <w:t xml:space="preserve"> Hàng năm, trong quá trình chỉ đạo điều hành, phát sinh một số dự án cần thiết, cấp bách,</w:t>
      </w:r>
      <w:r w:rsidR="00A35527">
        <w:rPr>
          <w:sz w:val="26"/>
          <w:szCs w:val="26"/>
          <w:lang w:val="pt-BR"/>
        </w:rPr>
        <w:t xml:space="preserve"> cần phải được đầu tư phục vụ phòng chống thiên tai, bão lũ, góp phần phát triển sản xuất, ổn định đời sống nhân dân,</w:t>
      </w:r>
      <w:r w:rsidRPr="005318D1">
        <w:rPr>
          <w:sz w:val="26"/>
          <w:szCs w:val="26"/>
          <w:lang w:val="pt-BR"/>
        </w:rPr>
        <w:t xml:space="preserve"> UBND tỉnh đã trình HĐND tỉnh cho phép điều chỉnh, bổ sung tại các Nghị quyết về Kế hoạch ĐTC hàng năm 2018, 2019, 2020. Vì vậy, phải điều chỉnh, bổ sung các danh mục này vào kế hoạch đầu tư công trung hạn điều chỉnh</w:t>
      </w:r>
      <w:r w:rsidRPr="005318D1">
        <w:rPr>
          <w:sz w:val="26"/>
          <w:szCs w:val="26"/>
          <w:lang w:val="vi-VN"/>
        </w:rPr>
        <w:t>.</w:t>
      </w:r>
      <w:r w:rsidR="001F7CFE" w:rsidRPr="00077BEF">
        <w:rPr>
          <w:sz w:val="26"/>
          <w:szCs w:val="26"/>
        </w:rPr>
        <w:t xml:space="preserve"> </w:t>
      </w:r>
    </w:p>
    <w:p w:rsidR="00496824" w:rsidRPr="00496824" w:rsidRDefault="00496824" w:rsidP="008C3FB4">
      <w:pPr>
        <w:pStyle w:val="ListParagraph"/>
        <w:numPr>
          <w:ilvl w:val="0"/>
          <w:numId w:val="8"/>
        </w:numPr>
        <w:tabs>
          <w:tab w:val="clear" w:pos="1080"/>
          <w:tab w:val="left" w:pos="993"/>
        </w:tabs>
        <w:spacing w:line="360" w:lineRule="exact"/>
        <w:ind w:left="0" w:firstLine="426"/>
        <w:jc w:val="both"/>
        <w:rPr>
          <w:sz w:val="26"/>
          <w:szCs w:val="26"/>
          <w:lang w:val="vi-VN"/>
        </w:rPr>
      </w:pPr>
      <w:r w:rsidRPr="00803C3B">
        <w:rPr>
          <w:sz w:val="26"/>
          <w:szCs w:val="26"/>
        </w:rPr>
        <w:t xml:space="preserve">Tại Khoản 4, Điều 1, </w:t>
      </w:r>
      <w:r w:rsidRPr="00803C3B">
        <w:rPr>
          <w:sz w:val="26"/>
          <w:szCs w:val="26"/>
          <w:lang w:val="pt-BR"/>
        </w:rPr>
        <w:t>Nghị quyết số 71/2018/QH14 ngày 12/11/2018 của Quốc hội về điều chỉnh kế hoạch đầu tư công trung hạn giai đoạ</w:t>
      </w:r>
      <w:r>
        <w:rPr>
          <w:sz w:val="26"/>
          <w:szCs w:val="26"/>
          <w:lang w:val="pt-BR"/>
        </w:rPr>
        <w:t>n 2016-2020 quy định</w:t>
      </w:r>
      <w:r w:rsidRPr="00803C3B">
        <w:rPr>
          <w:sz w:val="26"/>
          <w:szCs w:val="26"/>
          <w:lang w:val="pt-BR"/>
        </w:rPr>
        <w:t>:</w:t>
      </w:r>
      <w:r>
        <w:rPr>
          <w:sz w:val="26"/>
          <w:szCs w:val="26"/>
          <w:lang w:val="pt-BR"/>
        </w:rPr>
        <w:t xml:space="preserve"> </w:t>
      </w:r>
      <w:r w:rsidRPr="00496824">
        <w:rPr>
          <w:i/>
          <w:sz w:val="26"/>
          <w:szCs w:val="26"/>
          <w:lang w:val="pt-BR"/>
        </w:rPr>
        <w:t>“Cho phép các địa phương được giao kế hoạch đầu tư công hàng năm nguồn vốn trong cân đối ngân sách địa phương trên cơ sở khả năng thu thực tế, bảo đảm không tăng mức bội chi của ngân sách địa phương hằng năm, triển khai tổng kết vào cuối kỳ Kế hoạch ĐTC trung hạn giai đoạn 2016-</w:t>
      </w:r>
      <w:r w:rsidRPr="00496824">
        <w:rPr>
          <w:i/>
          <w:sz w:val="26"/>
          <w:szCs w:val="26"/>
        </w:rPr>
        <w:t>2020</w:t>
      </w:r>
      <w:r>
        <w:rPr>
          <w:i/>
          <w:sz w:val="26"/>
          <w:szCs w:val="26"/>
        </w:rPr>
        <w:t>”</w:t>
      </w:r>
      <w:r w:rsidRPr="00496824">
        <w:rPr>
          <w:i/>
          <w:sz w:val="26"/>
          <w:szCs w:val="26"/>
        </w:rPr>
        <w:t>.</w:t>
      </w:r>
    </w:p>
    <w:p w:rsidR="005A5BA2" w:rsidRPr="00C062DD" w:rsidRDefault="00803C3B" w:rsidP="008C3FB4">
      <w:pPr>
        <w:pStyle w:val="ListParagraph"/>
        <w:numPr>
          <w:ilvl w:val="0"/>
          <w:numId w:val="12"/>
        </w:numPr>
        <w:tabs>
          <w:tab w:val="left" w:pos="993"/>
        </w:tabs>
        <w:spacing w:line="340" w:lineRule="exact"/>
        <w:ind w:left="0" w:firstLine="426"/>
        <w:jc w:val="both"/>
        <w:rPr>
          <w:b/>
          <w:sz w:val="26"/>
          <w:szCs w:val="26"/>
          <w:lang w:val="vi-VN"/>
        </w:rPr>
      </w:pPr>
      <w:r>
        <w:rPr>
          <w:b/>
          <w:sz w:val="26"/>
          <w:szCs w:val="26"/>
        </w:rPr>
        <w:t>NỘI DUNG</w:t>
      </w:r>
      <w:r w:rsidR="00CF23EE" w:rsidRPr="00C062DD">
        <w:rPr>
          <w:b/>
          <w:sz w:val="26"/>
          <w:szCs w:val="26"/>
        </w:rPr>
        <w:t xml:space="preserve"> ĐIỀU CHỈNH</w:t>
      </w:r>
    </w:p>
    <w:p w:rsidR="008A28CE" w:rsidRDefault="008A28CE" w:rsidP="008A28CE">
      <w:pPr>
        <w:pStyle w:val="BodyTextIndent858D7CFB-ED40-4347-BF05-701D383B685F858D7CFB-ED40-4347-BF05-701D383B685F"/>
        <w:tabs>
          <w:tab w:val="left" w:pos="851"/>
        </w:tabs>
        <w:spacing w:after="0" w:line="340" w:lineRule="exact"/>
        <w:ind w:left="0" w:firstLine="426"/>
        <w:jc w:val="both"/>
        <w:rPr>
          <w:rFonts w:ascii="Times New Roman" w:hAnsi="Times New Roman"/>
          <w:sz w:val="26"/>
          <w:szCs w:val="26"/>
        </w:rPr>
      </w:pPr>
      <w:r w:rsidRPr="005318D1">
        <w:rPr>
          <w:rFonts w:ascii="Times New Roman" w:hAnsi="Times New Roman"/>
          <w:sz w:val="26"/>
          <w:szCs w:val="26"/>
        </w:rPr>
        <w:t xml:space="preserve">Căn cứ kế hoạch thực tế giao hàng năm của Thủ tướng Chính phủ tại các Quyết định số 2100/QĐ-TTg ngày 28/11/2015; số 2309/QĐ-TTg ngày 29/11/2016; số 1916/QĐ-TTg ngày 29/11/2017; số 1629/QĐ-TTg ngày 23/11/2018; </w:t>
      </w:r>
      <w:r w:rsidR="00C13835" w:rsidRPr="00C13835">
        <w:rPr>
          <w:rFonts w:ascii="Times New Roman" w:hAnsi="Times New Roman"/>
          <w:sz w:val="26"/>
          <w:szCs w:val="26"/>
        </w:rPr>
        <w:t xml:space="preserve">số 1706/QĐ-TTg </w:t>
      </w:r>
      <w:r>
        <w:rPr>
          <w:rFonts w:ascii="Times New Roman" w:hAnsi="Times New Roman"/>
          <w:sz w:val="26"/>
          <w:szCs w:val="26"/>
        </w:rPr>
        <w:t xml:space="preserve">ngày </w:t>
      </w:r>
      <w:r w:rsidR="00C13835">
        <w:rPr>
          <w:rFonts w:ascii="Times New Roman" w:hAnsi="Times New Roman"/>
          <w:sz w:val="26"/>
          <w:szCs w:val="26"/>
        </w:rPr>
        <w:t>29</w:t>
      </w:r>
      <w:r>
        <w:rPr>
          <w:rFonts w:ascii="Times New Roman" w:hAnsi="Times New Roman"/>
          <w:sz w:val="26"/>
          <w:szCs w:val="26"/>
        </w:rPr>
        <w:t>/11/2019.</w:t>
      </w:r>
      <w:bookmarkStart w:id="0" w:name="_GoBack"/>
      <w:bookmarkEnd w:id="0"/>
    </w:p>
    <w:p w:rsidR="008A28CE" w:rsidRDefault="008A28CE" w:rsidP="008A28CE">
      <w:pPr>
        <w:pStyle w:val="BodyTextIndent858D7CFB-ED40-4347-BF05-701D383B685F858D7CFB-ED40-4347-BF05-701D383B685F"/>
        <w:tabs>
          <w:tab w:val="left" w:pos="851"/>
        </w:tabs>
        <w:spacing w:after="0" w:line="340" w:lineRule="exact"/>
        <w:ind w:left="0" w:firstLine="426"/>
        <w:jc w:val="both"/>
        <w:rPr>
          <w:rFonts w:ascii="Times New Roman" w:hAnsi="Times New Roman"/>
          <w:sz w:val="26"/>
          <w:szCs w:val="26"/>
        </w:rPr>
      </w:pPr>
      <w:r>
        <w:rPr>
          <w:rFonts w:ascii="Times New Roman" w:hAnsi="Times New Roman"/>
          <w:sz w:val="26"/>
          <w:szCs w:val="26"/>
        </w:rPr>
        <w:t>Trên cơ sở các quyết định giao vốn thực tế hàng năm của Thủ tướng Chính phủ, UBND tỉnh đã trình HĐND tỉnh ban hành các Nghị quyết số 111/2015/NQ-HĐND ngày 11/12/2015, số 20/NQ-HĐND ngày 08/12/2016, 32/NQ-HĐND ngày 08/12/2017, số 47/NQ-HĐND ngày 08/12/2018, số …/NQ-HĐND ngày …/12/2019 của HĐND tỉnh về dự toán thu, chi ngân sách nhà nước tỉnh Quảng Bình năm 2016, 2017, 2018, 2019, 2020. Trong đó đã điều chỉnh, bổ sung một số nguồn vốn so với Nghị quyết số 11/2016/NQ-HĐND tỉnh.</w:t>
      </w:r>
    </w:p>
    <w:p w:rsidR="008A28CE" w:rsidRPr="00E553DE" w:rsidRDefault="008A28CE" w:rsidP="008A28CE">
      <w:pPr>
        <w:pStyle w:val="BodyTextIndent858D7CFB-ED40-4347-BF05-701D383B685F858D7CFB-ED40-4347-BF05-701D383B685F"/>
        <w:tabs>
          <w:tab w:val="left" w:pos="851"/>
        </w:tabs>
        <w:spacing w:after="0" w:line="340" w:lineRule="exact"/>
        <w:ind w:left="0" w:firstLine="426"/>
        <w:jc w:val="both"/>
        <w:rPr>
          <w:rFonts w:ascii="Times New Roman" w:hAnsi="Times New Roman"/>
          <w:color w:val="FF0000"/>
          <w:sz w:val="26"/>
          <w:szCs w:val="26"/>
        </w:rPr>
      </w:pPr>
      <w:r w:rsidRPr="00E553DE">
        <w:rPr>
          <w:rFonts w:ascii="Times New Roman" w:hAnsi="Times New Roman"/>
          <w:color w:val="FF0000"/>
          <w:sz w:val="26"/>
          <w:szCs w:val="26"/>
        </w:rPr>
        <w:t>Vì vậy, tại kỳ họp này, UBND tỉnh trình HĐND tỉnh nội dung điều chỉnh kế hoạch đầu tư công trung hạn giai đoạn 2016-2020 như sau:</w:t>
      </w:r>
    </w:p>
    <w:p w:rsidR="008A28CE" w:rsidRPr="00496824" w:rsidRDefault="008A28CE" w:rsidP="008C3FB4">
      <w:pPr>
        <w:pStyle w:val="ListParagraph"/>
        <w:numPr>
          <w:ilvl w:val="3"/>
          <w:numId w:val="8"/>
        </w:numPr>
        <w:tabs>
          <w:tab w:val="clear" w:pos="3240"/>
          <w:tab w:val="left" w:pos="993"/>
          <w:tab w:val="num" w:pos="2880"/>
        </w:tabs>
        <w:spacing w:line="340" w:lineRule="exact"/>
        <w:ind w:left="0" w:firstLine="426"/>
        <w:jc w:val="both"/>
        <w:rPr>
          <w:sz w:val="26"/>
          <w:szCs w:val="26"/>
          <w:lang w:val="pt-BR"/>
        </w:rPr>
      </w:pPr>
      <w:r w:rsidRPr="00496824">
        <w:rPr>
          <w:sz w:val="26"/>
          <w:szCs w:val="26"/>
          <w:lang w:val="pt-BR"/>
        </w:rPr>
        <w:t>Tổng nguồn vốn đầu tư công trung hạn 5 năm giai đoạn 2016-2020 sau khi điều chỉnh là 6.176.122 triệu đồng</w:t>
      </w:r>
      <w:r>
        <w:rPr>
          <w:sz w:val="26"/>
          <w:szCs w:val="26"/>
          <w:lang w:val="pt-BR"/>
        </w:rPr>
        <w:t xml:space="preserve">, </w:t>
      </w:r>
      <w:r w:rsidRPr="005F3C91">
        <w:rPr>
          <w:color w:val="FF0000"/>
          <w:sz w:val="26"/>
          <w:szCs w:val="26"/>
          <w:lang w:val="pt-BR"/>
        </w:rPr>
        <w:t xml:space="preserve">tăng </w:t>
      </w:r>
      <w:r w:rsidR="009763CE">
        <w:rPr>
          <w:color w:val="FF0000"/>
          <w:sz w:val="26"/>
          <w:szCs w:val="26"/>
          <w:lang w:val="pt-BR"/>
        </w:rPr>
        <w:t xml:space="preserve">1.331.362 </w:t>
      </w:r>
      <w:r>
        <w:rPr>
          <w:color w:val="FF0000"/>
          <w:sz w:val="26"/>
          <w:szCs w:val="26"/>
          <w:lang w:val="pt-BR"/>
        </w:rPr>
        <w:t>triệu đồng</w:t>
      </w:r>
      <w:r w:rsidRPr="005F3C91">
        <w:rPr>
          <w:color w:val="FF0000"/>
          <w:sz w:val="26"/>
          <w:szCs w:val="26"/>
          <w:lang w:val="pt-BR"/>
        </w:rPr>
        <w:t xml:space="preserve"> so với Nghị qyết 11/2016/NQ-HĐND</w:t>
      </w:r>
      <w:r w:rsidRPr="00496824">
        <w:rPr>
          <w:sz w:val="26"/>
          <w:szCs w:val="26"/>
          <w:lang w:val="pt-BR"/>
        </w:rPr>
        <w:t>. Trong đó, nguồn vốn do tỉnh phân bổ sau khi điều chỉnh là 3.250.578 triệu đồng</w:t>
      </w:r>
      <w:r>
        <w:rPr>
          <w:sz w:val="26"/>
          <w:szCs w:val="26"/>
          <w:lang w:val="pt-BR"/>
        </w:rPr>
        <w:t xml:space="preserve"> (</w:t>
      </w:r>
      <w:r w:rsidRPr="005F3C91">
        <w:rPr>
          <w:color w:val="FF0000"/>
          <w:sz w:val="26"/>
          <w:szCs w:val="26"/>
          <w:lang w:val="pt-BR"/>
        </w:rPr>
        <w:t xml:space="preserve">tăng </w:t>
      </w:r>
      <w:r w:rsidR="009763CE">
        <w:rPr>
          <w:color w:val="FF0000"/>
          <w:sz w:val="26"/>
          <w:szCs w:val="26"/>
          <w:lang w:val="pt-BR"/>
        </w:rPr>
        <w:t xml:space="preserve">506.901 </w:t>
      </w:r>
      <w:r w:rsidRPr="005F3C91">
        <w:rPr>
          <w:color w:val="FF0000"/>
          <w:sz w:val="26"/>
          <w:szCs w:val="26"/>
          <w:lang w:val="pt-BR"/>
        </w:rPr>
        <w:t>t</w:t>
      </w:r>
      <w:r>
        <w:rPr>
          <w:color w:val="FF0000"/>
          <w:sz w:val="26"/>
          <w:szCs w:val="26"/>
          <w:lang w:val="pt-BR"/>
        </w:rPr>
        <w:t>riệu đồng</w:t>
      </w:r>
      <w:r w:rsidRPr="005F3C91">
        <w:rPr>
          <w:color w:val="FF0000"/>
          <w:sz w:val="26"/>
          <w:szCs w:val="26"/>
          <w:lang w:val="pt-BR"/>
        </w:rPr>
        <w:t xml:space="preserve"> so với Nghị qyết 11/2016/NQ-HĐND</w:t>
      </w:r>
      <w:r>
        <w:rPr>
          <w:color w:val="FF0000"/>
          <w:sz w:val="26"/>
          <w:szCs w:val="26"/>
          <w:lang w:val="pt-BR"/>
        </w:rPr>
        <w:t>)</w:t>
      </w:r>
      <w:r w:rsidRPr="00496824">
        <w:rPr>
          <w:sz w:val="26"/>
          <w:szCs w:val="26"/>
          <w:lang w:val="pt-BR"/>
        </w:rPr>
        <w:t>, nguồn vốn do huyện, thị xã, thành phố phân bổ sau khi điều chỉnh là 2.805.944 triệu đồng</w:t>
      </w:r>
      <w:r>
        <w:rPr>
          <w:sz w:val="26"/>
          <w:szCs w:val="26"/>
          <w:lang w:val="pt-BR"/>
        </w:rPr>
        <w:t xml:space="preserve"> (</w:t>
      </w:r>
      <w:r w:rsidR="009763CE">
        <w:rPr>
          <w:color w:val="FF0000"/>
          <w:sz w:val="26"/>
          <w:szCs w:val="26"/>
          <w:lang w:val="pt-BR"/>
        </w:rPr>
        <w:t xml:space="preserve">tăng 824.461 </w:t>
      </w:r>
      <w:r w:rsidRPr="005F3C91">
        <w:rPr>
          <w:color w:val="FF0000"/>
          <w:sz w:val="26"/>
          <w:szCs w:val="26"/>
          <w:lang w:val="pt-BR"/>
        </w:rPr>
        <w:t>t</w:t>
      </w:r>
      <w:r>
        <w:rPr>
          <w:color w:val="FF0000"/>
          <w:sz w:val="26"/>
          <w:szCs w:val="26"/>
          <w:lang w:val="pt-BR"/>
        </w:rPr>
        <w:t>riệu đồng</w:t>
      </w:r>
      <w:r w:rsidRPr="005F3C91">
        <w:rPr>
          <w:color w:val="FF0000"/>
          <w:sz w:val="26"/>
          <w:szCs w:val="26"/>
          <w:lang w:val="pt-BR"/>
        </w:rPr>
        <w:t xml:space="preserve"> so với Nghị qyết 11/2016/NQ-HĐND</w:t>
      </w:r>
      <w:r>
        <w:rPr>
          <w:color w:val="FF0000"/>
          <w:sz w:val="26"/>
          <w:szCs w:val="26"/>
          <w:lang w:val="pt-BR"/>
        </w:rPr>
        <w:t>)</w:t>
      </w:r>
      <w:r w:rsidRPr="00496824">
        <w:rPr>
          <w:sz w:val="26"/>
          <w:szCs w:val="26"/>
          <w:lang w:val="pt-BR"/>
        </w:rPr>
        <w:t>.</w:t>
      </w:r>
    </w:p>
    <w:p w:rsidR="008A28CE" w:rsidRPr="00496824" w:rsidRDefault="009120CA" w:rsidP="008C3FB4">
      <w:pPr>
        <w:tabs>
          <w:tab w:val="left" w:pos="993"/>
        </w:tabs>
        <w:spacing w:line="340" w:lineRule="exact"/>
        <w:ind w:firstLine="426"/>
        <w:jc w:val="both"/>
        <w:rPr>
          <w:sz w:val="26"/>
          <w:szCs w:val="26"/>
        </w:rPr>
      </w:pPr>
      <w:r>
        <w:rPr>
          <w:sz w:val="26"/>
          <w:szCs w:val="26"/>
        </w:rPr>
        <w:t xml:space="preserve">1.1. </w:t>
      </w:r>
      <w:r w:rsidR="008C3FB4">
        <w:rPr>
          <w:sz w:val="26"/>
          <w:szCs w:val="26"/>
        </w:rPr>
        <w:tab/>
      </w:r>
      <w:r w:rsidR="008A28CE" w:rsidRPr="00496824">
        <w:rPr>
          <w:sz w:val="26"/>
          <w:szCs w:val="26"/>
        </w:rPr>
        <w:t>Các nguồn vốn điều chỉnh do tỉnh phân bổ, cụ thể:</w:t>
      </w:r>
    </w:p>
    <w:p w:rsidR="008A28CE" w:rsidRPr="009C246A" w:rsidRDefault="008A28CE" w:rsidP="008C3FB4">
      <w:pPr>
        <w:pStyle w:val="ListParagraph"/>
        <w:numPr>
          <w:ilvl w:val="4"/>
          <w:numId w:val="8"/>
        </w:numPr>
        <w:tabs>
          <w:tab w:val="clear" w:pos="3960"/>
          <w:tab w:val="left" w:pos="993"/>
          <w:tab w:val="left" w:pos="1134"/>
          <w:tab w:val="num" w:pos="3600"/>
        </w:tabs>
        <w:spacing w:line="340" w:lineRule="exact"/>
        <w:ind w:left="0" w:firstLine="426"/>
        <w:jc w:val="both"/>
        <w:rPr>
          <w:i/>
          <w:sz w:val="26"/>
          <w:szCs w:val="26"/>
        </w:rPr>
      </w:pPr>
      <w:r w:rsidRPr="009C246A">
        <w:rPr>
          <w:i/>
          <w:sz w:val="26"/>
          <w:szCs w:val="26"/>
        </w:rPr>
        <w:t>Về nguồn vốn ngân sách tập trung</w:t>
      </w:r>
    </w:p>
    <w:p w:rsidR="008A28CE" w:rsidRPr="005318D1" w:rsidRDefault="008A28CE" w:rsidP="008C3FB4">
      <w:pPr>
        <w:pStyle w:val="BodyTextIndent858D7CFB-ED40-4347-BF05-701D383B685F858D7CFB-ED40-4347-BF05-701D383B685F"/>
        <w:tabs>
          <w:tab w:val="left" w:pos="142"/>
          <w:tab w:val="left" w:pos="993"/>
        </w:tabs>
        <w:spacing w:after="0" w:line="340" w:lineRule="exact"/>
        <w:ind w:left="0" w:firstLine="426"/>
        <w:jc w:val="both"/>
        <w:rPr>
          <w:rFonts w:ascii="Times New Roman" w:hAnsi="Times New Roman"/>
          <w:sz w:val="26"/>
          <w:szCs w:val="26"/>
          <w:lang w:val="pt-BR"/>
        </w:rPr>
      </w:pPr>
      <w:r>
        <w:rPr>
          <w:rFonts w:ascii="Times New Roman" w:hAnsi="Times New Roman"/>
          <w:sz w:val="26"/>
          <w:szCs w:val="26"/>
          <w:lang w:val="pt-BR"/>
        </w:rPr>
        <w:t>N</w:t>
      </w:r>
      <w:r w:rsidRPr="00A64C20">
        <w:rPr>
          <w:rFonts w:ascii="Times New Roman" w:hAnsi="Times New Roman"/>
          <w:sz w:val="26"/>
          <w:szCs w:val="26"/>
          <w:lang w:val="pt-BR"/>
        </w:rPr>
        <w:t xml:space="preserve">guồn </w:t>
      </w:r>
      <w:r>
        <w:rPr>
          <w:rFonts w:ascii="Times New Roman" w:hAnsi="Times New Roman"/>
          <w:sz w:val="26"/>
          <w:szCs w:val="26"/>
          <w:lang w:val="pt-BR"/>
        </w:rPr>
        <w:t xml:space="preserve">vốn </w:t>
      </w:r>
      <w:r w:rsidRPr="00A64C20">
        <w:rPr>
          <w:rFonts w:ascii="Times New Roman" w:hAnsi="Times New Roman"/>
          <w:sz w:val="26"/>
          <w:szCs w:val="26"/>
          <w:lang w:val="pt-BR"/>
        </w:rPr>
        <w:t>tập trung</w:t>
      </w:r>
      <w:r>
        <w:rPr>
          <w:rFonts w:ascii="Times New Roman" w:hAnsi="Times New Roman"/>
          <w:sz w:val="26"/>
          <w:szCs w:val="26"/>
          <w:lang w:val="pt-BR"/>
        </w:rPr>
        <w:t xml:space="preserve"> trong nước</w:t>
      </w:r>
      <w:r w:rsidRPr="00A64C20">
        <w:rPr>
          <w:rFonts w:ascii="Times New Roman" w:hAnsi="Times New Roman"/>
          <w:sz w:val="26"/>
          <w:szCs w:val="26"/>
          <w:lang w:val="pt-BR"/>
        </w:rPr>
        <w:t xml:space="preserve"> sau khi điều chỉ</w:t>
      </w:r>
      <w:r>
        <w:rPr>
          <w:rFonts w:ascii="Times New Roman" w:hAnsi="Times New Roman"/>
          <w:sz w:val="26"/>
          <w:szCs w:val="26"/>
          <w:lang w:val="pt-BR"/>
        </w:rPr>
        <w:t>nh là 1</w:t>
      </w:r>
      <w:r w:rsidRPr="00A64C20">
        <w:rPr>
          <w:rFonts w:ascii="Times New Roman" w:hAnsi="Times New Roman"/>
          <w:sz w:val="26"/>
          <w:szCs w:val="26"/>
          <w:lang w:val="pt-BR"/>
        </w:rPr>
        <w:t>.</w:t>
      </w:r>
      <w:r>
        <w:rPr>
          <w:rFonts w:ascii="Times New Roman" w:hAnsi="Times New Roman"/>
          <w:sz w:val="26"/>
          <w:szCs w:val="26"/>
          <w:lang w:val="pt-BR"/>
        </w:rPr>
        <w:t>311.594</w:t>
      </w:r>
      <w:r w:rsidRPr="00A64C20">
        <w:rPr>
          <w:rFonts w:ascii="Times New Roman" w:hAnsi="Times New Roman"/>
          <w:sz w:val="26"/>
          <w:szCs w:val="26"/>
          <w:lang w:val="pt-BR"/>
        </w:rPr>
        <w:t xml:space="preserve"> triệu đồng</w:t>
      </w:r>
      <w:r>
        <w:rPr>
          <w:rFonts w:ascii="Times New Roman" w:hAnsi="Times New Roman"/>
          <w:sz w:val="26"/>
          <w:szCs w:val="26"/>
          <w:lang w:val="pt-BR"/>
        </w:rPr>
        <w:t xml:space="preserve"> (tăng 12.551 triệu đồng)</w:t>
      </w:r>
      <w:r w:rsidRPr="00A64C20">
        <w:rPr>
          <w:rFonts w:ascii="Times New Roman" w:hAnsi="Times New Roman"/>
          <w:sz w:val="26"/>
          <w:szCs w:val="26"/>
          <w:lang w:val="pt-BR"/>
        </w:rPr>
        <w:t>.</w:t>
      </w:r>
    </w:p>
    <w:p w:rsidR="008A28CE" w:rsidRPr="009C246A" w:rsidRDefault="008A28CE" w:rsidP="008C3FB4">
      <w:pPr>
        <w:pStyle w:val="ListParagraph"/>
        <w:numPr>
          <w:ilvl w:val="4"/>
          <w:numId w:val="8"/>
        </w:numPr>
        <w:tabs>
          <w:tab w:val="clear" w:pos="3960"/>
          <w:tab w:val="left" w:pos="993"/>
          <w:tab w:val="left" w:pos="1134"/>
        </w:tabs>
        <w:spacing w:line="340" w:lineRule="exact"/>
        <w:ind w:left="0" w:firstLine="426"/>
        <w:jc w:val="both"/>
        <w:rPr>
          <w:i/>
          <w:sz w:val="26"/>
          <w:szCs w:val="26"/>
        </w:rPr>
      </w:pPr>
      <w:r w:rsidRPr="009C246A">
        <w:rPr>
          <w:i/>
          <w:sz w:val="26"/>
          <w:szCs w:val="26"/>
        </w:rPr>
        <w:lastRenderedPageBreak/>
        <w:t>Về nguồn thu cấp Quyền sử dụng đất</w:t>
      </w:r>
    </w:p>
    <w:p w:rsidR="008A28CE" w:rsidRPr="005318D1" w:rsidRDefault="008A28CE" w:rsidP="008C3FB4">
      <w:pPr>
        <w:tabs>
          <w:tab w:val="left" w:pos="993"/>
        </w:tabs>
        <w:spacing w:line="340" w:lineRule="exact"/>
        <w:ind w:firstLine="426"/>
        <w:jc w:val="both"/>
        <w:rPr>
          <w:sz w:val="26"/>
          <w:szCs w:val="26"/>
          <w:lang w:val="pt-BR"/>
        </w:rPr>
      </w:pPr>
      <w:r w:rsidRPr="009672BC">
        <w:rPr>
          <w:sz w:val="26"/>
          <w:szCs w:val="26"/>
          <w:lang w:val="pt-BR"/>
        </w:rPr>
        <w:t xml:space="preserve">Căn cứ số thu thực tế hàng năm, nguồn thu cấp quyền sử dụng đất </w:t>
      </w:r>
      <w:r>
        <w:rPr>
          <w:sz w:val="26"/>
          <w:szCs w:val="26"/>
          <w:lang w:val="pt-BR"/>
        </w:rPr>
        <w:t>sau khi điều chỉnh</w:t>
      </w:r>
      <w:r w:rsidRPr="009672BC">
        <w:rPr>
          <w:sz w:val="26"/>
          <w:szCs w:val="26"/>
          <w:lang w:val="pt-BR"/>
        </w:rPr>
        <w:t xml:space="preserve"> </w:t>
      </w:r>
      <w:r>
        <w:rPr>
          <w:sz w:val="26"/>
          <w:szCs w:val="26"/>
          <w:lang w:val="pt-BR"/>
        </w:rPr>
        <w:t>là 1</w:t>
      </w:r>
      <w:r w:rsidRPr="009672BC">
        <w:rPr>
          <w:sz w:val="26"/>
          <w:szCs w:val="26"/>
          <w:lang w:val="pt-BR"/>
        </w:rPr>
        <w:t>.</w:t>
      </w:r>
      <w:r>
        <w:rPr>
          <w:sz w:val="26"/>
          <w:szCs w:val="26"/>
          <w:lang w:val="pt-BR"/>
        </w:rPr>
        <w:t>494.484</w:t>
      </w:r>
      <w:r w:rsidRPr="009672BC">
        <w:rPr>
          <w:sz w:val="26"/>
          <w:szCs w:val="26"/>
          <w:lang w:val="pt-BR"/>
        </w:rPr>
        <w:t xml:space="preserve"> triệu đồng</w:t>
      </w:r>
      <w:r>
        <w:rPr>
          <w:sz w:val="26"/>
          <w:szCs w:val="26"/>
          <w:lang w:val="pt-BR"/>
        </w:rPr>
        <w:t xml:space="preserve"> (tăng 744.850 triệu đồng).</w:t>
      </w:r>
    </w:p>
    <w:p w:rsidR="008A28CE" w:rsidRPr="009C246A" w:rsidRDefault="008A28CE" w:rsidP="008C3FB4">
      <w:pPr>
        <w:pStyle w:val="ListParagraph"/>
        <w:numPr>
          <w:ilvl w:val="4"/>
          <w:numId w:val="8"/>
        </w:numPr>
        <w:tabs>
          <w:tab w:val="clear" w:pos="3960"/>
          <w:tab w:val="left" w:pos="993"/>
          <w:tab w:val="left" w:pos="1134"/>
          <w:tab w:val="num" w:pos="3600"/>
        </w:tabs>
        <w:spacing w:line="340" w:lineRule="exact"/>
        <w:ind w:left="0" w:firstLine="426"/>
        <w:jc w:val="both"/>
        <w:rPr>
          <w:i/>
          <w:sz w:val="26"/>
          <w:szCs w:val="26"/>
        </w:rPr>
      </w:pPr>
      <w:r w:rsidRPr="009C246A">
        <w:rPr>
          <w:i/>
          <w:sz w:val="26"/>
          <w:szCs w:val="26"/>
        </w:rPr>
        <w:t>Về nguồn Xổ số kiến thiết</w:t>
      </w:r>
    </w:p>
    <w:p w:rsidR="008A28CE" w:rsidRPr="001F49ED" w:rsidRDefault="008A28CE" w:rsidP="008C3FB4">
      <w:pPr>
        <w:tabs>
          <w:tab w:val="left" w:pos="993"/>
        </w:tabs>
        <w:spacing w:line="340" w:lineRule="exact"/>
        <w:ind w:firstLine="426"/>
        <w:jc w:val="both"/>
        <w:rPr>
          <w:sz w:val="26"/>
          <w:szCs w:val="26"/>
          <w:lang w:val="pt-BR"/>
        </w:rPr>
      </w:pPr>
      <w:r w:rsidRPr="005318D1">
        <w:rPr>
          <w:sz w:val="26"/>
          <w:szCs w:val="26"/>
          <w:lang w:val="pt-BR"/>
        </w:rPr>
        <w:t xml:space="preserve">Căn cứ số thu thực tế hàng năm, nguồn thu xổ số kiến thiết </w:t>
      </w:r>
      <w:r>
        <w:rPr>
          <w:sz w:val="26"/>
          <w:szCs w:val="26"/>
          <w:lang w:val="pt-BR"/>
        </w:rPr>
        <w:t xml:space="preserve">sau khi điều chỉnh là </w:t>
      </w:r>
      <w:r w:rsidRPr="005318D1">
        <w:rPr>
          <w:sz w:val="26"/>
          <w:szCs w:val="26"/>
          <w:lang w:val="pt-BR"/>
        </w:rPr>
        <w:t>199.000 triệu đồng</w:t>
      </w:r>
      <w:r>
        <w:rPr>
          <w:sz w:val="26"/>
          <w:szCs w:val="26"/>
          <w:lang w:val="pt-BR"/>
        </w:rPr>
        <w:t xml:space="preserve"> (giảm 18.000 triệu đồng)</w:t>
      </w:r>
      <w:r w:rsidRPr="005318D1">
        <w:rPr>
          <w:sz w:val="26"/>
          <w:szCs w:val="26"/>
          <w:lang w:val="pt-BR"/>
        </w:rPr>
        <w:t>.</w:t>
      </w:r>
    </w:p>
    <w:p w:rsidR="008A28CE" w:rsidRPr="009C246A" w:rsidRDefault="008A28CE" w:rsidP="008C3FB4">
      <w:pPr>
        <w:pStyle w:val="ListParagraph"/>
        <w:numPr>
          <w:ilvl w:val="4"/>
          <w:numId w:val="8"/>
        </w:numPr>
        <w:tabs>
          <w:tab w:val="clear" w:pos="3960"/>
          <w:tab w:val="left" w:pos="993"/>
          <w:tab w:val="num" w:pos="1134"/>
        </w:tabs>
        <w:spacing w:line="340" w:lineRule="exact"/>
        <w:ind w:left="0" w:firstLine="426"/>
        <w:jc w:val="both"/>
        <w:rPr>
          <w:i/>
          <w:sz w:val="26"/>
          <w:szCs w:val="26"/>
        </w:rPr>
      </w:pPr>
      <w:r w:rsidRPr="009C246A">
        <w:rPr>
          <w:i/>
          <w:sz w:val="26"/>
          <w:szCs w:val="26"/>
          <w:lang w:val="pt-BR"/>
        </w:rPr>
        <w:t>Các nguồn thu để lại chưa đưa vào cân đối ngân sách</w:t>
      </w:r>
    </w:p>
    <w:p w:rsidR="008A28CE" w:rsidRDefault="008A28CE" w:rsidP="008C3FB4">
      <w:pPr>
        <w:pStyle w:val="ListParagraph"/>
        <w:tabs>
          <w:tab w:val="left" w:pos="993"/>
        </w:tabs>
        <w:spacing w:line="340" w:lineRule="exact"/>
        <w:ind w:left="0" w:firstLine="426"/>
        <w:jc w:val="both"/>
        <w:rPr>
          <w:sz w:val="26"/>
          <w:szCs w:val="26"/>
          <w:lang w:val="pt-BR"/>
        </w:rPr>
      </w:pPr>
      <w:r>
        <w:rPr>
          <w:sz w:val="26"/>
          <w:szCs w:val="26"/>
          <w:lang w:val="pt-BR"/>
        </w:rPr>
        <w:t>N</w:t>
      </w:r>
      <w:r w:rsidRPr="005318D1">
        <w:rPr>
          <w:bCs/>
          <w:spacing w:val="-2"/>
          <w:sz w:val="26"/>
          <w:szCs w:val="26"/>
          <w:lang w:val="pt-BR"/>
        </w:rPr>
        <w:t xml:space="preserve">guồn thu phí </w:t>
      </w:r>
      <w:r>
        <w:rPr>
          <w:bCs/>
          <w:spacing w:val="-2"/>
          <w:sz w:val="26"/>
          <w:szCs w:val="26"/>
          <w:lang w:val="pt-BR"/>
        </w:rPr>
        <w:t>Phong Nha-</w:t>
      </w:r>
      <w:r w:rsidRPr="005318D1">
        <w:rPr>
          <w:bCs/>
          <w:spacing w:val="-2"/>
          <w:sz w:val="26"/>
          <w:szCs w:val="26"/>
          <w:lang w:val="pt-BR"/>
        </w:rPr>
        <w:t xml:space="preserve">Cha Lo </w:t>
      </w:r>
      <w:r>
        <w:rPr>
          <w:bCs/>
          <w:spacing w:val="-2"/>
          <w:sz w:val="26"/>
          <w:szCs w:val="26"/>
          <w:lang w:val="pt-BR"/>
        </w:rPr>
        <w:t>sau khi điều chỉnh là 180.500 triệu đồng (giảm 232.500 triệu đồng)</w:t>
      </w:r>
      <w:r>
        <w:rPr>
          <w:sz w:val="26"/>
          <w:szCs w:val="26"/>
          <w:lang w:val="pt-BR"/>
        </w:rPr>
        <w:t>.</w:t>
      </w:r>
    </w:p>
    <w:p w:rsidR="008A28CE" w:rsidRPr="007E762F" w:rsidRDefault="008A28CE" w:rsidP="008C3FB4">
      <w:pPr>
        <w:pStyle w:val="ListParagraph"/>
        <w:numPr>
          <w:ilvl w:val="1"/>
          <w:numId w:val="16"/>
        </w:numPr>
        <w:tabs>
          <w:tab w:val="left" w:pos="993"/>
        </w:tabs>
        <w:spacing w:line="340" w:lineRule="exact"/>
        <w:ind w:left="0" w:firstLine="426"/>
        <w:jc w:val="both"/>
        <w:rPr>
          <w:sz w:val="26"/>
          <w:szCs w:val="26"/>
          <w:lang w:val="vi-VN"/>
        </w:rPr>
      </w:pPr>
      <w:r w:rsidRPr="00496824">
        <w:rPr>
          <w:sz w:val="26"/>
          <w:szCs w:val="26"/>
        </w:rPr>
        <w:t xml:space="preserve">Các nguồn vốn điều chỉnh do </w:t>
      </w:r>
      <w:r>
        <w:rPr>
          <w:sz w:val="26"/>
          <w:szCs w:val="26"/>
        </w:rPr>
        <w:t>huyện, thị xã, thành phố</w:t>
      </w:r>
      <w:r w:rsidRPr="00496824">
        <w:rPr>
          <w:sz w:val="26"/>
          <w:szCs w:val="26"/>
        </w:rPr>
        <w:t xml:space="preserve"> phân bổ, cụ thể</w:t>
      </w:r>
      <w:r>
        <w:rPr>
          <w:sz w:val="26"/>
          <w:szCs w:val="26"/>
        </w:rPr>
        <w:t>:</w:t>
      </w:r>
    </w:p>
    <w:p w:rsidR="008A28CE" w:rsidRPr="009C246A" w:rsidRDefault="008A28CE" w:rsidP="008C3FB4">
      <w:pPr>
        <w:pStyle w:val="ListParagraph"/>
        <w:numPr>
          <w:ilvl w:val="4"/>
          <w:numId w:val="8"/>
        </w:numPr>
        <w:tabs>
          <w:tab w:val="clear" w:pos="3960"/>
          <w:tab w:val="left" w:pos="993"/>
          <w:tab w:val="left" w:pos="1134"/>
          <w:tab w:val="num" w:pos="3600"/>
        </w:tabs>
        <w:spacing w:line="340" w:lineRule="exact"/>
        <w:ind w:left="0" w:firstLine="426"/>
        <w:jc w:val="both"/>
        <w:rPr>
          <w:i/>
          <w:sz w:val="26"/>
          <w:szCs w:val="26"/>
        </w:rPr>
      </w:pPr>
      <w:r w:rsidRPr="009C246A">
        <w:rPr>
          <w:i/>
          <w:sz w:val="26"/>
          <w:szCs w:val="26"/>
        </w:rPr>
        <w:t>Về nguồn vốn ngân sách tập trung</w:t>
      </w:r>
    </w:p>
    <w:p w:rsidR="008A28CE" w:rsidRPr="005318D1" w:rsidRDefault="008A28CE" w:rsidP="008C3FB4">
      <w:pPr>
        <w:pStyle w:val="BodyTextIndent858D7CFB-ED40-4347-BF05-701D383B685F858D7CFB-ED40-4347-BF05-701D383B685F"/>
        <w:tabs>
          <w:tab w:val="left" w:pos="142"/>
          <w:tab w:val="left" w:pos="993"/>
        </w:tabs>
        <w:spacing w:after="0" w:line="340" w:lineRule="exact"/>
        <w:ind w:left="0" w:firstLine="426"/>
        <w:jc w:val="both"/>
        <w:rPr>
          <w:rFonts w:ascii="Times New Roman" w:hAnsi="Times New Roman"/>
          <w:sz w:val="26"/>
          <w:szCs w:val="26"/>
          <w:lang w:val="pt-BR"/>
        </w:rPr>
      </w:pPr>
      <w:r>
        <w:rPr>
          <w:rFonts w:ascii="Times New Roman" w:hAnsi="Times New Roman"/>
          <w:sz w:val="26"/>
          <w:szCs w:val="26"/>
          <w:lang w:val="pt-BR"/>
        </w:rPr>
        <w:t>N</w:t>
      </w:r>
      <w:r w:rsidRPr="00A64C20">
        <w:rPr>
          <w:rFonts w:ascii="Times New Roman" w:hAnsi="Times New Roman"/>
          <w:sz w:val="26"/>
          <w:szCs w:val="26"/>
          <w:lang w:val="pt-BR"/>
        </w:rPr>
        <w:t xml:space="preserve">guồn </w:t>
      </w:r>
      <w:r>
        <w:rPr>
          <w:rFonts w:ascii="Times New Roman" w:hAnsi="Times New Roman"/>
          <w:sz w:val="26"/>
          <w:szCs w:val="26"/>
          <w:lang w:val="pt-BR"/>
        </w:rPr>
        <w:t xml:space="preserve">vốn </w:t>
      </w:r>
      <w:r w:rsidRPr="00A64C20">
        <w:rPr>
          <w:rFonts w:ascii="Times New Roman" w:hAnsi="Times New Roman"/>
          <w:sz w:val="26"/>
          <w:szCs w:val="26"/>
          <w:lang w:val="pt-BR"/>
        </w:rPr>
        <w:t>tập trung</w:t>
      </w:r>
      <w:r>
        <w:rPr>
          <w:rFonts w:ascii="Times New Roman" w:hAnsi="Times New Roman"/>
          <w:sz w:val="26"/>
          <w:szCs w:val="26"/>
          <w:lang w:val="pt-BR"/>
        </w:rPr>
        <w:t xml:space="preserve"> trong nước</w:t>
      </w:r>
      <w:r w:rsidRPr="00A64C20">
        <w:rPr>
          <w:rFonts w:ascii="Times New Roman" w:hAnsi="Times New Roman"/>
          <w:sz w:val="26"/>
          <w:szCs w:val="26"/>
          <w:lang w:val="pt-BR"/>
        </w:rPr>
        <w:t xml:space="preserve"> sau khi điều chỉ</w:t>
      </w:r>
      <w:r>
        <w:rPr>
          <w:rFonts w:ascii="Times New Roman" w:hAnsi="Times New Roman"/>
          <w:sz w:val="26"/>
          <w:szCs w:val="26"/>
          <w:lang w:val="pt-BR"/>
        </w:rPr>
        <w:t>nh là 864.483</w:t>
      </w:r>
      <w:r w:rsidRPr="00A64C20">
        <w:rPr>
          <w:rFonts w:ascii="Times New Roman" w:hAnsi="Times New Roman"/>
          <w:sz w:val="26"/>
          <w:szCs w:val="26"/>
          <w:lang w:val="pt-BR"/>
        </w:rPr>
        <w:t xml:space="preserve"> triệu đồng</w:t>
      </w:r>
      <w:r>
        <w:rPr>
          <w:rFonts w:ascii="Times New Roman" w:hAnsi="Times New Roman"/>
          <w:sz w:val="26"/>
          <w:szCs w:val="26"/>
          <w:lang w:val="pt-BR"/>
        </w:rPr>
        <w:t xml:space="preserve"> (tăng 8.366 triệu đồng)</w:t>
      </w:r>
      <w:r w:rsidRPr="00A64C20">
        <w:rPr>
          <w:rFonts w:ascii="Times New Roman" w:hAnsi="Times New Roman"/>
          <w:sz w:val="26"/>
          <w:szCs w:val="26"/>
          <w:lang w:val="pt-BR"/>
        </w:rPr>
        <w:t>.</w:t>
      </w:r>
    </w:p>
    <w:p w:rsidR="008A28CE" w:rsidRPr="009C246A" w:rsidRDefault="008A28CE" w:rsidP="008C3FB4">
      <w:pPr>
        <w:pStyle w:val="ListParagraph"/>
        <w:numPr>
          <w:ilvl w:val="4"/>
          <w:numId w:val="8"/>
        </w:numPr>
        <w:tabs>
          <w:tab w:val="clear" w:pos="3960"/>
          <w:tab w:val="left" w:pos="993"/>
          <w:tab w:val="left" w:pos="1134"/>
        </w:tabs>
        <w:spacing w:line="340" w:lineRule="exact"/>
        <w:ind w:left="0" w:firstLine="426"/>
        <w:jc w:val="both"/>
        <w:rPr>
          <w:i/>
          <w:sz w:val="26"/>
          <w:szCs w:val="26"/>
        </w:rPr>
      </w:pPr>
      <w:r w:rsidRPr="009C246A">
        <w:rPr>
          <w:i/>
          <w:sz w:val="26"/>
          <w:szCs w:val="26"/>
        </w:rPr>
        <w:t>Về nguồn thu cấp Quyền sử dụng đất</w:t>
      </w:r>
    </w:p>
    <w:p w:rsidR="008A28CE" w:rsidRPr="007D6E34" w:rsidRDefault="008A28CE" w:rsidP="008C3FB4">
      <w:pPr>
        <w:pStyle w:val="ListParagraph"/>
        <w:tabs>
          <w:tab w:val="left" w:pos="993"/>
        </w:tabs>
        <w:spacing w:line="340" w:lineRule="exact"/>
        <w:ind w:left="0" w:firstLine="426"/>
        <w:jc w:val="both"/>
        <w:rPr>
          <w:sz w:val="26"/>
          <w:szCs w:val="26"/>
          <w:lang w:val="vi-VN"/>
        </w:rPr>
      </w:pPr>
      <w:r w:rsidRPr="009672BC">
        <w:rPr>
          <w:sz w:val="26"/>
          <w:szCs w:val="26"/>
          <w:lang w:val="pt-BR"/>
        </w:rPr>
        <w:t xml:space="preserve">Căn cứ số thu thực tế hàng năm, nguồn thu cấp quyền sử dụng đất </w:t>
      </w:r>
      <w:r>
        <w:rPr>
          <w:sz w:val="26"/>
          <w:szCs w:val="26"/>
          <w:lang w:val="pt-BR"/>
        </w:rPr>
        <w:t>sau khi điều chỉnh</w:t>
      </w:r>
      <w:r w:rsidRPr="009672BC">
        <w:rPr>
          <w:sz w:val="26"/>
          <w:szCs w:val="26"/>
          <w:lang w:val="pt-BR"/>
        </w:rPr>
        <w:t xml:space="preserve"> </w:t>
      </w:r>
      <w:r>
        <w:rPr>
          <w:sz w:val="26"/>
          <w:szCs w:val="26"/>
          <w:lang w:val="pt-BR"/>
        </w:rPr>
        <w:t>là 1</w:t>
      </w:r>
      <w:r w:rsidRPr="009672BC">
        <w:rPr>
          <w:sz w:val="26"/>
          <w:szCs w:val="26"/>
          <w:lang w:val="pt-BR"/>
        </w:rPr>
        <w:t>.</w:t>
      </w:r>
      <w:r>
        <w:rPr>
          <w:sz w:val="26"/>
          <w:szCs w:val="26"/>
          <w:lang w:val="pt-BR"/>
        </w:rPr>
        <w:t>941.461</w:t>
      </w:r>
      <w:r w:rsidRPr="009672BC">
        <w:rPr>
          <w:sz w:val="26"/>
          <w:szCs w:val="26"/>
          <w:lang w:val="pt-BR"/>
        </w:rPr>
        <w:t xml:space="preserve"> triệu đồng</w:t>
      </w:r>
      <w:r>
        <w:rPr>
          <w:sz w:val="26"/>
          <w:szCs w:val="26"/>
          <w:lang w:val="pt-BR"/>
        </w:rPr>
        <w:t xml:space="preserve"> (tăng 816.095 triệu đồng)</w:t>
      </w:r>
    </w:p>
    <w:p w:rsidR="008A28CE" w:rsidRPr="00496824" w:rsidRDefault="008A28CE" w:rsidP="008C3FB4">
      <w:pPr>
        <w:pStyle w:val="ListParagraph"/>
        <w:numPr>
          <w:ilvl w:val="3"/>
          <w:numId w:val="8"/>
        </w:numPr>
        <w:tabs>
          <w:tab w:val="clear" w:pos="3240"/>
          <w:tab w:val="left" w:pos="993"/>
        </w:tabs>
        <w:spacing w:line="340" w:lineRule="exact"/>
        <w:ind w:left="0" w:firstLine="426"/>
        <w:jc w:val="both"/>
        <w:rPr>
          <w:sz w:val="26"/>
          <w:szCs w:val="26"/>
          <w:lang w:val="vi-VN"/>
        </w:rPr>
      </w:pPr>
      <w:r>
        <w:rPr>
          <w:sz w:val="26"/>
          <w:szCs w:val="26"/>
        </w:rPr>
        <w:t>Phương án điều chỉnh cụ thể:</w:t>
      </w:r>
    </w:p>
    <w:p w:rsidR="00615AAE" w:rsidRPr="005320FF" w:rsidRDefault="008A28CE" w:rsidP="008C3FB4">
      <w:pPr>
        <w:tabs>
          <w:tab w:val="left" w:pos="0"/>
        </w:tabs>
        <w:spacing w:line="340" w:lineRule="exact"/>
        <w:jc w:val="center"/>
        <w:rPr>
          <w:i/>
          <w:sz w:val="26"/>
          <w:szCs w:val="26"/>
          <w:lang w:val="pt-BR"/>
        </w:rPr>
      </w:pPr>
      <w:r>
        <w:rPr>
          <w:i/>
          <w:sz w:val="26"/>
          <w:szCs w:val="26"/>
          <w:lang w:val="pt-BR"/>
        </w:rPr>
        <w:t>(Phương án và c</w:t>
      </w:r>
      <w:r w:rsidRPr="001F49ED">
        <w:rPr>
          <w:i/>
          <w:sz w:val="26"/>
          <w:szCs w:val="26"/>
          <w:lang w:val="pt-BR"/>
        </w:rPr>
        <w:t xml:space="preserve">ác lĩnh vực </w:t>
      </w:r>
      <w:r>
        <w:rPr>
          <w:i/>
          <w:sz w:val="26"/>
          <w:szCs w:val="26"/>
          <w:lang w:val="pt-BR"/>
        </w:rPr>
        <w:t xml:space="preserve">điều chỉnh </w:t>
      </w:r>
      <w:r w:rsidRPr="001F49ED">
        <w:rPr>
          <w:i/>
          <w:sz w:val="26"/>
          <w:szCs w:val="26"/>
          <w:lang w:val="pt-BR"/>
        </w:rPr>
        <w:t>chi tiết tại các phụ lục kèm theo</w:t>
      </w:r>
      <w:r>
        <w:rPr>
          <w:i/>
          <w:sz w:val="26"/>
          <w:szCs w:val="26"/>
          <w:lang w:val="pt-BR"/>
        </w:rPr>
        <w:t>)</w:t>
      </w:r>
    </w:p>
    <w:p w:rsidR="005A5BA2" w:rsidRPr="00C062DD" w:rsidRDefault="005A5BA2" w:rsidP="008C3FB4">
      <w:pPr>
        <w:pStyle w:val="ListParagraph"/>
        <w:numPr>
          <w:ilvl w:val="0"/>
          <w:numId w:val="12"/>
        </w:numPr>
        <w:tabs>
          <w:tab w:val="left" w:pos="993"/>
        </w:tabs>
        <w:spacing w:line="340" w:lineRule="exact"/>
        <w:jc w:val="both"/>
        <w:rPr>
          <w:b/>
          <w:sz w:val="26"/>
          <w:szCs w:val="26"/>
          <w:lang w:val="vi-VN"/>
        </w:rPr>
      </w:pPr>
      <w:r w:rsidRPr="00C062DD">
        <w:rPr>
          <w:b/>
          <w:sz w:val="26"/>
          <w:szCs w:val="26"/>
        </w:rPr>
        <w:t>TỔ CHỨC THỰC HIỆN</w:t>
      </w:r>
    </w:p>
    <w:p w:rsidR="00CF23EE" w:rsidRPr="005318D1" w:rsidRDefault="00CF23EE" w:rsidP="00C062DD">
      <w:pPr>
        <w:pStyle w:val="BodyTextIndent2"/>
        <w:spacing w:after="0" w:line="340" w:lineRule="exact"/>
        <w:ind w:left="0" w:firstLine="426"/>
        <w:jc w:val="both"/>
        <w:rPr>
          <w:bCs/>
          <w:iCs/>
          <w:spacing w:val="-2"/>
          <w:sz w:val="26"/>
          <w:szCs w:val="26"/>
          <w:lang w:val="pt-BR"/>
        </w:rPr>
      </w:pPr>
      <w:r w:rsidRPr="005318D1">
        <w:rPr>
          <w:noProof/>
          <w:spacing w:val="-2"/>
          <w:sz w:val="26"/>
          <w:szCs w:val="26"/>
        </w:rPr>
        <w:t>Hội đồng nhân dân tỉnh giao Ủy ban nhân dân tỉnh</w:t>
      </w:r>
      <w:r w:rsidRPr="005318D1">
        <w:rPr>
          <w:sz w:val="26"/>
          <w:szCs w:val="26"/>
        </w:rPr>
        <w:t xml:space="preserve"> </w:t>
      </w:r>
      <w:r w:rsidRPr="005318D1">
        <w:rPr>
          <w:bCs/>
          <w:iCs/>
          <w:spacing w:val="-2"/>
          <w:sz w:val="26"/>
          <w:szCs w:val="26"/>
          <w:lang w:val="pt-BR"/>
        </w:rPr>
        <w:t>triển khai thực hiện Nghị quyết này theo đúng quy định của pháp luật; giao Thường trực Hội đồng nhân dân tỉnh, các Ban của Hội đồng nhân dân tỉnh, các đại biểu HĐND tỉnh trong phạm vi nhiệm vụ, quyền hạn của mình giám sát, kiểm tra việc thực hiện Nghị quyết này.</w:t>
      </w:r>
      <w:r w:rsidR="001324C1" w:rsidRPr="005318D1">
        <w:rPr>
          <w:bCs/>
          <w:iCs/>
          <w:spacing w:val="-2"/>
          <w:sz w:val="26"/>
          <w:szCs w:val="26"/>
          <w:lang w:val="pt-BR"/>
        </w:rPr>
        <w:t xml:space="preserve"> Trong quá trình thực hiện nếu có những vấn đề phát sinh, Ủy ban dân nhân tỉnh phối hợp với Thường trực Hội đồng nhân dân tỉnh để xem xét, giải quyết và báo cáo Hội đồng nhân dân tỉnh tại kỳ họp gần nhất</w:t>
      </w:r>
    </w:p>
    <w:p w:rsidR="005A5BA2" w:rsidRDefault="005A5BA2" w:rsidP="00C062DD">
      <w:pPr>
        <w:spacing w:line="340" w:lineRule="exact"/>
        <w:ind w:firstLine="426"/>
        <w:jc w:val="both"/>
        <w:rPr>
          <w:szCs w:val="28"/>
          <w:lang w:val="vi-VN"/>
        </w:rPr>
      </w:pPr>
      <w:r w:rsidRPr="005318D1">
        <w:rPr>
          <w:sz w:val="26"/>
          <w:szCs w:val="26"/>
        </w:rPr>
        <w:t xml:space="preserve">Trên đây là </w:t>
      </w:r>
      <w:r w:rsidRPr="005318D1">
        <w:rPr>
          <w:sz w:val="26"/>
          <w:szCs w:val="26"/>
          <w:lang w:val="vi-VN"/>
        </w:rPr>
        <w:t xml:space="preserve">dự thảo </w:t>
      </w:r>
      <w:r w:rsidRPr="005318D1">
        <w:rPr>
          <w:sz w:val="26"/>
          <w:szCs w:val="26"/>
        </w:rPr>
        <w:t xml:space="preserve">Tờ trình về việc thông qua </w:t>
      </w:r>
      <w:r w:rsidRPr="005318D1">
        <w:rPr>
          <w:sz w:val="26"/>
          <w:szCs w:val="26"/>
          <w:lang w:val="vi-VN"/>
        </w:rPr>
        <w:t>Nghị quyết điều chỉnh</w:t>
      </w:r>
      <w:r w:rsidR="009763CE">
        <w:rPr>
          <w:sz w:val="26"/>
          <w:szCs w:val="26"/>
        </w:rPr>
        <w:t>, bổ sung</w:t>
      </w:r>
      <w:r w:rsidRPr="005318D1">
        <w:rPr>
          <w:sz w:val="26"/>
          <w:szCs w:val="26"/>
          <w:lang w:val="vi-VN"/>
        </w:rPr>
        <w:t xml:space="preserve"> Kế hoạch đầu tư công trung hạn 5 năm 2016-2020 của tỉnh Quảng Bình (nguồn vốn ngân sách tỉnh quản lý)</w:t>
      </w:r>
      <w:r w:rsidRPr="005318D1">
        <w:rPr>
          <w:sz w:val="26"/>
          <w:szCs w:val="26"/>
        </w:rPr>
        <w:t>. UBND tỉnh Quảng Bình k</w:t>
      </w:r>
      <w:r w:rsidRPr="005318D1">
        <w:rPr>
          <w:sz w:val="26"/>
          <w:szCs w:val="26"/>
          <w:lang w:val="vi-VN"/>
        </w:rPr>
        <w:t>ính trình Hội đồng nhân dân tỉnh khoá XVII xem xét, quyết định./.</w:t>
      </w:r>
    </w:p>
    <w:p w:rsidR="005A5BA2" w:rsidRDefault="005A5BA2" w:rsidP="00AA27DC">
      <w:pPr>
        <w:tabs>
          <w:tab w:val="center" w:pos="6521"/>
        </w:tabs>
        <w:spacing w:line="380" w:lineRule="exact"/>
        <w:jc w:val="both"/>
        <w:rPr>
          <w:b/>
          <w:szCs w:val="28"/>
        </w:rPr>
      </w:pPr>
      <w:r>
        <w:rPr>
          <w:b/>
          <w:szCs w:val="28"/>
        </w:rPr>
        <w:tab/>
      </w:r>
      <w:r>
        <w:rPr>
          <w:b/>
          <w:szCs w:val="28"/>
          <w:lang w:val="vi-VN"/>
        </w:rPr>
        <w:t>TM. ỦY BAN NHÂN DÂN</w:t>
      </w:r>
    </w:p>
    <w:p w:rsidR="005A5BA2" w:rsidRPr="00AA27DC" w:rsidRDefault="005A5BA2" w:rsidP="00AA27DC">
      <w:pPr>
        <w:tabs>
          <w:tab w:val="center" w:pos="6521"/>
        </w:tabs>
        <w:spacing w:line="380" w:lineRule="exact"/>
        <w:jc w:val="both"/>
        <w:rPr>
          <w:b/>
          <w:szCs w:val="28"/>
        </w:rPr>
      </w:pPr>
      <w:r>
        <w:rPr>
          <w:b/>
          <w:szCs w:val="28"/>
        </w:rPr>
        <w:tab/>
      </w:r>
      <w:r w:rsidRPr="00AA27DC">
        <w:rPr>
          <w:b/>
          <w:szCs w:val="28"/>
        </w:rPr>
        <w:t>CHỦ TỊCH</w:t>
      </w:r>
    </w:p>
    <w:p w:rsidR="005A5BA2" w:rsidRPr="00AA27DC" w:rsidRDefault="005A5BA2" w:rsidP="00AA27DC">
      <w:pPr>
        <w:spacing w:line="300" w:lineRule="exact"/>
        <w:jc w:val="both"/>
        <w:rPr>
          <w:b/>
          <w:i/>
          <w:sz w:val="24"/>
        </w:rPr>
      </w:pPr>
      <w:r w:rsidRPr="00AA27DC">
        <w:rPr>
          <w:b/>
          <w:i/>
          <w:sz w:val="24"/>
          <w:lang w:val="vi-VN"/>
        </w:rPr>
        <w:t>Nơi nhận:</w:t>
      </w:r>
    </w:p>
    <w:p w:rsidR="005A5BA2" w:rsidRPr="00AA27DC" w:rsidRDefault="005A5BA2" w:rsidP="00AA27DC">
      <w:pPr>
        <w:numPr>
          <w:ilvl w:val="0"/>
          <w:numId w:val="3"/>
        </w:numPr>
        <w:spacing w:line="300" w:lineRule="exact"/>
        <w:jc w:val="both"/>
        <w:rPr>
          <w:sz w:val="24"/>
        </w:rPr>
      </w:pPr>
      <w:r w:rsidRPr="00AA27DC">
        <w:rPr>
          <w:sz w:val="24"/>
          <w:lang w:val="vi-VN"/>
        </w:rPr>
        <w:t>Như trên</w:t>
      </w:r>
      <w:r>
        <w:rPr>
          <w:sz w:val="24"/>
          <w:lang w:val="vi-VN"/>
        </w:rPr>
        <w:t xml:space="preserve">; </w:t>
      </w:r>
    </w:p>
    <w:p w:rsidR="005A5BA2" w:rsidRPr="00AA27DC" w:rsidRDefault="005A5BA2" w:rsidP="00AA27DC">
      <w:pPr>
        <w:numPr>
          <w:ilvl w:val="0"/>
          <w:numId w:val="3"/>
        </w:numPr>
        <w:spacing w:line="300" w:lineRule="exact"/>
        <w:jc w:val="both"/>
        <w:rPr>
          <w:sz w:val="24"/>
        </w:rPr>
      </w:pPr>
      <w:r w:rsidRPr="00AA27DC">
        <w:rPr>
          <w:sz w:val="24"/>
          <w:lang w:val="vi-VN"/>
        </w:rPr>
        <w:t>CT, các PCT UBND tỉnh</w:t>
      </w:r>
      <w:r>
        <w:rPr>
          <w:sz w:val="24"/>
          <w:lang w:val="vi-VN"/>
        </w:rPr>
        <w:t xml:space="preserve">; </w:t>
      </w:r>
    </w:p>
    <w:p w:rsidR="005A5BA2" w:rsidRPr="00AA27DC" w:rsidRDefault="005A5BA2" w:rsidP="00AA27DC">
      <w:pPr>
        <w:numPr>
          <w:ilvl w:val="0"/>
          <w:numId w:val="3"/>
        </w:numPr>
        <w:spacing w:line="300" w:lineRule="exact"/>
        <w:jc w:val="both"/>
        <w:rPr>
          <w:sz w:val="24"/>
        </w:rPr>
      </w:pPr>
      <w:r w:rsidRPr="00AA27DC">
        <w:rPr>
          <w:sz w:val="24"/>
          <w:lang w:val="vi-VN"/>
        </w:rPr>
        <w:t>Các đại biểu HĐND tỉnh</w:t>
      </w:r>
      <w:r>
        <w:rPr>
          <w:sz w:val="24"/>
          <w:lang w:val="vi-VN"/>
        </w:rPr>
        <w:t xml:space="preserve">; </w:t>
      </w:r>
    </w:p>
    <w:p w:rsidR="005A5BA2" w:rsidRPr="00AA27DC" w:rsidRDefault="005A5BA2" w:rsidP="00AA27DC">
      <w:pPr>
        <w:numPr>
          <w:ilvl w:val="0"/>
          <w:numId w:val="3"/>
        </w:numPr>
        <w:spacing w:line="300" w:lineRule="exact"/>
        <w:jc w:val="both"/>
        <w:rPr>
          <w:sz w:val="24"/>
          <w:lang w:val="vi-VN"/>
        </w:rPr>
      </w:pPr>
      <w:r w:rsidRPr="00AA27DC">
        <w:rPr>
          <w:sz w:val="24"/>
          <w:lang w:val="vi-VN"/>
        </w:rPr>
        <w:t>Lãnh đạo VP UBND tỉnh</w:t>
      </w:r>
      <w:r>
        <w:rPr>
          <w:sz w:val="24"/>
          <w:lang w:val="vi-VN"/>
        </w:rPr>
        <w:t xml:space="preserve">; </w:t>
      </w:r>
    </w:p>
    <w:p w:rsidR="005A5BA2" w:rsidRPr="00AA27DC" w:rsidRDefault="005A5BA2" w:rsidP="00AA27DC">
      <w:pPr>
        <w:numPr>
          <w:ilvl w:val="0"/>
          <w:numId w:val="3"/>
        </w:numPr>
        <w:spacing w:line="300" w:lineRule="exact"/>
        <w:jc w:val="both"/>
        <w:rPr>
          <w:sz w:val="24"/>
          <w:lang w:val="vi-VN"/>
        </w:rPr>
      </w:pPr>
      <w:r w:rsidRPr="00AA27DC">
        <w:rPr>
          <w:sz w:val="24"/>
          <w:lang w:val="vi-VN"/>
        </w:rPr>
        <w:t>Lưu: VT, KTTH.</w:t>
      </w:r>
    </w:p>
    <w:p w:rsidR="005A5BA2" w:rsidRPr="00AA27DC" w:rsidRDefault="005A5BA2" w:rsidP="00AA27DC">
      <w:pPr>
        <w:tabs>
          <w:tab w:val="center" w:pos="6521"/>
        </w:tabs>
        <w:spacing w:line="380" w:lineRule="exact"/>
        <w:jc w:val="both"/>
        <w:rPr>
          <w:b/>
          <w:szCs w:val="28"/>
        </w:rPr>
      </w:pPr>
      <w:r>
        <w:rPr>
          <w:b/>
          <w:szCs w:val="28"/>
        </w:rPr>
        <w:tab/>
      </w:r>
    </w:p>
    <w:p w:rsidR="005A5BA2" w:rsidRDefault="005A5BA2">
      <w:pPr>
        <w:spacing w:before="60" w:line="380" w:lineRule="exact"/>
        <w:rPr>
          <w:b/>
          <w:szCs w:val="28"/>
          <w:lang w:val="vi-VN"/>
        </w:rPr>
      </w:pPr>
    </w:p>
    <w:sectPr w:rsidR="005A5BA2" w:rsidSect="004B1212">
      <w:footerReference w:type="even" r:id="rId7"/>
      <w:footerReference w:type="default" r:id="rId8"/>
      <w:pgSz w:w="11907" w:h="16840" w:code="9"/>
      <w:pgMar w:top="1134" w:right="1134" w:bottom="1134" w:left="1701" w:header="0" w:footer="96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445D" w:rsidRDefault="001F445D">
      <w:r>
        <w:separator/>
      </w:r>
    </w:p>
  </w:endnote>
  <w:endnote w:type="continuationSeparator" w:id="0">
    <w:p w:rsidR="001F445D" w:rsidRDefault="001F4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AC0" w:rsidRDefault="000B3AC0">
    <w:pPr>
      <w:pStyle w:val="Footer"/>
      <w:framePr w:wrap="around" w:vAnchor="text" w:hAnchor="margin" w:xAlign="right" w:y="1"/>
      <w:rPr>
        <w:rStyle w:val="PageNumber1"/>
      </w:rPr>
    </w:pPr>
    <w:r>
      <w:rPr>
        <w:rStyle w:val="PageNumber1"/>
      </w:rPr>
      <w:fldChar w:fldCharType="begin"/>
    </w:r>
    <w:r>
      <w:rPr>
        <w:rStyle w:val="PageNumber1"/>
      </w:rPr>
      <w:instrText xml:space="preserve">PAGE  </w:instrText>
    </w:r>
    <w:r>
      <w:rPr>
        <w:rStyle w:val="PageNumber1"/>
      </w:rPr>
      <w:fldChar w:fldCharType="end"/>
    </w:r>
  </w:p>
  <w:p w:rsidR="000B3AC0" w:rsidRDefault="000B3AC0">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AC0" w:rsidRPr="00AA27DC" w:rsidRDefault="000B3AC0" w:rsidP="00AA27DC">
    <w:pPr>
      <w:pStyle w:val="Footer"/>
      <w:jc w:val="right"/>
      <w:rPr>
        <w:rFonts w:ascii="Times New Roman" w:hAnsi="Times New Roman"/>
        <w:sz w:val="20"/>
        <w:szCs w:val="20"/>
      </w:rPr>
    </w:pPr>
    <w:r w:rsidRPr="00AA27DC">
      <w:rPr>
        <w:rFonts w:ascii="Times New Roman" w:hAnsi="Times New Roman"/>
        <w:sz w:val="20"/>
        <w:szCs w:val="20"/>
      </w:rPr>
      <w:fldChar w:fldCharType="begin"/>
    </w:r>
    <w:r w:rsidRPr="00AA27DC">
      <w:rPr>
        <w:rFonts w:ascii="Times New Roman" w:hAnsi="Times New Roman"/>
        <w:sz w:val="20"/>
        <w:szCs w:val="20"/>
      </w:rPr>
      <w:instrText xml:space="preserve"> PAGE   \* MERGEFORMAT </w:instrText>
    </w:r>
    <w:r w:rsidRPr="00AA27DC">
      <w:rPr>
        <w:rFonts w:ascii="Times New Roman" w:hAnsi="Times New Roman"/>
        <w:sz w:val="20"/>
        <w:szCs w:val="20"/>
      </w:rPr>
      <w:fldChar w:fldCharType="separate"/>
    </w:r>
    <w:r w:rsidR="008C3FB4">
      <w:rPr>
        <w:rFonts w:ascii="Times New Roman" w:hAnsi="Times New Roman"/>
        <w:noProof/>
        <w:sz w:val="20"/>
        <w:szCs w:val="20"/>
      </w:rPr>
      <w:t>2</w:t>
    </w:r>
    <w:r w:rsidRPr="00AA27DC">
      <w:rPr>
        <w:rFonts w:ascii="Times New Roman" w:hAnsi="Times New Roman"/>
        <w:sz w:val="20"/>
        <w:szCs w:val="20"/>
      </w:rPr>
      <w:fldChar w:fldCharType="end"/>
    </w:r>
    <w:r w:rsidRPr="00AA27DC">
      <w:rPr>
        <w:rFonts w:ascii="Times New Roman" w:hAnsi="Times New Roman"/>
        <w:sz w:val="20"/>
        <w:szCs w:val="20"/>
      </w:rPr>
      <w:t xml:space="preserve"> | </w:t>
    </w:r>
    <w:fldSimple w:instr=" NUMPAGES   \* MERGEFORMAT ">
      <w:r w:rsidR="008C3FB4" w:rsidRPr="008C3FB4">
        <w:rPr>
          <w:rFonts w:ascii="Times New Roman" w:hAnsi="Times New Roman"/>
          <w:noProof/>
          <w:sz w:val="20"/>
          <w:szCs w:val="20"/>
        </w:rPr>
        <w:t>3</w:t>
      </w:r>
    </w:fldSimple>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445D" w:rsidRDefault="001F445D">
      <w:r>
        <w:separator/>
      </w:r>
    </w:p>
  </w:footnote>
  <w:footnote w:type="continuationSeparator" w:id="0">
    <w:p w:rsidR="001F445D" w:rsidRDefault="001F445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multilevel"/>
    <w:tmpl w:val="0000000A"/>
    <w:lvl w:ilvl="0">
      <w:start w:val="1"/>
      <w:numFmt w:val="decimal"/>
      <w:lvlText w:val="%1."/>
      <w:lvlJc w:val="left"/>
      <w:pPr>
        <w:tabs>
          <w:tab w:val="num" w:pos="1080"/>
        </w:tabs>
        <w:ind w:left="1080" w:hanging="360"/>
      </w:pPr>
      <w:rPr>
        <w:rFonts w:cs="Times New Roman" w:hint="default"/>
      </w:rPr>
    </w:lvl>
    <w:lvl w:ilvl="1">
      <w:start w:val="1"/>
      <w:numFmt w:val="bullet"/>
      <w:lvlText w:val="-"/>
      <w:lvlJc w:val="left"/>
      <w:pPr>
        <w:tabs>
          <w:tab w:val="num" w:pos="1134"/>
        </w:tabs>
        <w:ind w:firstLine="567"/>
      </w:pPr>
      <w:rPr>
        <w:rFonts w:ascii="Times New Roman" w:eastAsia="Times New Roman" w:hAnsi="Times New Roman" w:hint="default"/>
        <w:i w:val="0"/>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 w15:restartNumberingAfterBreak="0">
    <w:nsid w:val="0000000B"/>
    <w:multiLevelType w:val="multilevel"/>
    <w:tmpl w:val="97AAC538"/>
    <w:lvl w:ilvl="0">
      <w:start w:val="1"/>
      <w:numFmt w:val="upperLetter"/>
      <w:lvlText w:val="%1."/>
      <w:lvlJc w:val="left"/>
      <w:pPr>
        <w:tabs>
          <w:tab w:val="num" w:pos="1134"/>
        </w:tabs>
        <w:ind w:firstLine="567"/>
      </w:pPr>
      <w:rPr>
        <w:rFonts w:cs="Times New Roman" w:hint="default"/>
      </w:rPr>
    </w:lvl>
    <w:lvl w:ilvl="1">
      <w:start w:val="1"/>
      <w:numFmt w:val="upperRoman"/>
      <w:lvlText w:val="%2."/>
      <w:lvlJc w:val="left"/>
      <w:pPr>
        <w:tabs>
          <w:tab w:val="num" w:pos="1134"/>
        </w:tabs>
        <w:ind w:firstLine="567"/>
      </w:pPr>
      <w:rPr>
        <w:rFonts w:cs="Times New Roman" w:hint="default"/>
      </w:rPr>
    </w:lvl>
    <w:lvl w:ilvl="2">
      <w:start w:val="1"/>
      <w:numFmt w:val="decimal"/>
      <w:lvlText w:val="%3."/>
      <w:lvlJc w:val="left"/>
      <w:pPr>
        <w:tabs>
          <w:tab w:val="num" w:pos="1134"/>
        </w:tabs>
        <w:ind w:firstLine="567"/>
      </w:pPr>
      <w:rPr>
        <w:rFonts w:cs="Times New Roman" w:hint="default"/>
      </w:rPr>
    </w:lvl>
    <w:lvl w:ilvl="3">
      <w:start w:val="1"/>
      <w:numFmt w:val="decimal"/>
      <w:lvlText w:val="%3.%4."/>
      <w:lvlJc w:val="left"/>
      <w:pPr>
        <w:tabs>
          <w:tab w:val="num" w:pos="1134"/>
        </w:tabs>
        <w:ind w:firstLine="567"/>
      </w:pPr>
      <w:rPr>
        <w:rFonts w:cs="Times New Roman" w:hint="default"/>
        <w:b/>
        <w:i/>
      </w:rPr>
    </w:lvl>
    <w:lvl w:ilvl="4">
      <w:start w:val="1"/>
      <w:numFmt w:val="decimal"/>
      <w:lvlText w:val="%1.%2.%3.%4.%5."/>
      <w:lvlJc w:val="left"/>
      <w:pPr>
        <w:tabs>
          <w:tab w:val="num" w:pos="1134"/>
        </w:tabs>
        <w:ind w:firstLine="567"/>
      </w:pPr>
      <w:rPr>
        <w:rFonts w:cs="Times New Roman" w:hint="default"/>
      </w:rPr>
    </w:lvl>
    <w:lvl w:ilvl="5">
      <w:start w:val="1"/>
      <w:numFmt w:val="decimal"/>
      <w:lvlText w:val="%1.%2.%3.%4.%5.%6."/>
      <w:lvlJc w:val="left"/>
      <w:pPr>
        <w:tabs>
          <w:tab w:val="num" w:pos="1134"/>
        </w:tabs>
        <w:ind w:firstLine="567"/>
      </w:pPr>
      <w:rPr>
        <w:rFonts w:cs="Times New Roman" w:hint="default"/>
      </w:rPr>
    </w:lvl>
    <w:lvl w:ilvl="6">
      <w:start w:val="1"/>
      <w:numFmt w:val="decimal"/>
      <w:lvlText w:val="%1.%2.%3.%4.%5.%6.%7."/>
      <w:lvlJc w:val="left"/>
      <w:pPr>
        <w:tabs>
          <w:tab w:val="num" w:pos="1134"/>
        </w:tabs>
        <w:ind w:firstLine="567"/>
      </w:pPr>
      <w:rPr>
        <w:rFonts w:cs="Times New Roman" w:hint="default"/>
      </w:rPr>
    </w:lvl>
    <w:lvl w:ilvl="7">
      <w:start w:val="1"/>
      <w:numFmt w:val="decimal"/>
      <w:lvlText w:val="%1.%2.%3.%4.%5.%6.%7.%8."/>
      <w:lvlJc w:val="left"/>
      <w:pPr>
        <w:tabs>
          <w:tab w:val="num" w:pos="1134"/>
        </w:tabs>
        <w:ind w:firstLine="567"/>
      </w:pPr>
      <w:rPr>
        <w:rFonts w:cs="Times New Roman" w:hint="default"/>
      </w:rPr>
    </w:lvl>
    <w:lvl w:ilvl="8">
      <w:start w:val="1"/>
      <w:numFmt w:val="decimal"/>
      <w:lvlText w:val="%1.%2.%3.%4.%5.%6.%7.%8.%9."/>
      <w:lvlJc w:val="left"/>
      <w:pPr>
        <w:tabs>
          <w:tab w:val="num" w:pos="1134"/>
        </w:tabs>
        <w:ind w:firstLine="567"/>
      </w:pPr>
      <w:rPr>
        <w:rFonts w:cs="Times New Roman" w:hint="default"/>
      </w:rPr>
    </w:lvl>
  </w:abstractNum>
  <w:abstractNum w:abstractNumId="2" w15:restartNumberingAfterBreak="0">
    <w:nsid w:val="0DB62461"/>
    <w:multiLevelType w:val="hybridMultilevel"/>
    <w:tmpl w:val="ACF602C0"/>
    <w:lvl w:ilvl="0" w:tplc="46CECEF8">
      <w:start w:val="1"/>
      <w:numFmt w:val="bullet"/>
      <w:lvlText w:val="-"/>
      <w:lvlJc w:val="left"/>
      <w:pPr>
        <w:ind w:left="1287" w:hanging="360"/>
      </w:pPr>
      <w:rPr>
        <w:rFonts w:ascii="Times New Roman" w:eastAsia="Times New Roman" w:hAnsi="Times New Roman" w:cs="Times New Roman" w:hint="default"/>
        <w:i w:val="0"/>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1377014C"/>
    <w:multiLevelType w:val="multilevel"/>
    <w:tmpl w:val="5A109036"/>
    <w:lvl w:ilvl="0">
      <w:start w:val="1"/>
      <w:numFmt w:val="decimal"/>
      <w:lvlText w:val="%1."/>
      <w:lvlJc w:val="left"/>
      <w:pPr>
        <w:tabs>
          <w:tab w:val="num" w:pos="1080"/>
        </w:tabs>
        <w:ind w:left="1080" w:hanging="360"/>
      </w:pPr>
      <w:rPr>
        <w:rFonts w:cs="Times New Roman" w:hint="default"/>
      </w:rPr>
    </w:lvl>
    <w:lvl w:ilvl="1">
      <w:start w:val="1"/>
      <w:numFmt w:val="bullet"/>
      <w:lvlText w:val="-"/>
      <w:lvlJc w:val="left"/>
      <w:pPr>
        <w:tabs>
          <w:tab w:val="num" w:pos="1134"/>
        </w:tabs>
        <w:ind w:firstLine="567"/>
      </w:pPr>
      <w:rPr>
        <w:rFonts w:ascii="Times New Roman" w:eastAsia="Times New Roman" w:hAnsi="Times New Roman" w:cs="Times New Roman" w:hint="default"/>
        <w:i w:val="0"/>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b w:val="0"/>
        <w:i/>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4" w15:restartNumberingAfterBreak="0">
    <w:nsid w:val="18EC52AA"/>
    <w:multiLevelType w:val="multilevel"/>
    <w:tmpl w:val="AAB8D484"/>
    <w:lvl w:ilvl="0">
      <w:start w:val="1"/>
      <w:numFmt w:val="upperLetter"/>
      <w:lvlText w:val="%1."/>
      <w:lvlJc w:val="left"/>
      <w:pPr>
        <w:tabs>
          <w:tab w:val="num" w:pos="1134"/>
        </w:tabs>
        <w:ind w:firstLine="567"/>
      </w:pPr>
      <w:rPr>
        <w:rFonts w:cs="Times New Roman" w:hint="default"/>
      </w:rPr>
    </w:lvl>
    <w:lvl w:ilvl="1">
      <w:start w:val="1"/>
      <w:numFmt w:val="upperRoman"/>
      <w:lvlText w:val="%2."/>
      <w:lvlJc w:val="left"/>
      <w:pPr>
        <w:ind w:left="792" w:hanging="432"/>
      </w:pPr>
      <w:rPr>
        <w:rFonts w:cs="Times New Roman" w:hint="default"/>
      </w:rPr>
    </w:lvl>
    <w:lvl w:ilvl="2">
      <w:start w:val="1"/>
      <w:numFmt w:val="decimal"/>
      <w:lvlText w:val="%3."/>
      <w:lvlJc w:val="left"/>
      <w:pPr>
        <w:ind w:left="1224" w:hanging="504"/>
      </w:pPr>
      <w:rPr>
        <w:rFonts w:cs="Times New Roman" w:hint="default"/>
      </w:rPr>
    </w:lvl>
    <w:lvl w:ilvl="3">
      <w:start w:val="1"/>
      <w:numFmt w:val="decimal"/>
      <w:lvlText w:val="%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0">
    <w:nsid w:val="21446233"/>
    <w:multiLevelType w:val="hybridMultilevel"/>
    <w:tmpl w:val="202233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7719EA"/>
    <w:multiLevelType w:val="hybridMultilevel"/>
    <w:tmpl w:val="CD7A43D8"/>
    <w:lvl w:ilvl="0" w:tplc="B372D1EA">
      <w:start w:val="1"/>
      <w:numFmt w:val="bullet"/>
      <w:lvlText w:val="-"/>
      <w:lvlJc w:val="left"/>
      <w:pPr>
        <w:tabs>
          <w:tab w:val="num" w:pos="284"/>
        </w:tabs>
        <w:ind w:left="284" w:hanging="284"/>
      </w:pPr>
      <w:rPr>
        <w:rFonts w:ascii="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50F047B"/>
    <w:multiLevelType w:val="multilevel"/>
    <w:tmpl w:val="457E5590"/>
    <w:lvl w:ilvl="0">
      <w:start w:val="1"/>
      <w:numFmt w:val="decimal"/>
      <w:lvlText w:val="%1."/>
      <w:lvlJc w:val="left"/>
      <w:pPr>
        <w:tabs>
          <w:tab w:val="num" w:pos="1080"/>
        </w:tabs>
        <w:ind w:left="1080" w:hanging="360"/>
      </w:pPr>
      <w:rPr>
        <w:rFonts w:cs="Times New Roman" w:hint="default"/>
      </w:rPr>
    </w:lvl>
    <w:lvl w:ilvl="1">
      <w:start w:val="1"/>
      <w:numFmt w:val="bullet"/>
      <w:lvlText w:val=""/>
      <w:lvlJc w:val="left"/>
      <w:pPr>
        <w:tabs>
          <w:tab w:val="num" w:pos="1134"/>
        </w:tabs>
        <w:ind w:firstLine="567"/>
      </w:pPr>
      <w:rPr>
        <w:rFonts w:ascii="Symbol" w:hAnsi="Symbol" w:hint="default"/>
        <w:i w:val="0"/>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8" w15:restartNumberingAfterBreak="0">
    <w:nsid w:val="46AE4A15"/>
    <w:multiLevelType w:val="hybridMultilevel"/>
    <w:tmpl w:val="9EEA26DE"/>
    <w:lvl w:ilvl="0" w:tplc="41C81D28">
      <w:start w:val="1"/>
      <w:numFmt w:val="upperRoman"/>
      <w:lvlText w:val="%1."/>
      <w:lvlJc w:val="left"/>
      <w:pPr>
        <w:ind w:left="1117" w:hanging="72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94CA7A30">
      <w:start w:val="1"/>
      <w:numFmt w:val="upperLetter"/>
      <w:lvlText w:val="%5."/>
      <w:lvlJc w:val="left"/>
      <w:pPr>
        <w:ind w:left="3637" w:hanging="360"/>
      </w:pPr>
      <w:rPr>
        <w:rFonts w:hint="default"/>
      </w:r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15:restartNumberingAfterBreak="0">
    <w:nsid w:val="528B6294"/>
    <w:multiLevelType w:val="hybridMultilevel"/>
    <w:tmpl w:val="8006DA52"/>
    <w:lvl w:ilvl="0" w:tplc="7B341F50">
      <w:start w:val="53"/>
      <w:numFmt w:val="bullet"/>
      <w:lvlText w:val=""/>
      <w:lvlJc w:val="left"/>
      <w:pPr>
        <w:ind w:left="786" w:hanging="360"/>
      </w:pPr>
      <w:rPr>
        <w:rFonts w:ascii="Symbol" w:eastAsia="SimSun" w:hAnsi="Symbol"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0" w15:restartNumberingAfterBreak="0">
    <w:nsid w:val="54DD7BF1"/>
    <w:multiLevelType w:val="multilevel"/>
    <w:tmpl w:val="1FBA8A7E"/>
    <w:lvl w:ilvl="0">
      <w:start w:val="1"/>
      <w:numFmt w:val="decimal"/>
      <w:lvlText w:val="%1."/>
      <w:lvlJc w:val="left"/>
      <w:pPr>
        <w:ind w:left="390" w:hanging="390"/>
      </w:pPr>
      <w:rPr>
        <w:rFonts w:hint="default"/>
      </w:rPr>
    </w:lvl>
    <w:lvl w:ilvl="1">
      <w:start w:val="2"/>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56891F53"/>
    <w:multiLevelType w:val="hybridMultilevel"/>
    <w:tmpl w:val="98B846DE"/>
    <w:lvl w:ilvl="0" w:tplc="95208CE6">
      <w:start w:val="34"/>
      <w:numFmt w:val="bullet"/>
      <w:lvlText w:val="-"/>
      <w:lvlJc w:val="left"/>
      <w:pPr>
        <w:ind w:left="720" w:hanging="360"/>
      </w:pPr>
      <w:rPr>
        <w:rFonts w:ascii="Times New Roman" w:eastAsia="Times New Roman" w:hAnsi="Times New Roman" w:cs="Times New Roman" w:hint="default"/>
      </w:rPr>
    </w:lvl>
    <w:lvl w:ilvl="1" w:tplc="95208CE6">
      <w:start w:val="3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207356"/>
    <w:multiLevelType w:val="hybridMultilevel"/>
    <w:tmpl w:val="4D5E86AE"/>
    <w:lvl w:ilvl="0" w:tplc="D6CE1A1A">
      <w:start w:val="1"/>
      <w:numFmt w:val="decimal"/>
      <w:lvlText w:val="%1."/>
      <w:lvlJc w:val="left"/>
      <w:pPr>
        <w:tabs>
          <w:tab w:val="num" w:pos="1080"/>
        </w:tabs>
        <w:ind w:left="1080" w:hanging="360"/>
      </w:pPr>
      <w:rPr>
        <w:rFonts w:cs="Times New Roman" w:hint="default"/>
      </w:rPr>
    </w:lvl>
    <w:lvl w:ilvl="1" w:tplc="246818F8">
      <w:start w:val="1"/>
      <w:numFmt w:val="bullet"/>
      <w:lvlText w:val="-"/>
      <w:lvlJc w:val="left"/>
      <w:pPr>
        <w:tabs>
          <w:tab w:val="num" w:pos="1134"/>
        </w:tabs>
        <w:ind w:firstLine="567"/>
      </w:pPr>
      <w:rPr>
        <w:rFonts w:ascii="Times New Roman" w:eastAsia="Times New Roman" w:hAnsi="Times New Roman" w:hint="default"/>
        <w:i w:val="0"/>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15:restartNumberingAfterBreak="0">
    <w:nsid w:val="674508BE"/>
    <w:multiLevelType w:val="hybridMultilevel"/>
    <w:tmpl w:val="415A8D32"/>
    <w:lvl w:ilvl="0" w:tplc="B372D1EA">
      <w:start w:val="1"/>
      <w:numFmt w:val="bullet"/>
      <w:lvlText w:val="-"/>
      <w:lvlJc w:val="left"/>
      <w:pPr>
        <w:ind w:left="1117" w:hanging="360"/>
      </w:pPr>
      <w:rPr>
        <w:rFonts w:ascii="Times New Roman" w:hAnsi="Times New Roman"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15:restartNumberingAfterBreak="0">
    <w:nsid w:val="767E16E7"/>
    <w:multiLevelType w:val="multilevel"/>
    <w:tmpl w:val="88024852"/>
    <w:lvl w:ilvl="0">
      <w:start w:val="1"/>
      <w:numFmt w:val="decimal"/>
      <w:lvlText w:val="%1."/>
      <w:lvlJc w:val="left"/>
      <w:pPr>
        <w:tabs>
          <w:tab w:val="num" w:pos="1080"/>
        </w:tabs>
        <w:ind w:left="1080" w:hanging="360"/>
      </w:pPr>
      <w:rPr>
        <w:rFonts w:cs="Times New Roman" w:hint="default"/>
      </w:rPr>
    </w:lvl>
    <w:lvl w:ilvl="1">
      <w:start w:val="1"/>
      <w:numFmt w:val="bullet"/>
      <w:lvlText w:val=""/>
      <w:lvlJc w:val="left"/>
      <w:pPr>
        <w:tabs>
          <w:tab w:val="num" w:pos="1134"/>
        </w:tabs>
        <w:ind w:firstLine="567"/>
      </w:pPr>
      <w:rPr>
        <w:rFonts w:ascii="Symbol" w:hAnsi="Symbol" w:hint="default"/>
        <w:i w:val="0"/>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num w:numId="1">
    <w:abstractNumId w:val="1"/>
  </w:num>
  <w:num w:numId="2">
    <w:abstractNumId w:val="0"/>
  </w:num>
  <w:num w:numId="3">
    <w:abstractNumId w:val="6"/>
  </w:num>
  <w:num w:numId="4">
    <w:abstractNumId w:val="12"/>
  </w:num>
  <w:num w:numId="5">
    <w:abstractNumId w:val="4"/>
    <w:lvlOverride w:ilvl="0">
      <w:lvl w:ilvl="0">
        <w:start w:val="1"/>
        <w:numFmt w:val="upperLetter"/>
        <w:lvlText w:val="%1."/>
        <w:lvlJc w:val="left"/>
        <w:pPr>
          <w:tabs>
            <w:tab w:val="num" w:pos="1134"/>
          </w:tabs>
          <w:ind w:firstLine="567"/>
        </w:pPr>
        <w:rPr>
          <w:rFonts w:cs="Times New Roman" w:hint="default"/>
        </w:rPr>
      </w:lvl>
    </w:lvlOverride>
    <w:lvlOverride w:ilvl="1">
      <w:lvl w:ilvl="1">
        <w:start w:val="1"/>
        <w:numFmt w:val="upperRoman"/>
        <w:lvlText w:val="%2."/>
        <w:lvlJc w:val="left"/>
        <w:pPr>
          <w:tabs>
            <w:tab w:val="num" w:pos="1134"/>
          </w:tabs>
          <w:ind w:firstLine="567"/>
        </w:pPr>
        <w:rPr>
          <w:rFonts w:cs="Times New Roman" w:hint="default"/>
        </w:rPr>
      </w:lvl>
    </w:lvlOverride>
    <w:lvlOverride w:ilvl="2">
      <w:lvl w:ilvl="2">
        <w:start w:val="1"/>
        <w:numFmt w:val="decimal"/>
        <w:lvlText w:val="%3."/>
        <w:lvlJc w:val="left"/>
        <w:pPr>
          <w:tabs>
            <w:tab w:val="num" w:pos="1134"/>
          </w:tabs>
          <w:ind w:firstLine="567"/>
        </w:pPr>
        <w:rPr>
          <w:rFonts w:cs="Times New Roman" w:hint="default"/>
        </w:rPr>
      </w:lvl>
    </w:lvlOverride>
    <w:lvlOverride w:ilvl="3">
      <w:lvl w:ilvl="3">
        <w:start w:val="1"/>
        <w:numFmt w:val="decimal"/>
        <w:lvlText w:val="%3.%4."/>
        <w:lvlJc w:val="left"/>
        <w:pPr>
          <w:tabs>
            <w:tab w:val="num" w:pos="1134"/>
          </w:tabs>
          <w:ind w:firstLine="567"/>
        </w:pPr>
        <w:rPr>
          <w:rFonts w:cs="Times New Roman" w:hint="default"/>
        </w:rPr>
      </w:lvl>
    </w:lvlOverride>
    <w:lvlOverride w:ilvl="4">
      <w:lvl w:ilvl="4">
        <w:start w:val="1"/>
        <w:numFmt w:val="lowerLetter"/>
        <w:lvlText w:val="%5."/>
        <w:lvlJc w:val="left"/>
        <w:pPr>
          <w:tabs>
            <w:tab w:val="num" w:pos="1134"/>
          </w:tabs>
          <w:ind w:firstLine="567"/>
        </w:pPr>
        <w:rPr>
          <w:rFonts w:cs="Times New Roman" w:hint="default"/>
        </w:rPr>
      </w:lvl>
    </w:lvlOverride>
    <w:lvlOverride w:ilvl="5">
      <w:lvl w:ilvl="5">
        <w:start w:val="1"/>
        <w:numFmt w:val="decimal"/>
        <w:lvlText w:val="%1.%2.%3.%4.%5.%6."/>
        <w:lvlJc w:val="left"/>
        <w:pPr>
          <w:tabs>
            <w:tab w:val="num" w:pos="1134"/>
          </w:tabs>
          <w:ind w:firstLine="567"/>
        </w:pPr>
        <w:rPr>
          <w:rFonts w:cs="Times New Roman" w:hint="default"/>
        </w:rPr>
      </w:lvl>
    </w:lvlOverride>
    <w:lvlOverride w:ilvl="6">
      <w:lvl w:ilvl="6">
        <w:start w:val="1"/>
        <w:numFmt w:val="decimal"/>
        <w:lvlText w:val="%1.%2.%3.%4.%5.%6.%7."/>
        <w:lvlJc w:val="left"/>
        <w:pPr>
          <w:tabs>
            <w:tab w:val="num" w:pos="1134"/>
          </w:tabs>
          <w:ind w:firstLine="567"/>
        </w:pPr>
        <w:rPr>
          <w:rFonts w:cs="Times New Roman" w:hint="default"/>
        </w:rPr>
      </w:lvl>
    </w:lvlOverride>
    <w:lvlOverride w:ilvl="7">
      <w:lvl w:ilvl="7">
        <w:start w:val="1"/>
        <w:numFmt w:val="decimal"/>
        <w:lvlText w:val="%1.%2.%3.%4.%5.%6.%7.%8."/>
        <w:lvlJc w:val="left"/>
        <w:pPr>
          <w:tabs>
            <w:tab w:val="num" w:pos="1134"/>
          </w:tabs>
          <w:ind w:firstLine="567"/>
        </w:pPr>
        <w:rPr>
          <w:rFonts w:cs="Times New Roman" w:hint="default"/>
        </w:rPr>
      </w:lvl>
    </w:lvlOverride>
    <w:lvlOverride w:ilvl="8">
      <w:lvl w:ilvl="8">
        <w:start w:val="1"/>
        <w:numFmt w:val="decimal"/>
        <w:lvlText w:val="%1.%2.%3.%4.%5.%6.%7.%8.%9."/>
        <w:lvlJc w:val="left"/>
        <w:pPr>
          <w:tabs>
            <w:tab w:val="num" w:pos="1134"/>
          </w:tabs>
          <w:ind w:firstLine="567"/>
        </w:pPr>
        <w:rPr>
          <w:rFonts w:cs="Times New Roman" w:hint="default"/>
        </w:rPr>
      </w:lvl>
    </w:lvlOverride>
  </w:num>
  <w:num w:numId="6">
    <w:abstractNumId w:val="4"/>
    <w:lvlOverride w:ilvl="0">
      <w:lvl w:ilvl="0">
        <w:start w:val="1"/>
        <w:numFmt w:val="upperLetter"/>
        <w:lvlText w:val="%1."/>
        <w:lvlJc w:val="left"/>
        <w:pPr>
          <w:tabs>
            <w:tab w:val="num" w:pos="1134"/>
          </w:tabs>
          <w:ind w:firstLine="567"/>
        </w:pPr>
        <w:rPr>
          <w:rFonts w:cs="Times New Roman" w:hint="default"/>
        </w:rPr>
      </w:lvl>
    </w:lvlOverride>
    <w:lvlOverride w:ilvl="1">
      <w:lvl w:ilvl="1">
        <w:start w:val="1"/>
        <w:numFmt w:val="upperRoman"/>
        <w:lvlText w:val="%2."/>
        <w:lvlJc w:val="left"/>
        <w:pPr>
          <w:tabs>
            <w:tab w:val="num" w:pos="1134"/>
          </w:tabs>
          <w:ind w:firstLine="567"/>
        </w:pPr>
        <w:rPr>
          <w:rFonts w:cs="Times New Roman" w:hint="default"/>
        </w:rPr>
      </w:lvl>
    </w:lvlOverride>
    <w:lvlOverride w:ilvl="2">
      <w:lvl w:ilvl="2">
        <w:start w:val="1"/>
        <w:numFmt w:val="decimal"/>
        <w:lvlText w:val="%3."/>
        <w:lvlJc w:val="left"/>
        <w:pPr>
          <w:tabs>
            <w:tab w:val="num" w:pos="1134"/>
          </w:tabs>
          <w:ind w:firstLine="567"/>
        </w:pPr>
        <w:rPr>
          <w:rFonts w:cs="Times New Roman" w:hint="default"/>
        </w:rPr>
      </w:lvl>
    </w:lvlOverride>
    <w:lvlOverride w:ilvl="3">
      <w:lvl w:ilvl="3">
        <w:start w:val="1"/>
        <w:numFmt w:val="decimal"/>
        <w:lvlText w:val="%3.%4."/>
        <w:lvlJc w:val="left"/>
        <w:pPr>
          <w:tabs>
            <w:tab w:val="num" w:pos="1134"/>
          </w:tabs>
          <w:ind w:firstLine="567"/>
        </w:pPr>
        <w:rPr>
          <w:rFonts w:cs="Times New Roman" w:hint="default"/>
        </w:rPr>
      </w:lvl>
    </w:lvlOverride>
    <w:lvlOverride w:ilvl="4">
      <w:lvl w:ilvl="4">
        <w:start w:val="1"/>
        <w:numFmt w:val="lowerLetter"/>
        <w:lvlText w:val="%5."/>
        <w:lvlJc w:val="left"/>
        <w:pPr>
          <w:tabs>
            <w:tab w:val="num" w:pos="1134"/>
          </w:tabs>
          <w:ind w:firstLine="567"/>
        </w:pPr>
        <w:rPr>
          <w:rFonts w:cs="Times New Roman" w:hint="default"/>
        </w:rPr>
      </w:lvl>
    </w:lvlOverride>
    <w:lvlOverride w:ilvl="5">
      <w:lvl w:ilvl="5">
        <w:start w:val="1"/>
        <w:numFmt w:val="decimal"/>
        <w:lvlText w:val="%5.%6."/>
        <w:lvlJc w:val="left"/>
        <w:pPr>
          <w:tabs>
            <w:tab w:val="num" w:pos="1134"/>
          </w:tabs>
          <w:ind w:firstLine="567"/>
        </w:pPr>
        <w:rPr>
          <w:rFonts w:cs="Times New Roman" w:hint="default"/>
        </w:rPr>
      </w:lvl>
    </w:lvlOverride>
    <w:lvlOverride w:ilvl="6">
      <w:lvl w:ilvl="6">
        <w:start w:val="1"/>
        <w:numFmt w:val="decimal"/>
        <w:lvlText w:val="%1.%2.%3.%4.%5.%6.%7."/>
        <w:lvlJc w:val="left"/>
        <w:pPr>
          <w:tabs>
            <w:tab w:val="num" w:pos="1134"/>
          </w:tabs>
          <w:ind w:firstLine="567"/>
        </w:pPr>
        <w:rPr>
          <w:rFonts w:cs="Times New Roman" w:hint="default"/>
        </w:rPr>
      </w:lvl>
    </w:lvlOverride>
    <w:lvlOverride w:ilvl="7">
      <w:lvl w:ilvl="7">
        <w:start w:val="1"/>
        <w:numFmt w:val="decimal"/>
        <w:lvlText w:val="%1.%2.%3.%4.%5.%6.%7.%8."/>
        <w:lvlJc w:val="left"/>
        <w:pPr>
          <w:tabs>
            <w:tab w:val="num" w:pos="1134"/>
          </w:tabs>
          <w:ind w:firstLine="567"/>
        </w:pPr>
        <w:rPr>
          <w:rFonts w:cs="Times New Roman" w:hint="default"/>
        </w:rPr>
      </w:lvl>
    </w:lvlOverride>
    <w:lvlOverride w:ilvl="8">
      <w:lvl w:ilvl="8">
        <w:start w:val="1"/>
        <w:numFmt w:val="decimal"/>
        <w:lvlText w:val="%1.%2.%3.%4.%5.%6.%7.%8.%9."/>
        <w:lvlJc w:val="left"/>
        <w:pPr>
          <w:tabs>
            <w:tab w:val="num" w:pos="1134"/>
          </w:tabs>
          <w:ind w:firstLine="567"/>
        </w:pPr>
        <w:rPr>
          <w:rFonts w:cs="Times New Roman" w:hint="default"/>
        </w:rPr>
      </w:lvl>
    </w:lvlOverride>
  </w:num>
  <w:num w:numId="7">
    <w:abstractNumId w:val="14"/>
  </w:num>
  <w:num w:numId="8">
    <w:abstractNumId w:val="3"/>
  </w:num>
  <w:num w:numId="9">
    <w:abstractNumId w:val="7"/>
  </w:num>
  <w:num w:numId="10">
    <w:abstractNumId w:val="5"/>
  </w:num>
  <w:num w:numId="11">
    <w:abstractNumId w:val="2"/>
  </w:num>
  <w:num w:numId="12">
    <w:abstractNumId w:val="8"/>
  </w:num>
  <w:num w:numId="13">
    <w:abstractNumId w:val="9"/>
  </w:num>
  <w:num w:numId="14">
    <w:abstractNumId w:val="11"/>
  </w:num>
  <w:num w:numId="15">
    <w:abstractNumId w:val="1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17A"/>
    <w:rsid w:val="00034285"/>
    <w:rsid w:val="000376B6"/>
    <w:rsid w:val="00053393"/>
    <w:rsid w:val="00054431"/>
    <w:rsid w:val="00055A0B"/>
    <w:rsid w:val="00077BEF"/>
    <w:rsid w:val="00087FB5"/>
    <w:rsid w:val="00090435"/>
    <w:rsid w:val="000B3AC0"/>
    <w:rsid w:val="000B5326"/>
    <w:rsid w:val="000C2CD4"/>
    <w:rsid w:val="000E394C"/>
    <w:rsid w:val="00120BF8"/>
    <w:rsid w:val="001324C1"/>
    <w:rsid w:val="00141C55"/>
    <w:rsid w:val="00147471"/>
    <w:rsid w:val="00153586"/>
    <w:rsid w:val="00165866"/>
    <w:rsid w:val="00166D74"/>
    <w:rsid w:val="00172A27"/>
    <w:rsid w:val="00182EE6"/>
    <w:rsid w:val="001924EC"/>
    <w:rsid w:val="00196B39"/>
    <w:rsid w:val="00197211"/>
    <w:rsid w:val="001B6410"/>
    <w:rsid w:val="001D1651"/>
    <w:rsid w:val="001D285D"/>
    <w:rsid w:val="001E11C4"/>
    <w:rsid w:val="001F445D"/>
    <w:rsid w:val="001F49ED"/>
    <w:rsid w:val="001F7CFE"/>
    <w:rsid w:val="002029E0"/>
    <w:rsid w:val="00211650"/>
    <w:rsid w:val="00225C0B"/>
    <w:rsid w:val="00250552"/>
    <w:rsid w:val="00250C6D"/>
    <w:rsid w:val="00260D8D"/>
    <w:rsid w:val="0026538D"/>
    <w:rsid w:val="00270244"/>
    <w:rsid w:val="00282897"/>
    <w:rsid w:val="002C2B7E"/>
    <w:rsid w:val="002D1FDB"/>
    <w:rsid w:val="002D489A"/>
    <w:rsid w:val="002D6EEA"/>
    <w:rsid w:val="002E2635"/>
    <w:rsid w:val="00324EED"/>
    <w:rsid w:val="0032762F"/>
    <w:rsid w:val="0033384D"/>
    <w:rsid w:val="0034001B"/>
    <w:rsid w:val="00356EF3"/>
    <w:rsid w:val="003648BF"/>
    <w:rsid w:val="00374FC4"/>
    <w:rsid w:val="00377138"/>
    <w:rsid w:val="003914AB"/>
    <w:rsid w:val="003A343F"/>
    <w:rsid w:val="003C367F"/>
    <w:rsid w:val="003C578F"/>
    <w:rsid w:val="003E4E7E"/>
    <w:rsid w:val="003F2970"/>
    <w:rsid w:val="003F771E"/>
    <w:rsid w:val="00416DD5"/>
    <w:rsid w:val="00422463"/>
    <w:rsid w:val="00424C72"/>
    <w:rsid w:val="0044144E"/>
    <w:rsid w:val="00467C0F"/>
    <w:rsid w:val="00472F57"/>
    <w:rsid w:val="00475FC4"/>
    <w:rsid w:val="004841C7"/>
    <w:rsid w:val="00484E98"/>
    <w:rsid w:val="004851C7"/>
    <w:rsid w:val="00487707"/>
    <w:rsid w:val="0048788D"/>
    <w:rsid w:val="00487D68"/>
    <w:rsid w:val="00490AC1"/>
    <w:rsid w:val="00496824"/>
    <w:rsid w:val="0049744D"/>
    <w:rsid w:val="004A1E5D"/>
    <w:rsid w:val="004A4944"/>
    <w:rsid w:val="004B1212"/>
    <w:rsid w:val="004B20D1"/>
    <w:rsid w:val="004D0B0C"/>
    <w:rsid w:val="004D2D83"/>
    <w:rsid w:val="00506C56"/>
    <w:rsid w:val="00520561"/>
    <w:rsid w:val="00527342"/>
    <w:rsid w:val="005318D1"/>
    <w:rsid w:val="005320FF"/>
    <w:rsid w:val="00534DB2"/>
    <w:rsid w:val="00560663"/>
    <w:rsid w:val="005659AD"/>
    <w:rsid w:val="00567BE8"/>
    <w:rsid w:val="00571D42"/>
    <w:rsid w:val="0057335A"/>
    <w:rsid w:val="00581A27"/>
    <w:rsid w:val="00592E3B"/>
    <w:rsid w:val="005A5BA2"/>
    <w:rsid w:val="005C2CE0"/>
    <w:rsid w:val="005D37B8"/>
    <w:rsid w:val="00610851"/>
    <w:rsid w:val="00615AAE"/>
    <w:rsid w:val="00630FEB"/>
    <w:rsid w:val="00633D00"/>
    <w:rsid w:val="00635A41"/>
    <w:rsid w:val="00643E52"/>
    <w:rsid w:val="00661F19"/>
    <w:rsid w:val="00666EB8"/>
    <w:rsid w:val="006802A4"/>
    <w:rsid w:val="006968E3"/>
    <w:rsid w:val="006A6AEE"/>
    <w:rsid w:val="00700A2D"/>
    <w:rsid w:val="00731AFF"/>
    <w:rsid w:val="00740AA1"/>
    <w:rsid w:val="00752F6D"/>
    <w:rsid w:val="00753355"/>
    <w:rsid w:val="00757CE0"/>
    <w:rsid w:val="0077502E"/>
    <w:rsid w:val="00796CD7"/>
    <w:rsid w:val="007A5879"/>
    <w:rsid w:val="007D6E34"/>
    <w:rsid w:val="007E762F"/>
    <w:rsid w:val="00801B2D"/>
    <w:rsid w:val="00803C3B"/>
    <w:rsid w:val="0087485E"/>
    <w:rsid w:val="00882714"/>
    <w:rsid w:val="00887C23"/>
    <w:rsid w:val="008913C4"/>
    <w:rsid w:val="00895042"/>
    <w:rsid w:val="008A0C6F"/>
    <w:rsid w:val="008A28CE"/>
    <w:rsid w:val="008B5F99"/>
    <w:rsid w:val="008C3FB4"/>
    <w:rsid w:val="008C5140"/>
    <w:rsid w:val="008F13B7"/>
    <w:rsid w:val="00903322"/>
    <w:rsid w:val="009120CA"/>
    <w:rsid w:val="00935595"/>
    <w:rsid w:val="00936859"/>
    <w:rsid w:val="00947A6E"/>
    <w:rsid w:val="00965AED"/>
    <w:rsid w:val="009670E7"/>
    <w:rsid w:val="009763CE"/>
    <w:rsid w:val="00982902"/>
    <w:rsid w:val="009940E7"/>
    <w:rsid w:val="009A6C86"/>
    <w:rsid w:val="009C246A"/>
    <w:rsid w:val="009C5652"/>
    <w:rsid w:val="009C5ACE"/>
    <w:rsid w:val="009E09E8"/>
    <w:rsid w:val="009E17D4"/>
    <w:rsid w:val="00A250E6"/>
    <w:rsid w:val="00A341B6"/>
    <w:rsid w:val="00A35527"/>
    <w:rsid w:val="00A509B4"/>
    <w:rsid w:val="00A52678"/>
    <w:rsid w:val="00A64C20"/>
    <w:rsid w:val="00A740A0"/>
    <w:rsid w:val="00A752F9"/>
    <w:rsid w:val="00A804CC"/>
    <w:rsid w:val="00A80504"/>
    <w:rsid w:val="00A868BB"/>
    <w:rsid w:val="00A91CB3"/>
    <w:rsid w:val="00AA27DC"/>
    <w:rsid w:val="00AA41C2"/>
    <w:rsid w:val="00AB7EEE"/>
    <w:rsid w:val="00AC3DE9"/>
    <w:rsid w:val="00AD10CB"/>
    <w:rsid w:val="00AD32A5"/>
    <w:rsid w:val="00AE7122"/>
    <w:rsid w:val="00AF2719"/>
    <w:rsid w:val="00B45D52"/>
    <w:rsid w:val="00B5065A"/>
    <w:rsid w:val="00B556A3"/>
    <w:rsid w:val="00B61334"/>
    <w:rsid w:val="00B61ED6"/>
    <w:rsid w:val="00B65B76"/>
    <w:rsid w:val="00B67BB7"/>
    <w:rsid w:val="00BC143F"/>
    <w:rsid w:val="00BD62CC"/>
    <w:rsid w:val="00BE1A0C"/>
    <w:rsid w:val="00BE3019"/>
    <w:rsid w:val="00BF11AB"/>
    <w:rsid w:val="00C0375F"/>
    <w:rsid w:val="00C062DD"/>
    <w:rsid w:val="00C07F91"/>
    <w:rsid w:val="00C11663"/>
    <w:rsid w:val="00C13835"/>
    <w:rsid w:val="00C21058"/>
    <w:rsid w:val="00C25F83"/>
    <w:rsid w:val="00C55954"/>
    <w:rsid w:val="00C64762"/>
    <w:rsid w:val="00C72032"/>
    <w:rsid w:val="00C834CA"/>
    <w:rsid w:val="00C9327C"/>
    <w:rsid w:val="00CB4020"/>
    <w:rsid w:val="00CC1D82"/>
    <w:rsid w:val="00CC3E36"/>
    <w:rsid w:val="00CC63D6"/>
    <w:rsid w:val="00CD673F"/>
    <w:rsid w:val="00CF23EE"/>
    <w:rsid w:val="00D0721D"/>
    <w:rsid w:val="00D21CB9"/>
    <w:rsid w:val="00D26B55"/>
    <w:rsid w:val="00D3540A"/>
    <w:rsid w:val="00D640B1"/>
    <w:rsid w:val="00DA3326"/>
    <w:rsid w:val="00DE1B9E"/>
    <w:rsid w:val="00DE34DE"/>
    <w:rsid w:val="00DE7E5D"/>
    <w:rsid w:val="00E026B0"/>
    <w:rsid w:val="00E03E51"/>
    <w:rsid w:val="00E04BBC"/>
    <w:rsid w:val="00E24EF4"/>
    <w:rsid w:val="00E43782"/>
    <w:rsid w:val="00E662E6"/>
    <w:rsid w:val="00E67804"/>
    <w:rsid w:val="00E71A90"/>
    <w:rsid w:val="00E71F66"/>
    <w:rsid w:val="00E722AF"/>
    <w:rsid w:val="00E97EB0"/>
    <w:rsid w:val="00EB666A"/>
    <w:rsid w:val="00EE4DC1"/>
    <w:rsid w:val="00EE4F40"/>
    <w:rsid w:val="00EF5CEA"/>
    <w:rsid w:val="00F24318"/>
    <w:rsid w:val="00F51E47"/>
    <w:rsid w:val="00F617F6"/>
    <w:rsid w:val="00F63F88"/>
    <w:rsid w:val="00F777B6"/>
    <w:rsid w:val="00FA668E"/>
    <w:rsid w:val="00FA6DF4"/>
    <w:rsid w:val="00FB3601"/>
    <w:rsid w:val="00FC540B"/>
    <w:rsid w:val="00FE4C25"/>
    <w:rsid w:val="00FF1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B5F90F"/>
  <w15:docId w15:val="{0C67CC0C-A40D-458B-B3D9-B07A6635B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6B0"/>
    <w:rPr>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E026B0"/>
    <w:rPr>
      <w:rFonts w:cs="Times New Roman"/>
      <w:vertAlign w:val="superscript"/>
    </w:rPr>
  </w:style>
  <w:style w:type="character" w:styleId="Hyperlink">
    <w:name w:val="Hyperlink"/>
    <w:basedOn w:val="DefaultParagraphFont"/>
    <w:uiPriority w:val="99"/>
    <w:rsid w:val="00E026B0"/>
    <w:rPr>
      <w:rFonts w:cs="Times New Roman"/>
      <w:color w:val="0000FF"/>
      <w:u w:val="single"/>
    </w:rPr>
  </w:style>
  <w:style w:type="character" w:customStyle="1" w:styleId="BodyText2Char">
    <w:name w:val="Body Text 2 Char"/>
    <w:link w:val="BodyText2858D7CFB-ED40-4347-BF05-701D383B685F858D7CFB-ED40-4347-BF05-701D383B685F"/>
    <w:uiPriority w:val="99"/>
    <w:locked/>
    <w:rsid w:val="00E026B0"/>
    <w:rPr>
      <w:sz w:val="24"/>
    </w:rPr>
  </w:style>
  <w:style w:type="character" w:customStyle="1" w:styleId="apple-converted-space">
    <w:name w:val="apple-converted-space"/>
    <w:basedOn w:val="DefaultParagraphFont"/>
    <w:uiPriority w:val="99"/>
    <w:rsid w:val="00E026B0"/>
    <w:rPr>
      <w:rFonts w:cs="Times New Roman"/>
    </w:rPr>
  </w:style>
  <w:style w:type="character" w:customStyle="1" w:styleId="PageNumber1">
    <w:name w:val="Page Number1"/>
    <w:basedOn w:val="DefaultParagraphFont"/>
    <w:uiPriority w:val="99"/>
    <w:rsid w:val="00E026B0"/>
    <w:rPr>
      <w:rFonts w:cs="Times New Roman"/>
    </w:rPr>
  </w:style>
  <w:style w:type="character" w:customStyle="1" w:styleId="BalloonTextChar">
    <w:name w:val="Balloon Text Char"/>
    <w:uiPriority w:val="99"/>
    <w:locked/>
    <w:rsid w:val="00E026B0"/>
    <w:rPr>
      <w:rFonts w:ascii="Tahoma" w:hAnsi="Tahoma"/>
      <w:sz w:val="16"/>
    </w:rPr>
  </w:style>
  <w:style w:type="character" w:customStyle="1" w:styleId="BodyTextIndentChar">
    <w:name w:val="Body Text Indent Char"/>
    <w:link w:val="BodyTextIndent858D7CFB-ED40-4347-BF05-701D383B685F858D7CFB-ED40-4347-BF05-701D383B685F"/>
    <w:uiPriority w:val="99"/>
    <w:locked/>
    <w:rsid w:val="00E026B0"/>
    <w:rPr>
      <w:rFonts w:ascii=".VnTime" w:hAnsi=".VnTime"/>
      <w:sz w:val="24"/>
      <w:lang w:val="en-US" w:eastAsia="en-US"/>
    </w:rPr>
  </w:style>
  <w:style w:type="paragraph" w:styleId="Footer">
    <w:name w:val="footer"/>
    <w:basedOn w:val="Normal"/>
    <w:link w:val="FooterChar"/>
    <w:uiPriority w:val="99"/>
    <w:rsid w:val="00E026B0"/>
    <w:pPr>
      <w:tabs>
        <w:tab w:val="center" w:pos="4320"/>
        <w:tab w:val="right" w:pos="8640"/>
      </w:tabs>
    </w:pPr>
    <w:rPr>
      <w:rFonts w:ascii=".VnTime" w:hAnsi=".VnTime"/>
      <w:sz w:val="26"/>
    </w:rPr>
  </w:style>
  <w:style w:type="character" w:customStyle="1" w:styleId="FooterChar">
    <w:name w:val="Footer Char"/>
    <w:basedOn w:val="DefaultParagraphFont"/>
    <w:link w:val="Footer"/>
    <w:uiPriority w:val="99"/>
    <w:locked/>
    <w:rsid w:val="00AA27DC"/>
    <w:rPr>
      <w:rFonts w:ascii=".VnTime" w:hAnsi=".VnTime" w:cs="Times New Roman"/>
      <w:sz w:val="24"/>
      <w:szCs w:val="24"/>
      <w:lang w:val="en-US" w:eastAsia="en-US"/>
    </w:rPr>
  </w:style>
  <w:style w:type="paragraph" w:styleId="BalloonText">
    <w:name w:val="Balloon Text"/>
    <w:basedOn w:val="Normal"/>
    <w:link w:val="BalloonTextChar1"/>
    <w:uiPriority w:val="99"/>
    <w:rsid w:val="00E026B0"/>
    <w:rPr>
      <w:rFonts w:ascii="Tahoma" w:hAnsi="Tahoma"/>
      <w:sz w:val="16"/>
      <w:szCs w:val="20"/>
    </w:rPr>
  </w:style>
  <w:style w:type="character" w:customStyle="1" w:styleId="BalloonTextChar1">
    <w:name w:val="Balloon Text Char1"/>
    <w:basedOn w:val="DefaultParagraphFont"/>
    <w:link w:val="BalloonText"/>
    <w:uiPriority w:val="99"/>
    <w:semiHidden/>
    <w:locked/>
    <w:rsid w:val="00F777B6"/>
    <w:rPr>
      <w:rFonts w:cs="Times New Roman"/>
      <w:sz w:val="2"/>
    </w:rPr>
  </w:style>
  <w:style w:type="paragraph" w:styleId="FootnoteText">
    <w:name w:val="footnote text"/>
    <w:basedOn w:val="Normal"/>
    <w:link w:val="FootnoteTextChar"/>
    <w:uiPriority w:val="99"/>
    <w:rsid w:val="00E026B0"/>
    <w:rPr>
      <w:sz w:val="20"/>
      <w:szCs w:val="20"/>
    </w:rPr>
  </w:style>
  <w:style w:type="character" w:customStyle="1" w:styleId="FootnoteTextChar">
    <w:name w:val="Footnote Text Char"/>
    <w:basedOn w:val="DefaultParagraphFont"/>
    <w:link w:val="FootnoteText"/>
    <w:uiPriority w:val="99"/>
    <w:semiHidden/>
    <w:locked/>
    <w:rsid w:val="00F777B6"/>
    <w:rPr>
      <w:rFonts w:cs="Times New Roman"/>
      <w:sz w:val="20"/>
      <w:szCs w:val="20"/>
    </w:rPr>
  </w:style>
  <w:style w:type="paragraph" w:customStyle="1" w:styleId="BodyTextIndent858D7CFB-ED40-4347-BF05-701D383B685F858D7CFB-ED40-4347-BF05-701D383B685F">
    <w:name w:val="Body Text Indent[858D7CFB-ED40-4347-BF05-701D383B685F][858D7CFB-ED40-4347-BF05-701D383B685F]"/>
    <w:basedOn w:val="Normal"/>
    <w:link w:val="BodyTextIndentChar"/>
    <w:uiPriority w:val="99"/>
    <w:rsid w:val="00E026B0"/>
    <w:pPr>
      <w:spacing w:after="120"/>
      <w:ind w:left="360"/>
    </w:pPr>
    <w:rPr>
      <w:rFonts w:ascii=".VnTime" w:hAnsi=".VnTime"/>
      <w:sz w:val="24"/>
      <w:szCs w:val="20"/>
    </w:rPr>
  </w:style>
  <w:style w:type="paragraph" w:customStyle="1" w:styleId="BodyText2858D7CFB-ED40-4347-BF05-701D383B685F858D7CFB-ED40-4347-BF05-701D383B685F">
    <w:name w:val="Body Text 2[858D7CFB-ED40-4347-BF05-701D383B685F][858D7CFB-ED40-4347-BF05-701D383B685F]"/>
    <w:basedOn w:val="Normal"/>
    <w:link w:val="BodyText2Char"/>
    <w:uiPriority w:val="99"/>
    <w:rsid w:val="00E026B0"/>
    <w:pPr>
      <w:spacing w:after="120" w:line="480" w:lineRule="auto"/>
    </w:pPr>
    <w:rPr>
      <w:sz w:val="24"/>
      <w:szCs w:val="20"/>
    </w:rPr>
  </w:style>
  <w:style w:type="paragraph" w:customStyle="1" w:styleId="NormalWeb858D7CFB-ED40-4347-BF05-701D383B685F858D7CFB-ED40-4347-BF05-701D383B685F">
    <w:name w:val="Normal (Web)[858D7CFB-ED40-4347-BF05-701D383B685F][858D7CFB-ED40-4347-BF05-701D383B685F]"/>
    <w:basedOn w:val="Normal"/>
    <w:uiPriority w:val="99"/>
    <w:rsid w:val="00E026B0"/>
    <w:pPr>
      <w:spacing w:before="100" w:beforeAutospacing="1" w:after="100" w:afterAutospacing="1"/>
    </w:pPr>
    <w:rPr>
      <w:sz w:val="24"/>
    </w:rPr>
  </w:style>
  <w:style w:type="paragraph" w:customStyle="1" w:styleId="abc">
    <w:name w:val="abc"/>
    <w:basedOn w:val="BodyText2858D7CFB-ED40-4347-BF05-701D383B685F858D7CFB-ED40-4347-BF05-701D383B685F"/>
    <w:rsid w:val="00E026B0"/>
    <w:pPr>
      <w:overflowPunct w:val="0"/>
      <w:autoSpaceDE w:val="0"/>
      <w:autoSpaceDN w:val="0"/>
      <w:adjustRightInd w:val="0"/>
      <w:spacing w:after="0" w:line="240" w:lineRule="auto"/>
      <w:ind w:left="284" w:hanging="284"/>
      <w:jc w:val="both"/>
    </w:pPr>
    <w:rPr>
      <w:rFonts w:ascii=".VnTime" w:hAnsi=".VnTime"/>
      <w:lang w:val="vi-VN"/>
    </w:rPr>
  </w:style>
  <w:style w:type="paragraph" w:customStyle="1" w:styleId="newstitle">
    <w:name w:val="news_title"/>
    <w:basedOn w:val="Normal"/>
    <w:uiPriority w:val="99"/>
    <w:rsid w:val="00E026B0"/>
    <w:pPr>
      <w:spacing w:before="100" w:beforeAutospacing="1" w:after="100" w:afterAutospacing="1"/>
    </w:pPr>
    <w:rPr>
      <w:rFonts w:ascii="Arial" w:hAnsi="Arial" w:cs="Arial"/>
      <w:b/>
      <w:bCs/>
      <w:color w:val="000080"/>
      <w:sz w:val="18"/>
      <w:szCs w:val="18"/>
      <w:lang w:val="vi-VN" w:eastAsia="vi-VN"/>
    </w:rPr>
  </w:style>
  <w:style w:type="paragraph" w:customStyle="1" w:styleId="BodyTextIndent2858D7CFB-ED40-4347-BF05-701D383B685F858D7CFB-ED40-4347-BF05-701D383B685F">
    <w:name w:val="Body Text Indent 2[858D7CFB-ED40-4347-BF05-701D383B685F][858D7CFB-ED40-4347-BF05-701D383B685F]"/>
    <w:basedOn w:val="Normal"/>
    <w:uiPriority w:val="99"/>
    <w:rsid w:val="00E026B0"/>
    <w:pPr>
      <w:spacing w:line="312" w:lineRule="auto"/>
      <w:ind w:firstLine="720"/>
      <w:jc w:val="both"/>
    </w:pPr>
    <w:rPr>
      <w:rFonts w:ascii=".VnTime" w:hAnsi=".VnTime"/>
      <w:i/>
      <w:sz w:val="26"/>
      <w:szCs w:val="20"/>
    </w:rPr>
  </w:style>
  <w:style w:type="paragraph" w:styleId="ListParagraph">
    <w:name w:val="List Paragraph"/>
    <w:basedOn w:val="Normal"/>
    <w:uiPriority w:val="99"/>
    <w:qFormat/>
    <w:rsid w:val="00E026B0"/>
    <w:pPr>
      <w:ind w:left="720"/>
    </w:pPr>
  </w:style>
  <w:style w:type="paragraph" w:customStyle="1" w:styleId="CharCharChar">
    <w:name w:val="Char Char Char"/>
    <w:basedOn w:val="Normal"/>
    <w:uiPriority w:val="99"/>
    <w:rsid w:val="00E026B0"/>
    <w:pPr>
      <w:spacing w:after="160" w:line="240" w:lineRule="exact"/>
    </w:pPr>
    <w:rPr>
      <w:rFonts w:ascii="Tahoma" w:eastAsia="PMingLiU" w:hAnsi="Tahoma"/>
      <w:sz w:val="20"/>
      <w:szCs w:val="20"/>
    </w:rPr>
  </w:style>
  <w:style w:type="paragraph" w:styleId="Header">
    <w:name w:val="header"/>
    <w:basedOn w:val="Normal"/>
    <w:link w:val="HeaderChar"/>
    <w:uiPriority w:val="99"/>
    <w:semiHidden/>
    <w:rsid w:val="00AA27DC"/>
    <w:pPr>
      <w:tabs>
        <w:tab w:val="center" w:pos="4513"/>
        <w:tab w:val="right" w:pos="9026"/>
      </w:tabs>
    </w:pPr>
  </w:style>
  <w:style w:type="character" w:customStyle="1" w:styleId="HeaderChar">
    <w:name w:val="Header Char"/>
    <w:basedOn w:val="DefaultParagraphFont"/>
    <w:link w:val="Header"/>
    <w:uiPriority w:val="99"/>
    <w:semiHidden/>
    <w:locked/>
    <w:rsid w:val="00AA27DC"/>
    <w:rPr>
      <w:rFonts w:eastAsia="Times New Roman" w:cs="Times New Roman"/>
      <w:sz w:val="24"/>
      <w:szCs w:val="24"/>
      <w:lang w:val="en-US" w:eastAsia="en-US"/>
    </w:rPr>
  </w:style>
  <w:style w:type="paragraph" w:styleId="BodyTextIndent">
    <w:name w:val="Body Text Indent"/>
    <w:basedOn w:val="Normal"/>
    <w:link w:val="BodyTextIndentChar1"/>
    <w:uiPriority w:val="99"/>
    <w:rsid w:val="004D0B0C"/>
    <w:pPr>
      <w:spacing w:before="60" w:after="60"/>
      <w:ind w:firstLine="720"/>
      <w:jc w:val="both"/>
    </w:pPr>
    <w:rPr>
      <w:color w:val="000000"/>
      <w:szCs w:val="28"/>
    </w:rPr>
  </w:style>
  <w:style w:type="character" w:customStyle="1" w:styleId="BodyTextIndentChar1">
    <w:name w:val="Body Text Indent Char1"/>
    <w:basedOn w:val="DefaultParagraphFont"/>
    <w:link w:val="BodyTextIndent"/>
    <w:uiPriority w:val="99"/>
    <w:locked/>
    <w:rsid w:val="004D0B0C"/>
    <w:rPr>
      <w:rFonts w:eastAsia="Times New Roman" w:cs="Times New Roman"/>
      <w:color w:val="000000"/>
      <w:sz w:val="28"/>
      <w:szCs w:val="28"/>
    </w:rPr>
  </w:style>
  <w:style w:type="paragraph" w:styleId="BodyTextIndent2">
    <w:name w:val="Body Text Indent 2"/>
    <w:basedOn w:val="Normal"/>
    <w:link w:val="BodyTextIndent2Char"/>
    <w:uiPriority w:val="99"/>
    <w:semiHidden/>
    <w:rsid w:val="00610851"/>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610851"/>
    <w:rPr>
      <w:rFonts w:cs="Times New Roman"/>
      <w:sz w:val="24"/>
      <w:szCs w:val="24"/>
    </w:rPr>
  </w:style>
  <w:style w:type="paragraph" w:styleId="NormalWeb">
    <w:name w:val="Normal (Web)"/>
    <w:basedOn w:val="Normal"/>
    <w:uiPriority w:val="99"/>
    <w:rsid w:val="00A509B4"/>
    <w:pPr>
      <w:spacing w:before="100" w:beforeAutospacing="1" w:after="100" w:afterAutospacing="1"/>
    </w:pPr>
    <w:rPr>
      <w:rFonts w:eastAsia="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222336">
      <w:marLeft w:val="0"/>
      <w:marRight w:val="0"/>
      <w:marTop w:val="0"/>
      <w:marBottom w:val="0"/>
      <w:divBdr>
        <w:top w:val="none" w:sz="0" w:space="0" w:color="auto"/>
        <w:left w:val="none" w:sz="0" w:space="0" w:color="auto"/>
        <w:bottom w:val="none" w:sz="0" w:space="0" w:color="auto"/>
        <w:right w:val="none" w:sz="0" w:space="0" w:color="auto"/>
      </w:divBdr>
    </w:div>
    <w:div w:id="263222337">
      <w:marLeft w:val="0"/>
      <w:marRight w:val="0"/>
      <w:marTop w:val="0"/>
      <w:marBottom w:val="0"/>
      <w:divBdr>
        <w:top w:val="none" w:sz="0" w:space="0" w:color="auto"/>
        <w:left w:val="none" w:sz="0" w:space="0" w:color="auto"/>
        <w:bottom w:val="none" w:sz="0" w:space="0" w:color="auto"/>
        <w:right w:val="none" w:sz="0" w:space="0" w:color="auto"/>
      </w:divBdr>
    </w:div>
    <w:div w:id="263222338">
      <w:marLeft w:val="0"/>
      <w:marRight w:val="0"/>
      <w:marTop w:val="0"/>
      <w:marBottom w:val="0"/>
      <w:divBdr>
        <w:top w:val="none" w:sz="0" w:space="0" w:color="auto"/>
        <w:left w:val="none" w:sz="0" w:space="0" w:color="auto"/>
        <w:bottom w:val="none" w:sz="0" w:space="0" w:color="auto"/>
        <w:right w:val="none" w:sz="0" w:space="0" w:color="auto"/>
      </w:divBdr>
    </w:div>
    <w:div w:id="424350957">
      <w:bodyDiv w:val="1"/>
      <w:marLeft w:val="0"/>
      <w:marRight w:val="0"/>
      <w:marTop w:val="0"/>
      <w:marBottom w:val="0"/>
      <w:divBdr>
        <w:top w:val="none" w:sz="0" w:space="0" w:color="auto"/>
        <w:left w:val="none" w:sz="0" w:space="0" w:color="auto"/>
        <w:bottom w:val="none" w:sz="0" w:space="0" w:color="auto"/>
        <w:right w:val="none" w:sz="0" w:space="0" w:color="auto"/>
      </w:divBdr>
    </w:div>
    <w:div w:id="1490251198">
      <w:bodyDiv w:val="1"/>
      <w:marLeft w:val="0"/>
      <w:marRight w:val="0"/>
      <w:marTop w:val="0"/>
      <w:marBottom w:val="0"/>
      <w:divBdr>
        <w:top w:val="none" w:sz="0" w:space="0" w:color="auto"/>
        <w:left w:val="none" w:sz="0" w:space="0" w:color="auto"/>
        <w:bottom w:val="none" w:sz="0" w:space="0" w:color="auto"/>
        <w:right w:val="none" w:sz="0" w:space="0" w:color="auto"/>
      </w:divBdr>
    </w:div>
    <w:div w:id="1653942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629</TotalTime>
  <Pages>3</Pages>
  <Words>1018</Words>
  <Characters>5807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Uá»¶ BAN NHĂ‚N DĂ‚N                  Cá»˜NG HOĂ€ XĂƒ Há»˜I CHá»¦ NGHÄ¨A VIá»†T NAM</vt:lpstr>
    </vt:vector>
  </TitlesOfParts>
  <Company>Microsoft</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Uá»¶ BAN NHĂ‚N DĂ‚N                  Cá»˜NG HOĂ€ XĂƒ Há»˜I CHá»¦ NGHÄ¨A VIá»†T NAM</dc:title>
  <dc:subject/>
  <dc:creator>VPUB</dc:creator>
  <cp:keywords/>
  <dc:description/>
  <cp:lastModifiedBy>Admin</cp:lastModifiedBy>
  <cp:revision>55</cp:revision>
  <cp:lastPrinted>2019-11-26T04:01:00Z</cp:lastPrinted>
  <dcterms:created xsi:type="dcterms:W3CDTF">2019-11-02T08:02:00Z</dcterms:created>
  <dcterms:modified xsi:type="dcterms:W3CDTF">2019-12-08T04:40:00Z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1033-8.1.0.3010</vt:lpwstr>
  </property>
</Properties>
</file>