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34" w:type="pct"/>
        <w:jc w:val="center"/>
        <w:tblLook w:val="0000" w:firstRow="0" w:lastRow="0" w:firstColumn="0" w:lastColumn="0" w:noHBand="0" w:noVBand="0"/>
      </w:tblPr>
      <w:tblGrid>
        <w:gridCol w:w="3060"/>
        <w:gridCol w:w="6076"/>
      </w:tblGrid>
      <w:tr w:rsidR="00F23324" w:rsidRPr="006511F5" w14:paraId="5F50C04E" w14:textId="77777777" w:rsidTr="008A4665">
        <w:trPr>
          <w:jc w:val="center"/>
        </w:trPr>
        <w:tc>
          <w:tcPr>
            <w:tcW w:w="3119" w:type="dxa"/>
          </w:tcPr>
          <w:p w14:paraId="1455E53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3E46E77D"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234" w:type="dxa"/>
          </w:tcPr>
          <w:p w14:paraId="412B79F5" w14:textId="77777777" w:rsidR="00F23324" w:rsidRPr="006511F5" w:rsidRDefault="00F23324" w:rsidP="009D6260">
            <w:pPr>
              <w:jc w:val="center"/>
              <w:rPr>
                <w:b/>
                <w:sz w:val="26"/>
                <w:lang w:val="pt-BR"/>
              </w:rPr>
            </w:pPr>
            <w:r w:rsidRPr="006511F5">
              <w:rPr>
                <w:b/>
                <w:sz w:val="26"/>
                <w:lang w:val="pt-BR"/>
              </w:rPr>
              <w:t>CỘNG HÒA XÃ HỘI CHỦ NGHĨA VIỆT NAM</w:t>
            </w:r>
          </w:p>
          <w:p w14:paraId="3BF273C9" w14:textId="77777777" w:rsidR="00F23324" w:rsidRPr="00E159DD" w:rsidRDefault="00F23324" w:rsidP="009D6260">
            <w:pPr>
              <w:jc w:val="center"/>
              <w:rPr>
                <w:b/>
                <w:lang w:val="pt-BR"/>
              </w:rPr>
            </w:pPr>
            <w:r w:rsidRPr="00E159DD">
              <w:rPr>
                <w:b/>
                <w:lang w:val="pt-BR"/>
              </w:rPr>
              <w:t>Độc lập - Tự do - Hạnh phúc</w:t>
            </w:r>
          </w:p>
        </w:tc>
      </w:tr>
      <w:tr w:rsidR="005B41C2" w:rsidRPr="00B84F4A" w14:paraId="5DF0B51D" w14:textId="77777777" w:rsidTr="008A4665">
        <w:trPr>
          <w:jc w:val="center"/>
        </w:trPr>
        <w:tc>
          <w:tcPr>
            <w:tcW w:w="3119" w:type="dxa"/>
          </w:tcPr>
          <w:p w14:paraId="37EE6BD2" w14:textId="44E8828C" w:rsidR="005B41C2" w:rsidRDefault="00353A28" w:rsidP="00A921BA">
            <w:pPr>
              <w:spacing w:before="120"/>
              <w:rPr>
                <w:bCs/>
                <w:iCs/>
              </w:rPr>
            </w:pPr>
            <w:r>
              <w:rPr>
                <w:noProof/>
              </w:rPr>
              <mc:AlternateContent>
                <mc:Choice Requires="wps">
                  <w:drawing>
                    <wp:anchor distT="4294967292" distB="4294967292" distL="114300" distR="114300" simplePos="0" relativeHeight="251655680" behindDoc="0" locked="0" layoutInCell="1" allowOverlap="1" wp14:anchorId="721414E0" wp14:editId="1BD13B9C">
                      <wp:simplePos x="0" y="0"/>
                      <wp:positionH relativeFrom="margin">
                        <wp:posOffset>868680</wp:posOffset>
                      </wp:positionH>
                      <wp:positionV relativeFrom="paragraph">
                        <wp:posOffset>25400</wp:posOffset>
                      </wp:positionV>
                      <wp:extent cx="688340" cy="5080"/>
                      <wp:effectExtent l="0" t="0" r="16510" b="1397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34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309EA" id="Line 3" o:spid="_x0000_s1026" style="position:absolute;flip:y;z-index:25165568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8.4pt,2pt" to="122.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">
                      <w10:wrap anchorx="margin"/>
                    </v:line>
                  </w:pict>
                </mc:Fallback>
              </mc:AlternateContent>
            </w:r>
            <w:r w:rsidR="008A4665">
              <w:rPr>
                <w:bCs/>
                <w:iCs/>
              </w:rPr>
              <w:t xml:space="preserve">  </w:t>
            </w:r>
            <w:r w:rsidR="005B41C2" w:rsidRPr="00E159DD">
              <w:rPr>
                <w:bCs/>
                <w:iCs/>
              </w:rPr>
              <w:t xml:space="preserve">Số:   </w:t>
            </w:r>
            <w:r w:rsidR="008A4665">
              <w:rPr>
                <w:bCs/>
                <w:iCs/>
              </w:rPr>
              <w:t xml:space="preserve">  </w:t>
            </w:r>
            <w:r w:rsidR="005B41C2" w:rsidRPr="00E159DD">
              <w:rPr>
                <w:bCs/>
                <w:iCs/>
              </w:rPr>
              <w:t xml:space="preserve">  </w:t>
            </w:r>
            <w:r w:rsidR="008A4665">
              <w:rPr>
                <w:bCs/>
                <w:iCs/>
              </w:rPr>
              <w:t xml:space="preserve">   </w:t>
            </w:r>
            <w:r w:rsidR="005B41C2" w:rsidRPr="00E159DD">
              <w:rPr>
                <w:bCs/>
                <w:iCs/>
              </w:rPr>
              <w:t xml:space="preserve"> /NQ-HĐND</w:t>
            </w:r>
          </w:p>
          <w:p w14:paraId="50AB17F4" w14:textId="77777777" w:rsidR="00CA5890" w:rsidRPr="00CA5890" w:rsidRDefault="00CA5890" w:rsidP="00CA5890">
            <w:pPr>
              <w:jc w:val="center"/>
              <w:rPr>
                <w:b/>
                <w:lang w:val="pt-BR"/>
              </w:rPr>
            </w:pPr>
            <w:r w:rsidRPr="00CA5890">
              <w:rPr>
                <w:b/>
                <w:lang w:val="pt-BR"/>
              </w:rPr>
              <w:t>(Dự thảo)</w:t>
            </w:r>
          </w:p>
        </w:tc>
        <w:tc>
          <w:tcPr>
            <w:tcW w:w="6234" w:type="dxa"/>
          </w:tcPr>
          <w:p w14:paraId="4EC2BC1D" w14:textId="5D7065F9" w:rsidR="005B41C2" w:rsidRDefault="00353A28" w:rsidP="009702D4">
            <w:pPr>
              <w:spacing w:before="120"/>
              <w:jc w:val="center"/>
              <w:rPr>
                <w:i/>
                <w:lang w:val="pt-BR"/>
              </w:rPr>
            </w:pPr>
            <w:r>
              <w:rPr>
                <w:noProof/>
              </w:rPr>
              <mc:AlternateContent>
                <mc:Choice Requires="wps">
                  <w:drawing>
                    <wp:anchor distT="4294967291" distB="4294967291" distL="114300" distR="114300" simplePos="0" relativeHeight="251659776" behindDoc="0" locked="0" layoutInCell="1" allowOverlap="1" wp14:anchorId="0771C8FE" wp14:editId="10FD3895">
                      <wp:simplePos x="0" y="0"/>
                      <wp:positionH relativeFrom="margin">
                        <wp:align>center</wp:align>
                      </wp:positionH>
                      <wp:positionV relativeFrom="paragraph">
                        <wp:posOffset>29844</wp:posOffset>
                      </wp:positionV>
                      <wp:extent cx="18002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6D5FB8" id="Straight Connector 3"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">
                      <w10:wrap anchorx="margin"/>
                    </v:line>
                  </w:pict>
                </mc:Fallback>
              </mc:AlternateContent>
            </w:r>
            <w:r w:rsidR="00561F2B">
              <w:rPr>
                <w:i/>
                <w:lang w:val="pt-BR"/>
              </w:rPr>
              <w:t xml:space="preserve">             </w:t>
            </w:r>
            <w:r w:rsidR="00EF5594" w:rsidRPr="00CB60F1">
              <w:rPr>
                <w:i/>
                <w:lang w:val="pt-BR"/>
              </w:rPr>
              <w:t xml:space="preserve">Quảng Bình, ngày </w:t>
            </w:r>
            <w:r w:rsidR="00561F2B">
              <w:rPr>
                <w:i/>
                <w:lang w:val="pt-BR"/>
              </w:rPr>
              <w:t xml:space="preserve">  </w:t>
            </w:r>
            <w:r w:rsidR="008A4665">
              <w:rPr>
                <w:i/>
                <w:lang w:val="pt-BR"/>
              </w:rPr>
              <w:t xml:space="preserve"> </w:t>
            </w:r>
            <w:r w:rsidR="00561F2B">
              <w:rPr>
                <w:i/>
                <w:lang w:val="pt-BR"/>
              </w:rPr>
              <w:t xml:space="preserve">  </w:t>
            </w:r>
            <w:r w:rsidR="00EF5594" w:rsidRPr="00CB60F1">
              <w:rPr>
                <w:i/>
                <w:lang w:val="pt-BR"/>
              </w:rPr>
              <w:t xml:space="preserve">tháng </w:t>
            </w:r>
            <w:r w:rsidR="008A4665">
              <w:rPr>
                <w:i/>
                <w:lang w:val="pt-BR"/>
              </w:rPr>
              <w:t xml:space="preserve">   </w:t>
            </w:r>
            <w:r w:rsidR="005B41C2" w:rsidRPr="00CB60F1">
              <w:rPr>
                <w:i/>
                <w:lang w:val="pt-BR"/>
              </w:rPr>
              <w:t xml:space="preserve"> </w:t>
            </w:r>
            <w:r w:rsidR="00561F2B">
              <w:rPr>
                <w:i/>
                <w:lang w:val="pt-BR"/>
              </w:rPr>
              <w:t xml:space="preserve"> </w:t>
            </w:r>
            <w:r w:rsidR="005B41C2" w:rsidRPr="00CB60F1">
              <w:rPr>
                <w:i/>
                <w:lang w:val="pt-BR"/>
              </w:rPr>
              <w:t>năm 20</w:t>
            </w:r>
            <w:r w:rsidR="00B46AB3" w:rsidRPr="00CB60F1">
              <w:rPr>
                <w:i/>
                <w:lang w:val="pt-BR"/>
              </w:rPr>
              <w:t>2</w:t>
            </w:r>
            <w:r w:rsidR="009702D4">
              <w:rPr>
                <w:i/>
                <w:lang w:val="pt-BR"/>
              </w:rPr>
              <w:t>5</w:t>
            </w:r>
          </w:p>
          <w:p w14:paraId="1FB78186" w14:textId="77777777" w:rsidR="00CA5890" w:rsidRPr="00CB60F1" w:rsidRDefault="00CA5890" w:rsidP="009702D4">
            <w:pPr>
              <w:spacing w:before="120"/>
              <w:jc w:val="center"/>
              <w:rPr>
                <w:b/>
                <w:lang w:val="pt-BR"/>
              </w:rPr>
            </w:pPr>
          </w:p>
        </w:tc>
      </w:tr>
    </w:tbl>
    <w:p w14:paraId="766105A7" w14:textId="77777777" w:rsidR="00F23324" w:rsidRPr="00640522" w:rsidRDefault="00F23324" w:rsidP="007C2E83">
      <w:pPr>
        <w:spacing w:before="120"/>
        <w:jc w:val="center"/>
        <w:rPr>
          <w:lang w:val="pt-BR"/>
        </w:rPr>
      </w:pPr>
      <w:r w:rsidRPr="00640522">
        <w:rPr>
          <w:b/>
          <w:lang w:val="pt-BR"/>
        </w:rPr>
        <w:t>NGHỊ QUYẾT</w:t>
      </w:r>
    </w:p>
    <w:p w14:paraId="0322DBFF" w14:textId="77777777" w:rsidR="001A5022" w:rsidRDefault="009702D4" w:rsidP="001A5022">
      <w:pPr>
        <w:ind w:firstLine="720"/>
        <w:jc w:val="center"/>
        <w:rPr>
          <w:b/>
          <w:lang w:val="pt-BR"/>
        </w:rPr>
      </w:pPr>
      <w:r>
        <w:rPr>
          <w:b/>
          <w:lang w:val="pt-BR"/>
        </w:rPr>
        <w:t>P</w:t>
      </w:r>
      <w:r w:rsidRPr="00B927D1">
        <w:rPr>
          <w:b/>
          <w:lang w:val="pt-BR"/>
        </w:rPr>
        <w:t xml:space="preserve">hân bổ vốn sự nghiệp </w:t>
      </w:r>
      <w:r>
        <w:rPr>
          <w:b/>
          <w:lang w:val="pt-BR"/>
        </w:rPr>
        <w:t>ngân sách trung ương</w:t>
      </w:r>
      <w:r w:rsidRPr="00B927D1">
        <w:rPr>
          <w:b/>
          <w:lang w:val="pt-BR"/>
        </w:rPr>
        <w:t xml:space="preserve"> và vốn đối ứng</w:t>
      </w:r>
      <w:r w:rsidR="001A5022">
        <w:rPr>
          <w:b/>
          <w:lang w:val="pt-BR"/>
        </w:rPr>
        <w:t xml:space="preserve"> </w:t>
      </w:r>
      <w:r w:rsidRPr="00B927D1">
        <w:rPr>
          <w:b/>
          <w:lang w:val="pt-BR"/>
        </w:rPr>
        <w:t>ngân sách địa phương năm 202</w:t>
      </w:r>
      <w:r>
        <w:rPr>
          <w:b/>
          <w:lang w:val="pt-BR"/>
        </w:rPr>
        <w:t>5</w:t>
      </w:r>
      <w:r w:rsidRPr="00B927D1">
        <w:rPr>
          <w:b/>
          <w:lang w:val="pt-BR"/>
        </w:rPr>
        <w:t xml:space="preserve"> thực hiện Chương trình </w:t>
      </w:r>
      <w:r>
        <w:rPr>
          <w:b/>
          <w:lang w:val="pt-BR"/>
        </w:rPr>
        <w:t>mục tiêu quốc gia g</w:t>
      </w:r>
      <w:r w:rsidR="007B7EBC">
        <w:rPr>
          <w:b/>
          <w:lang w:val="pt-BR"/>
        </w:rPr>
        <w:t>iảm nghèo bền vững</w:t>
      </w:r>
      <w:r w:rsidR="001A5022">
        <w:rPr>
          <w:b/>
          <w:lang w:val="pt-BR"/>
        </w:rPr>
        <w:t xml:space="preserve"> và Chương trình mục tiêu quốc gia phát triển</w:t>
      </w:r>
    </w:p>
    <w:p w14:paraId="6B5E70B8" w14:textId="77777777" w:rsidR="009702D4" w:rsidRPr="00B927D1" w:rsidRDefault="001A5022" w:rsidP="001A5022">
      <w:pPr>
        <w:ind w:firstLine="720"/>
        <w:jc w:val="center"/>
        <w:rPr>
          <w:b/>
          <w:lang w:val="pt-BR"/>
        </w:rPr>
      </w:pPr>
      <w:r>
        <w:rPr>
          <w:b/>
          <w:lang w:val="pt-BR"/>
        </w:rPr>
        <w:t xml:space="preserve"> kinh tế </w:t>
      </w:r>
      <w:r w:rsidR="008A4665">
        <w:rPr>
          <w:b/>
          <w:lang w:val="pt-BR"/>
        </w:rPr>
        <w:t xml:space="preserve">- </w:t>
      </w:r>
      <w:r w:rsidR="004205D6">
        <w:rPr>
          <w:b/>
          <w:lang w:val="pt-BR"/>
        </w:rPr>
        <w:t xml:space="preserve">xã hội </w:t>
      </w:r>
      <w:r>
        <w:rPr>
          <w:b/>
          <w:lang w:val="pt-BR"/>
        </w:rPr>
        <w:t xml:space="preserve">vùng đồng bào dân tộc thiểu số và miền núi </w:t>
      </w:r>
    </w:p>
    <w:p w14:paraId="21172DB2" w14:textId="7D4AEB61" w:rsidR="00F23324" w:rsidRPr="00640522" w:rsidRDefault="00353A28" w:rsidP="001862AD">
      <w:pPr>
        <w:spacing w:before="360"/>
        <w:jc w:val="center"/>
        <w:rPr>
          <w:b/>
          <w:lang w:val="pt-BR"/>
        </w:rPr>
      </w:pPr>
      <w:r>
        <w:rPr>
          <w:b/>
          <w:noProof/>
        </w:rPr>
        <mc:AlternateContent>
          <mc:Choice Requires="wps">
            <w:drawing>
              <wp:anchor distT="4294967291" distB="4294967291" distL="114300" distR="114300" simplePos="0" relativeHeight="251663872" behindDoc="0" locked="0" layoutInCell="1" allowOverlap="1" wp14:anchorId="3338763E" wp14:editId="36CD4E8B">
                <wp:simplePos x="0" y="0"/>
                <wp:positionH relativeFrom="margin">
                  <wp:posOffset>1980565</wp:posOffset>
                </wp:positionH>
                <wp:positionV relativeFrom="paragraph">
                  <wp:posOffset>32384</wp:posOffset>
                </wp:positionV>
                <wp:extent cx="18002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016AFF" id="Straight Connector 2" o:spid="_x0000_s1026" style="position:absolute;z-index:2516638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55.95pt,2.55pt" to="297.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">
                <w10:wrap anchorx="margin"/>
              </v:line>
            </w:pict>
          </mc:Fallback>
        </mc:AlternateContent>
      </w:r>
      <w:r w:rsidR="00F23324" w:rsidRPr="00640522">
        <w:rPr>
          <w:b/>
          <w:lang w:val="pt-BR"/>
        </w:rPr>
        <w:t>HỘI ĐỒNG NHÂN DÂN TỈNH QUẢNG BÌNH</w:t>
      </w:r>
    </w:p>
    <w:p w14:paraId="1140D0F8" w14:textId="77777777" w:rsidR="006003B3" w:rsidRDefault="00F23324" w:rsidP="007C2E83">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THỨ </w:t>
      </w:r>
      <w:r w:rsidR="009702D4">
        <w:rPr>
          <w:b/>
          <w:lang w:val="pt-BR"/>
        </w:rPr>
        <w:t>21</w:t>
      </w:r>
    </w:p>
    <w:p w14:paraId="7E9D829F" w14:textId="77777777" w:rsidR="00476448" w:rsidRPr="00476448" w:rsidRDefault="00476448" w:rsidP="00A26DA3">
      <w:pPr>
        <w:spacing w:before="120" w:after="120"/>
        <w:jc w:val="center"/>
        <w:rPr>
          <w:b/>
          <w:sz w:val="2"/>
          <w:lang w:val="pt-BR"/>
        </w:rPr>
      </w:pPr>
    </w:p>
    <w:p w14:paraId="7BA9075E" w14:textId="77777777" w:rsidR="009702D4" w:rsidRDefault="00825631" w:rsidP="00CB5C87">
      <w:pPr>
        <w:shd w:val="clear" w:color="auto" w:fill="FFFFFF"/>
        <w:spacing w:before="100"/>
        <w:ind w:firstLine="567"/>
        <w:jc w:val="both"/>
        <w:rPr>
          <w:i/>
          <w:iCs/>
          <w:color w:val="000000"/>
          <w:lang w:val="pt-BR" w:eastAsia="vi-VN"/>
        </w:rPr>
      </w:pPr>
      <w:r w:rsidRPr="009B6FB0">
        <w:rPr>
          <w:i/>
          <w:iCs/>
          <w:color w:val="000000"/>
          <w:lang w:val="pt-BR" w:eastAsia="vi-VN"/>
        </w:rPr>
        <w:t>Căn cứ Luật Tổ chức</w:t>
      </w:r>
      <w:r w:rsidR="001862AD" w:rsidRPr="009B6FB0">
        <w:rPr>
          <w:i/>
          <w:iCs/>
          <w:color w:val="000000"/>
          <w:lang w:val="pt-BR" w:eastAsia="vi-VN"/>
        </w:rPr>
        <w:t xml:space="preserve"> chính quyền địa phương ngày 19 tháng </w:t>
      </w:r>
      <w:r w:rsidR="009702D4">
        <w:rPr>
          <w:i/>
          <w:iCs/>
          <w:color w:val="000000"/>
          <w:lang w:val="pt-BR" w:eastAsia="vi-VN"/>
        </w:rPr>
        <w:t>02</w:t>
      </w:r>
      <w:r w:rsidR="001862AD" w:rsidRPr="009B6FB0">
        <w:rPr>
          <w:i/>
          <w:iCs/>
          <w:color w:val="000000"/>
          <w:lang w:val="pt-BR" w:eastAsia="vi-VN"/>
        </w:rPr>
        <w:t xml:space="preserve"> năm </w:t>
      </w:r>
      <w:r w:rsidRPr="009B6FB0">
        <w:rPr>
          <w:i/>
          <w:iCs/>
          <w:color w:val="000000"/>
          <w:lang w:val="pt-BR" w:eastAsia="vi-VN"/>
        </w:rPr>
        <w:t>20</w:t>
      </w:r>
      <w:r w:rsidR="009702D4">
        <w:rPr>
          <w:i/>
          <w:iCs/>
          <w:color w:val="000000"/>
          <w:lang w:val="pt-BR" w:eastAsia="vi-VN"/>
        </w:rPr>
        <w:t>2</w:t>
      </w:r>
      <w:r w:rsidRPr="009B6FB0">
        <w:rPr>
          <w:i/>
          <w:iCs/>
          <w:color w:val="000000"/>
          <w:lang w:val="pt-BR" w:eastAsia="vi-VN"/>
        </w:rPr>
        <w:t>5;</w:t>
      </w:r>
    </w:p>
    <w:p w14:paraId="1E8C99DC" w14:textId="77777777" w:rsidR="00270D3C" w:rsidRDefault="004B0033" w:rsidP="00CB5C87">
      <w:pPr>
        <w:shd w:val="clear" w:color="auto" w:fill="FFFFFF"/>
        <w:spacing w:before="100"/>
        <w:ind w:firstLine="567"/>
        <w:jc w:val="both"/>
        <w:rPr>
          <w:i/>
          <w:iCs/>
          <w:color w:val="000000"/>
          <w:lang w:val="pt-BR" w:eastAsia="vi-VN"/>
        </w:rPr>
      </w:pPr>
      <w:r w:rsidRPr="004B0033">
        <w:rPr>
          <w:i/>
          <w:iCs/>
          <w:color w:val="000000"/>
          <w:lang w:val="pt-BR" w:eastAsia="vi-VN"/>
        </w:rPr>
        <w:t xml:space="preserve">Căn cứ Luật Ngân sách Nhà nước ngày 25 tháng 6 năm 2015; Luật sửa đổi, bổ sung một số điều của </w:t>
      </w:r>
      <w:r w:rsidR="00270D3C">
        <w:rPr>
          <w:i/>
          <w:iCs/>
          <w:color w:val="000000"/>
          <w:lang w:val="pt-BR" w:eastAsia="vi-VN"/>
        </w:rPr>
        <w:t xml:space="preserve">Luật ngân sách nhà nước ngày 29 tháng 11 năm </w:t>
      </w:r>
      <w:r w:rsidRPr="004B0033">
        <w:rPr>
          <w:i/>
          <w:iCs/>
          <w:color w:val="000000"/>
          <w:lang w:val="pt-BR" w:eastAsia="vi-VN"/>
        </w:rPr>
        <w:t>2024</w:t>
      </w:r>
      <w:r>
        <w:rPr>
          <w:i/>
          <w:iCs/>
          <w:color w:val="000000"/>
          <w:lang w:val="pt-BR" w:eastAsia="vi-VN"/>
        </w:rPr>
        <w:t>;</w:t>
      </w:r>
      <w:r w:rsidR="00C2141E">
        <w:rPr>
          <w:i/>
          <w:iCs/>
          <w:color w:val="000000"/>
          <w:lang w:val="pt-BR" w:eastAsia="vi-VN"/>
        </w:rPr>
        <w:t xml:space="preserve"> </w:t>
      </w:r>
    </w:p>
    <w:p w14:paraId="12F75861" w14:textId="77777777" w:rsidR="00360EE3" w:rsidRPr="00360EE3" w:rsidRDefault="00360EE3" w:rsidP="00CB5C87">
      <w:pPr>
        <w:spacing w:before="100"/>
        <w:ind w:firstLine="567"/>
        <w:jc w:val="both"/>
        <w:rPr>
          <w:i/>
          <w:lang w:val="nl-NL"/>
        </w:rPr>
      </w:pPr>
      <w:r w:rsidRPr="00610CED">
        <w:rPr>
          <w:i/>
          <w:color w:val="000000"/>
          <w:lang w:val="nl-NL"/>
        </w:rPr>
        <w:t xml:space="preserve">Căn cứ </w:t>
      </w:r>
      <w:r w:rsidRPr="00704C38">
        <w:rPr>
          <w:i/>
          <w:iCs/>
          <w:lang w:val="pt-BR"/>
        </w:rPr>
        <w:t>Nghị quyết số 120/2020/QH14 ngày 19 tháng 6 năm 2020 của Quốc hội về phê duyệt chủ trương đầu tư Chương trình mục tiêu quốc gia phát triển kinh tế - xã hội vùng đồng bào dân thiểu số và miền núi giai đoạn 2021-2030;</w:t>
      </w:r>
    </w:p>
    <w:p w14:paraId="36063158" w14:textId="77777777" w:rsidR="00360EE3" w:rsidRDefault="00270D3C" w:rsidP="00CB5C87">
      <w:pPr>
        <w:spacing w:before="100"/>
        <w:ind w:firstLine="567"/>
        <w:jc w:val="both"/>
        <w:rPr>
          <w:i/>
          <w:color w:val="000000"/>
          <w:lang w:val="nl-NL"/>
        </w:rPr>
      </w:pPr>
      <w:r w:rsidRPr="00610CED">
        <w:rPr>
          <w:i/>
          <w:color w:val="000000"/>
          <w:lang w:val="nl-NL"/>
        </w:rPr>
        <w:t xml:space="preserve">Căn cứ Nghị quyết số 24/2021/QH15 ngày 28 tháng 7 năm 2021 của Quốc hội khóa XV về việc phê duyệt chủ trương đầu tư </w:t>
      </w:r>
      <w:r w:rsidR="00CA5890">
        <w:rPr>
          <w:i/>
          <w:color w:val="000000"/>
          <w:lang w:val="nl-NL"/>
        </w:rPr>
        <w:t>Chương trình mục tiêu quốc gia G</w:t>
      </w:r>
      <w:r w:rsidRPr="00610CED">
        <w:rPr>
          <w:i/>
          <w:color w:val="000000"/>
          <w:lang w:val="nl-NL"/>
        </w:rPr>
        <w:t>iảm nghèo bền vững giai đoạn 2021-2025;</w:t>
      </w:r>
      <w:r w:rsidR="00704C38">
        <w:rPr>
          <w:i/>
          <w:color w:val="000000"/>
          <w:lang w:val="nl-NL"/>
        </w:rPr>
        <w:t xml:space="preserve"> </w:t>
      </w:r>
    </w:p>
    <w:p w14:paraId="269FC7F9" w14:textId="77777777" w:rsidR="00360EE3" w:rsidRPr="00360EE3" w:rsidRDefault="00360EE3" w:rsidP="00CB5C87">
      <w:pPr>
        <w:shd w:val="clear" w:color="auto" w:fill="FFFFFF"/>
        <w:spacing w:before="100"/>
        <w:ind w:firstLine="567"/>
        <w:jc w:val="both"/>
        <w:rPr>
          <w:i/>
          <w:iCs/>
          <w:color w:val="000000"/>
          <w:lang w:val="pt-BR" w:eastAsia="vi-VN"/>
        </w:rPr>
      </w:pPr>
      <w:r w:rsidRPr="00610CED">
        <w:rPr>
          <w:i/>
          <w:color w:val="000000"/>
          <w:lang w:val="nl-NL"/>
        </w:rPr>
        <w:t xml:space="preserve">Căn cứ </w:t>
      </w:r>
      <w:r w:rsidRPr="009B6FB0">
        <w:rPr>
          <w:i/>
          <w:iCs/>
          <w:color w:val="000000"/>
          <w:lang w:val="pt-BR" w:eastAsia="vi-VN"/>
        </w:rPr>
        <w:t>Nghị định số 163/2016/NĐ-CP ngày 21 tháng 12 năm 2016 của Chính phủ quy định chi tiết một số điều của Luật ngân sách Nhà nước;</w:t>
      </w:r>
    </w:p>
    <w:p w14:paraId="5AC76E7A" w14:textId="77777777" w:rsidR="00360EE3" w:rsidRDefault="00704C38" w:rsidP="00CB5C87">
      <w:pPr>
        <w:spacing w:before="100"/>
        <w:ind w:firstLine="567"/>
        <w:jc w:val="both"/>
        <w:rPr>
          <w:i/>
          <w:lang w:val="nl-NL"/>
        </w:rPr>
      </w:pPr>
      <w:r>
        <w:rPr>
          <w:i/>
          <w:iCs/>
          <w:color w:val="000000"/>
          <w:lang w:val="pt-BR" w:eastAsia="vi-VN"/>
        </w:rPr>
        <w:t xml:space="preserve">Căn cứ </w:t>
      </w:r>
      <w:r w:rsidRPr="00704C38">
        <w:rPr>
          <w:i/>
          <w:iCs/>
          <w:lang w:val="pt-BR"/>
        </w:rPr>
        <w:t>Quyết định số 1719/QĐ-TTg ngày 14 tháng 10 năm 2021 của Thủ tướng Chính phủ về phê duyệt Chương trình Mục tiêu quốc gia phát triển kinh tế - xã hội vùng đồng bào dân tộc thiểu số và miền núi giai đoạn 2021-2030, giai đoạn I: từ năm 2021 đến năm 2025;</w:t>
      </w:r>
      <w:r w:rsidRPr="00704C38">
        <w:rPr>
          <w:i/>
          <w:lang w:val="nl-NL"/>
        </w:rPr>
        <w:t xml:space="preserve"> </w:t>
      </w:r>
    </w:p>
    <w:p w14:paraId="2FE6220D" w14:textId="77777777" w:rsidR="00360EE3" w:rsidRDefault="00360EE3" w:rsidP="00CB5C87">
      <w:pPr>
        <w:spacing w:before="100"/>
        <w:ind w:firstLine="567"/>
        <w:jc w:val="both"/>
        <w:rPr>
          <w:i/>
          <w:lang w:val="nl-NL"/>
        </w:rPr>
      </w:pPr>
      <w:r>
        <w:rPr>
          <w:i/>
          <w:iCs/>
          <w:color w:val="000000"/>
          <w:lang w:val="pt-BR" w:eastAsia="vi-VN"/>
        </w:rPr>
        <w:t xml:space="preserve">Căn cứ </w:t>
      </w:r>
      <w:r w:rsidRPr="00704C38">
        <w:rPr>
          <w:i/>
          <w:color w:val="000000"/>
          <w:highlight w:val="white"/>
          <w:lang w:val="pt-BR"/>
        </w:rPr>
        <w:t>Quyết định số 39/2021/QĐ-TTg ngày 30</w:t>
      </w:r>
      <w:r>
        <w:rPr>
          <w:i/>
          <w:color w:val="000000"/>
          <w:highlight w:val="white"/>
          <w:lang w:val="pt-BR"/>
        </w:rPr>
        <w:t xml:space="preserve"> tháng 12 năm </w:t>
      </w:r>
      <w:r w:rsidRPr="00704C38">
        <w:rPr>
          <w:i/>
          <w:color w:val="000000"/>
          <w:highlight w:val="white"/>
          <w:lang w:val="pt-BR"/>
        </w:rPr>
        <w:t xml:space="preserve">2021 của Thủ tướng Chính phủ quy định nguyên tắc, tiêu chí, định mức phân bổ vốn ngân sách trung ương và tỷ lệ vốn đối ứng của ngân sách địa phương thực hiện CTMTQG phát triển KT-XH vùng đồng bào dân tộc thiểu </w:t>
      </w:r>
      <w:r w:rsidR="008A4665">
        <w:rPr>
          <w:i/>
          <w:color w:val="000000"/>
          <w:highlight w:val="white"/>
          <w:lang w:val="pt-BR"/>
        </w:rPr>
        <w:t xml:space="preserve">số và miền núi giai đoạn 2021- </w:t>
      </w:r>
      <w:r w:rsidRPr="00704C38">
        <w:rPr>
          <w:i/>
          <w:color w:val="000000"/>
          <w:highlight w:val="white"/>
          <w:lang w:val="pt-BR"/>
        </w:rPr>
        <w:t>2030, giai đoạn I: từ năm 2021 đến năm 2025</w:t>
      </w:r>
      <w:r w:rsidRPr="00704C38">
        <w:rPr>
          <w:i/>
          <w:lang w:val="pt-BR"/>
        </w:rPr>
        <w:t>;</w:t>
      </w:r>
    </w:p>
    <w:p w14:paraId="2AB51D7F" w14:textId="77777777" w:rsidR="00704C38" w:rsidRDefault="00360EE3" w:rsidP="00CB5C87">
      <w:pPr>
        <w:spacing w:before="100"/>
        <w:ind w:firstLine="567"/>
        <w:jc w:val="both"/>
        <w:rPr>
          <w:i/>
          <w:lang w:val="nl-NL"/>
        </w:rPr>
      </w:pPr>
      <w:r>
        <w:rPr>
          <w:i/>
          <w:iCs/>
          <w:color w:val="000000"/>
          <w:lang w:val="pt-BR" w:eastAsia="vi-VN"/>
        </w:rPr>
        <w:t xml:space="preserve">Căn cứ </w:t>
      </w:r>
      <w:r w:rsidR="00704C38" w:rsidRPr="00610CED">
        <w:rPr>
          <w:i/>
          <w:lang w:val="nl-NL"/>
        </w:rPr>
        <w:t xml:space="preserve">Quyết định 90/QĐ-TTg ngày 18 tháng 01 năm 2022 của Thủ tướng Chính phủ </w:t>
      </w:r>
      <w:r w:rsidR="00704C38">
        <w:rPr>
          <w:i/>
          <w:lang w:val="nl-NL"/>
        </w:rPr>
        <w:t>p</w:t>
      </w:r>
      <w:r w:rsidR="00704C38" w:rsidRPr="00610CED">
        <w:rPr>
          <w:i/>
          <w:lang w:val="nl-NL"/>
        </w:rPr>
        <w:t xml:space="preserve">hê duyệt Chương trình mục tiêu quốc gia </w:t>
      </w:r>
      <w:r w:rsidR="00704C38">
        <w:rPr>
          <w:i/>
          <w:lang w:val="nl-NL"/>
        </w:rPr>
        <w:t>G</w:t>
      </w:r>
      <w:r w:rsidR="00704C38" w:rsidRPr="00610CED">
        <w:rPr>
          <w:i/>
          <w:lang w:val="nl-NL"/>
        </w:rPr>
        <w:t>iảm nghèo bền vững giai đoạn 2021-2025;</w:t>
      </w:r>
    </w:p>
    <w:p w14:paraId="013963A3" w14:textId="77777777" w:rsidR="00610CED" w:rsidRPr="00704C38" w:rsidRDefault="00360EE3" w:rsidP="00CB5C87">
      <w:pPr>
        <w:spacing w:before="100"/>
        <w:ind w:firstLine="567"/>
        <w:jc w:val="both"/>
        <w:rPr>
          <w:i/>
          <w:lang w:val="nl-NL"/>
        </w:rPr>
      </w:pPr>
      <w:r>
        <w:rPr>
          <w:i/>
          <w:iCs/>
          <w:color w:val="000000"/>
          <w:lang w:val="pt-BR" w:eastAsia="vi-VN"/>
        </w:rPr>
        <w:t xml:space="preserve">Căn cứ </w:t>
      </w:r>
      <w:r w:rsidR="00610CED" w:rsidRPr="00610CED">
        <w:rPr>
          <w:i/>
          <w:lang w:val="nl-NL"/>
        </w:rPr>
        <w:t xml:space="preserve">Quyết định số 02/2022/QĐ-TTg ngày 18 tháng 01 năm 2022 của Thủ tướng Chính phủ </w:t>
      </w:r>
      <w:r w:rsidR="00CA5890">
        <w:rPr>
          <w:i/>
          <w:lang w:val="nl-NL"/>
        </w:rPr>
        <w:t>q</w:t>
      </w:r>
      <w:r w:rsidR="00610CED" w:rsidRPr="00610CED">
        <w:rPr>
          <w:i/>
          <w:lang w:val="nl-NL"/>
        </w:rPr>
        <w:t xml:space="preserve">uy định nguyên tắc, tiêu chí, định mức phân bổ vốn </w:t>
      </w:r>
      <w:r w:rsidR="00610CED" w:rsidRPr="00610CED">
        <w:rPr>
          <w:i/>
          <w:lang w:val="nl-NL"/>
        </w:rPr>
        <w:lastRenderedPageBreak/>
        <w:t xml:space="preserve">ngân sách trung ương và tỷ lệ vốn đối ứng của ngân sách địa phương thực hiện Chương trình mục tiêu quốc gia </w:t>
      </w:r>
      <w:r w:rsidR="00CA5890">
        <w:rPr>
          <w:i/>
          <w:lang w:val="nl-NL"/>
        </w:rPr>
        <w:t>G</w:t>
      </w:r>
      <w:r w:rsidR="00610CED" w:rsidRPr="00610CED">
        <w:rPr>
          <w:i/>
          <w:lang w:val="nl-NL"/>
        </w:rPr>
        <w:t>iảm nghèo bền vững giai đoạn 2021-2025;</w:t>
      </w:r>
    </w:p>
    <w:p w14:paraId="11B0172B" w14:textId="77777777" w:rsidR="00360EE3" w:rsidRDefault="00610CED" w:rsidP="00CB5C87">
      <w:pPr>
        <w:spacing w:before="100"/>
        <w:ind w:firstLine="567"/>
        <w:jc w:val="both"/>
        <w:rPr>
          <w:i/>
          <w:lang w:val="nl-NL"/>
        </w:rPr>
      </w:pPr>
      <w:r w:rsidRPr="00610CED">
        <w:rPr>
          <w:i/>
          <w:lang w:val="nl-NL"/>
        </w:rPr>
        <w:t>Căn cứ Quyết định số 570/QĐ-TTg ngày</w:t>
      </w:r>
      <w:r w:rsidR="00C2141E">
        <w:rPr>
          <w:i/>
          <w:lang w:val="nl-NL"/>
        </w:rPr>
        <w:t xml:space="preserve"> 11 tháng 3 năm 2025</w:t>
      </w:r>
      <w:r w:rsidRPr="00610CED">
        <w:rPr>
          <w:i/>
          <w:lang w:val="nl-NL"/>
        </w:rPr>
        <w:t xml:space="preserve"> của Thủ tướng Chính phủ về việc bổ sung dự toán chi thường xuyên ngân sách nhà nước năm 2025 cho các bộ, cơ quan ở trung ương và các địa phương thực hiện Chương trình mục tiêu quốc gia Giảm</w:t>
      </w:r>
      <w:r w:rsidR="00CA5890">
        <w:rPr>
          <w:i/>
          <w:lang w:val="nl-NL"/>
        </w:rPr>
        <w:t xml:space="preserve"> nghèo bền vững giai đoạn 2021 -</w:t>
      </w:r>
      <w:r w:rsidRPr="00610CED">
        <w:rPr>
          <w:i/>
          <w:lang w:val="nl-NL"/>
        </w:rPr>
        <w:t xml:space="preserve"> 2025;</w:t>
      </w:r>
      <w:r w:rsidR="00CD2B96">
        <w:rPr>
          <w:i/>
          <w:lang w:val="nl-NL"/>
        </w:rPr>
        <w:t xml:space="preserve"> </w:t>
      </w:r>
    </w:p>
    <w:p w14:paraId="2B7593E1" w14:textId="77777777" w:rsidR="00704C38" w:rsidRPr="008A4665" w:rsidRDefault="00360EE3" w:rsidP="00CB5C87">
      <w:pPr>
        <w:spacing w:before="100"/>
        <w:ind w:firstLine="567"/>
        <w:jc w:val="both"/>
        <w:rPr>
          <w:i/>
          <w:lang w:val="nl-NL"/>
        </w:rPr>
      </w:pPr>
      <w:r w:rsidRPr="008A4665">
        <w:rPr>
          <w:i/>
          <w:lang w:val="nl-NL"/>
        </w:rPr>
        <w:t xml:space="preserve">Căn cứ </w:t>
      </w:r>
      <w:r w:rsidR="00704C38" w:rsidRPr="008A4665">
        <w:rPr>
          <w:i/>
          <w:lang w:val="nl-NL"/>
        </w:rPr>
        <w:t>Quyết định số 778/QĐ-TTg ngày 16/4/2025 của Thủ tướng Chính phủ về việc bổ sung dự toán chi thường xuyên ngân sách nhà nước năm 2025 của các bộ, cơ quan ở trung ương và các địa phương thực hiện Chương trình mục tiêu quốc gia phát triển kinh tế - xã hội vùng đồng bào dân tộc thiểu số và miền núi giai đoạn 2021-2025;</w:t>
      </w:r>
    </w:p>
    <w:p w14:paraId="58B6FA1D" w14:textId="77777777" w:rsidR="007A5F8A" w:rsidRPr="007A5F8A" w:rsidRDefault="00704C38" w:rsidP="00CB5C87">
      <w:pPr>
        <w:pStyle w:val="NormalWeb"/>
        <w:shd w:val="clear" w:color="auto" w:fill="FFFFFF"/>
        <w:spacing w:beforeAutospacing="0" w:after="0" w:afterAutospacing="0"/>
        <w:ind w:firstLine="567"/>
        <w:jc w:val="both"/>
        <w:rPr>
          <w:i/>
          <w:sz w:val="28"/>
          <w:szCs w:val="28"/>
        </w:rPr>
      </w:pPr>
      <w:r w:rsidRPr="00610CED">
        <w:rPr>
          <w:i/>
          <w:sz w:val="28"/>
          <w:szCs w:val="28"/>
          <w:lang w:val="nl-NL"/>
        </w:rPr>
        <w:t>Căn cứ</w:t>
      </w:r>
      <w:r w:rsidRPr="00610CED">
        <w:rPr>
          <w:i/>
          <w:sz w:val="28"/>
          <w:szCs w:val="28"/>
        </w:rPr>
        <w:t xml:space="preserve"> Nghị quyết số 23/2022/NQ-HĐND ngày </w:t>
      </w:r>
      <w:r w:rsidR="00C2141E">
        <w:rPr>
          <w:i/>
          <w:sz w:val="28"/>
          <w:szCs w:val="28"/>
        </w:rPr>
        <w:t>27 tháng 5 năm 2022</w:t>
      </w:r>
      <w:r>
        <w:rPr>
          <w:i/>
          <w:sz w:val="28"/>
          <w:szCs w:val="28"/>
        </w:rPr>
        <w:t xml:space="preserve"> của Hội đồng nhân dân tỉnh</w:t>
      </w:r>
      <w:r w:rsidRPr="00610CED">
        <w:rPr>
          <w:i/>
          <w:sz w:val="28"/>
          <w:szCs w:val="28"/>
        </w:rPr>
        <w:t xml:space="preserve"> Ban hành quy định nguyên tắc tiêu chí, định mức phân bổ vốn ngân sách trung ư</w:t>
      </w:r>
      <w:r>
        <w:rPr>
          <w:i/>
          <w:sz w:val="28"/>
          <w:szCs w:val="28"/>
        </w:rPr>
        <w:t>ơng và tỷ lệ vốn đối ứng của ngâ</w:t>
      </w:r>
      <w:r w:rsidRPr="00610CED">
        <w:rPr>
          <w:i/>
          <w:sz w:val="28"/>
          <w:szCs w:val="28"/>
        </w:rPr>
        <w:t xml:space="preserve">n sách địa phương thực hiện Chương trình mục tiêu quốc gia </w:t>
      </w:r>
      <w:r>
        <w:rPr>
          <w:i/>
          <w:sz w:val="28"/>
          <w:szCs w:val="28"/>
        </w:rPr>
        <w:t>G</w:t>
      </w:r>
      <w:r w:rsidRPr="00610CED">
        <w:rPr>
          <w:i/>
          <w:sz w:val="28"/>
          <w:szCs w:val="28"/>
        </w:rPr>
        <w:t xml:space="preserve">iảm nghèo bền vững giai đoạn 2021-2025 trên địa bàn tỉnh Quảng Bình; </w:t>
      </w:r>
      <w:r w:rsidR="007A5F8A">
        <w:rPr>
          <w:i/>
          <w:sz w:val="28"/>
          <w:szCs w:val="28"/>
        </w:rPr>
        <w:t>Nghị quyết số 49/2023/NQ-HĐND ngày 13 tháng 7 năm 2023 của Hội đồng nhân dân tỉnh</w:t>
      </w:r>
      <w:bookmarkStart w:id="0" w:name="dieu_1"/>
      <w:r w:rsidR="007A5F8A">
        <w:rPr>
          <w:i/>
          <w:sz w:val="28"/>
          <w:szCs w:val="28"/>
        </w:rPr>
        <w:t xml:space="preserve"> s</w:t>
      </w:r>
      <w:r w:rsidR="007A5F8A" w:rsidRPr="007A5F8A">
        <w:rPr>
          <w:i/>
          <w:sz w:val="28"/>
          <w:szCs w:val="28"/>
        </w:rPr>
        <w:t>ửa đổi, bổ sung điểm a khoản 3 Điều 7 Quy định ban hành kèm theo Nghị quyết số</w:t>
      </w:r>
      <w:bookmarkEnd w:id="0"/>
      <w:r w:rsidR="007A5F8A" w:rsidRPr="007A5F8A">
        <w:rPr>
          <w:i/>
          <w:sz w:val="28"/>
          <w:szCs w:val="28"/>
        </w:rPr>
        <w:t> </w:t>
      </w:r>
      <w:hyperlink r:id="rId8" w:tgtFrame="_blank" w:tooltip="23/2022/NQ-HĐND" w:history="1">
        <w:r w:rsidR="007A5F8A" w:rsidRPr="007A5F8A">
          <w:rPr>
            <w:i/>
            <w:sz w:val="28"/>
            <w:szCs w:val="28"/>
          </w:rPr>
          <w:t>23/2022/NQ-HĐND</w:t>
        </w:r>
      </w:hyperlink>
      <w:r w:rsidR="007A5F8A" w:rsidRPr="007A5F8A">
        <w:rPr>
          <w:i/>
          <w:sz w:val="28"/>
          <w:szCs w:val="28"/>
        </w:rPr>
        <w:t> </w:t>
      </w:r>
      <w:bookmarkStart w:id="1" w:name="dieu_1_name"/>
      <w:r w:rsidR="007A5F8A" w:rsidRPr="007A5F8A">
        <w:rPr>
          <w:i/>
          <w:sz w:val="28"/>
          <w:szCs w:val="28"/>
        </w:rPr>
        <w:t>ngày 27/5/2022 của HĐND tỉnh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Quảng Bình</w:t>
      </w:r>
      <w:bookmarkEnd w:id="1"/>
      <w:r w:rsidR="007A5F8A">
        <w:rPr>
          <w:i/>
          <w:sz w:val="28"/>
          <w:szCs w:val="28"/>
        </w:rPr>
        <w:t>;</w:t>
      </w:r>
    </w:p>
    <w:p w14:paraId="7EA604C8" w14:textId="77777777" w:rsidR="00704C38" w:rsidRDefault="00360EE3" w:rsidP="00CB5C87">
      <w:pPr>
        <w:pStyle w:val="NormalWeb"/>
        <w:spacing w:beforeAutospacing="0" w:after="0" w:afterAutospacing="0"/>
        <w:ind w:firstLine="567"/>
        <w:jc w:val="both"/>
        <w:rPr>
          <w:i/>
          <w:sz w:val="28"/>
          <w:szCs w:val="28"/>
        </w:rPr>
      </w:pPr>
      <w:r>
        <w:rPr>
          <w:i/>
          <w:sz w:val="28"/>
          <w:szCs w:val="28"/>
          <w:lang w:val="nl-NL"/>
        </w:rPr>
        <w:t xml:space="preserve">Căn cứ </w:t>
      </w:r>
      <w:r w:rsidR="00704C38" w:rsidRPr="00360EE3">
        <w:rPr>
          <w:i/>
          <w:sz w:val="28"/>
          <w:szCs w:val="28"/>
        </w:rPr>
        <w:t>Nghị</w:t>
      </w:r>
      <w:r w:rsidR="00704C38" w:rsidRPr="00704C38">
        <w:rPr>
          <w:i/>
          <w:sz w:val="28"/>
          <w:szCs w:val="28"/>
        </w:rPr>
        <w:t xml:space="preserve"> quyết số 27/2022/NQ-HĐND ngày 26 tháng 7 năm 2022 của Hội đồng nhân dân tỉnh về ban hành quy định nguyên tắc tiêu chí, định mức phân bổ vốn ngân sách nhà nước thực hiện Chương trình mục tiêu quốc gia phát triển kinh tế - xã hội vùng đồng bào dân tộc thiểu số và miền núi giai đoạn 2021-2025 và hàng năm trên địa bàn tỉnh Quảng Bình;</w:t>
      </w:r>
    </w:p>
    <w:p w14:paraId="421277E0" w14:textId="77777777" w:rsidR="0027055C" w:rsidRPr="00704C38" w:rsidRDefault="00F23324" w:rsidP="00CB5C87">
      <w:pPr>
        <w:pStyle w:val="NormalWeb"/>
        <w:spacing w:beforeAutospacing="0" w:after="0" w:afterAutospacing="0"/>
        <w:ind w:firstLine="567"/>
        <w:jc w:val="both"/>
        <w:rPr>
          <w:i/>
          <w:sz w:val="28"/>
          <w:szCs w:val="28"/>
        </w:rPr>
      </w:pPr>
      <w:r w:rsidRPr="00704C38">
        <w:rPr>
          <w:i/>
          <w:sz w:val="28"/>
          <w:szCs w:val="28"/>
          <w:lang w:val="pt-BR"/>
        </w:rPr>
        <w:t>Xét Tờ trình số/TTr-UBND ngày</w:t>
      </w:r>
      <w:r w:rsidR="00CA5890" w:rsidRPr="00704C38">
        <w:rPr>
          <w:i/>
          <w:sz w:val="28"/>
          <w:szCs w:val="28"/>
          <w:lang w:val="pt-BR"/>
        </w:rPr>
        <w:t xml:space="preserve">     /     /</w:t>
      </w:r>
      <w:r w:rsidR="00A97EEE" w:rsidRPr="00704C38">
        <w:rPr>
          <w:i/>
          <w:sz w:val="28"/>
          <w:szCs w:val="28"/>
          <w:lang w:val="pt-BR"/>
        </w:rPr>
        <w:t>202</w:t>
      </w:r>
      <w:r w:rsidR="00610CED" w:rsidRPr="00704C38">
        <w:rPr>
          <w:i/>
          <w:sz w:val="28"/>
          <w:szCs w:val="28"/>
          <w:lang w:val="pt-BR"/>
        </w:rPr>
        <w:t>5</w:t>
      </w:r>
      <w:r w:rsidRPr="00704C38">
        <w:rPr>
          <w:i/>
          <w:sz w:val="28"/>
          <w:szCs w:val="28"/>
          <w:lang w:val="pt-BR"/>
        </w:rPr>
        <w:t xml:space="preserve"> của Ủy ban nhân dân tỉnh về việc đề nghị </w:t>
      </w:r>
      <w:r w:rsidR="001862AD" w:rsidRPr="00704C38">
        <w:rPr>
          <w:i/>
          <w:sz w:val="28"/>
          <w:szCs w:val="28"/>
          <w:lang w:val="pt-BR"/>
        </w:rPr>
        <w:t>thông qua</w:t>
      </w:r>
      <w:r w:rsidR="00356994" w:rsidRPr="00704C38">
        <w:rPr>
          <w:i/>
          <w:sz w:val="28"/>
          <w:szCs w:val="28"/>
          <w:lang w:val="pt-BR"/>
        </w:rPr>
        <w:t xml:space="preserve"> Nghị qu</w:t>
      </w:r>
      <w:r w:rsidR="006E7626" w:rsidRPr="00704C38">
        <w:rPr>
          <w:i/>
          <w:sz w:val="28"/>
          <w:szCs w:val="28"/>
          <w:lang w:val="pt-BR"/>
        </w:rPr>
        <w:t xml:space="preserve">yết phân bổ </w:t>
      </w:r>
      <w:r w:rsidR="00610CED" w:rsidRPr="00704C38">
        <w:rPr>
          <w:i/>
          <w:sz w:val="28"/>
          <w:szCs w:val="28"/>
          <w:lang w:val="pt-BR"/>
        </w:rPr>
        <w:t xml:space="preserve">vốn sự nghiệp ngân sách trung ương và vốn đối ứng ngân sách địa phương năm 2025 </w:t>
      </w:r>
      <w:r w:rsidR="00356994" w:rsidRPr="00704C38">
        <w:rPr>
          <w:i/>
          <w:sz w:val="28"/>
          <w:szCs w:val="28"/>
          <w:lang w:val="pt-BR"/>
        </w:rPr>
        <w:t xml:space="preserve">thực hiện </w:t>
      </w:r>
      <w:r w:rsidR="00CA5890" w:rsidRPr="00704C38">
        <w:rPr>
          <w:i/>
          <w:sz w:val="28"/>
          <w:szCs w:val="28"/>
          <w:lang w:val="pt-BR"/>
        </w:rPr>
        <w:t>C</w:t>
      </w:r>
      <w:r w:rsidR="00356994" w:rsidRPr="00704C38">
        <w:rPr>
          <w:i/>
          <w:sz w:val="28"/>
          <w:szCs w:val="28"/>
          <w:lang w:val="pt-BR"/>
        </w:rPr>
        <w:t xml:space="preserve">hương trình </w:t>
      </w:r>
      <w:r w:rsidR="009B6FB0" w:rsidRPr="00704C38">
        <w:rPr>
          <w:i/>
          <w:sz w:val="28"/>
          <w:szCs w:val="28"/>
          <w:lang w:val="pt-BR"/>
        </w:rPr>
        <w:t>mục tiêu quốc gia</w:t>
      </w:r>
      <w:r w:rsidR="00CA5890" w:rsidRPr="00704C38">
        <w:rPr>
          <w:i/>
          <w:sz w:val="28"/>
          <w:szCs w:val="28"/>
          <w:lang w:val="pt-BR"/>
        </w:rPr>
        <w:t xml:space="preserve"> G</w:t>
      </w:r>
      <w:r w:rsidR="00610CED" w:rsidRPr="00704C38">
        <w:rPr>
          <w:i/>
          <w:sz w:val="28"/>
          <w:szCs w:val="28"/>
          <w:lang w:val="pt-BR"/>
        </w:rPr>
        <w:t>iảm nghèo bền vững</w:t>
      </w:r>
      <w:r w:rsidR="002401D0">
        <w:rPr>
          <w:i/>
          <w:sz w:val="28"/>
          <w:szCs w:val="28"/>
          <w:lang w:val="pt-BR"/>
        </w:rPr>
        <w:t xml:space="preserve"> và Chương trình </w:t>
      </w:r>
      <w:r w:rsidR="00F93F33">
        <w:rPr>
          <w:i/>
          <w:sz w:val="28"/>
          <w:szCs w:val="28"/>
          <w:lang w:val="pt-BR"/>
        </w:rPr>
        <w:t>phát triển kinh tế</w:t>
      </w:r>
      <w:r w:rsidR="008A4665">
        <w:rPr>
          <w:i/>
          <w:sz w:val="28"/>
          <w:szCs w:val="28"/>
          <w:lang w:val="pt-BR"/>
        </w:rPr>
        <w:t xml:space="preserve"> -</w:t>
      </w:r>
      <w:r w:rsidR="00F93F33">
        <w:rPr>
          <w:i/>
          <w:sz w:val="28"/>
          <w:szCs w:val="28"/>
          <w:lang w:val="pt-BR"/>
        </w:rPr>
        <w:t xml:space="preserve"> </w:t>
      </w:r>
      <w:r w:rsidR="005F20C1">
        <w:rPr>
          <w:i/>
          <w:sz w:val="28"/>
          <w:szCs w:val="28"/>
          <w:lang w:val="pt-BR"/>
        </w:rPr>
        <w:t xml:space="preserve">xã hội </w:t>
      </w:r>
      <w:r w:rsidR="00F93F33">
        <w:rPr>
          <w:i/>
          <w:sz w:val="28"/>
          <w:szCs w:val="28"/>
          <w:lang w:val="pt-BR"/>
        </w:rPr>
        <w:t>vùng đồng bào dân tộc thiểu số và miền núi</w:t>
      </w:r>
      <w:r w:rsidR="00B74605" w:rsidRPr="00704C38">
        <w:rPr>
          <w:i/>
          <w:sz w:val="28"/>
          <w:szCs w:val="28"/>
          <w:lang w:val="pt-BR"/>
        </w:rPr>
        <w:t xml:space="preserve">; </w:t>
      </w:r>
      <w:r w:rsidR="00F53887" w:rsidRPr="00704C38">
        <w:rPr>
          <w:i/>
          <w:sz w:val="28"/>
          <w:szCs w:val="28"/>
          <w:lang w:val="pt-BR"/>
        </w:rPr>
        <w:t xml:space="preserve">Báo cáo thẩm tra của Ban </w:t>
      </w:r>
      <w:r w:rsidR="004C7101">
        <w:rPr>
          <w:i/>
          <w:sz w:val="28"/>
          <w:szCs w:val="28"/>
          <w:lang w:val="pt-BR"/>
        </w:rPr>
        <w:t>Văn hóa - Xã hội</w:t>
      </w:r>
      <w:r w:rsidR="001862AD" w:rsidRPr="00704C38">
        <w:rPr>
          <w:i/>
          <w:sz w:val="28"/>
          <w:szCs w:val="28"/>
          <w:lang w:val="pt-BR"/>
        </w:rPr>
        <w:t xml:space="preserve"> HĐND tỉnh và</w:t>
      </w:r>
      <w:r w:rsidRPr="00704C38">
        <w:rPr>
          <w:i/>
          <w:sz w:val="28"/>
          <w:szCs w:val="28"/>
          <w:lang w:val="pt-BR"/>
        </w:rPr>
        <w:t xml:space="preserve"> ý kiến thảo luận của đại biểu Hộ</w:t>
      </w:r>
      <w:r w:rsidR="004D032A" w:rsidRPr="00704C38">
        <w:rPr>
          <w:i/>
          <w:sz w:val="28"/>
          <w:szCs w:val="28"/>
          <w:lang w:val="pt-BR"/>
        </w:rPr>
        <w:t>i đồng nhân dân tỉnh tại kỳ họp</w:t>
      </w:r>
      <w:r w:rsidR="001862AD" w:rsidRPr="00704C38">
        <w:rPr>
          <w:i/>
          <w:sz w:val="28"/>
          <w:szCs w:val="28"/>
          <w:lang w:val="pt-BR"/>
        </w:rPr>
        <w:t>.</w:t>
      </w:r>
    </w:p>
    <w:p w14:paraId="598D92BB" w14:textId="77777777" w:rsidR="0001626B" w:rsidRPr="00CF2C8D" w:rsidRDefault="00F23324" w:rsidP="00CB5C87">
      <w:pPr>
        <w:spacing w:before="240" w:after="120"/>
        <w:jc w:val="center"/>
        <w:rPr>
          <w:b/>
          <w:sz w:val="27"/>
          <w:szCs w:val="27"/>
          <w:lang w:val="pt-BR"/>
        </w:rPr>
      </w:pPr>
      <w:r w:rsidRPr="00CF2C8D">
        <w:rPr>
          <w:b/>
          <w:sz w:val="27"/>
          <w:szCs w:val="27"/>
          <w:lang w:val="pt-BR"/>
        </w:rPr>
        <w:t>QUYẾT NGHỊ:</w:t>
      </w:r>
    </w:p>
    <w:p w14:paraId="2742FF47" w14:textId="77777777" w:rsidR="00B80BA3" w:rsidRDefault="00A71E80" w:rsidP="00CB5C87">
      <w:pPr>
        <w:spacing w:before="120"/>
        <w:ind w:firstLine="720"/>
        <w:jc w:val="both"/>
        <w:rPr>
          <w:noProof/>
          <w:spacing w:val="-2"/>
          <w:lang w:val="pt-BR"/>
        </w:rPr>
      </w:pPr>
      <w:r w:rsidRPr="00511FE3">
        <w:rPr>
          <w:b/>
          <w:noProof/>
          <w:spacing w:val="-2"/>
          <w:lang w:val="pt-BR"/>
        </w:rPr>
        <w:t>Điều 1.</w:t>
      </w:r>
      <w:r w:rsidR="008A4665">
        <w:rPr>
          <w:b/>
          <w:noProof/>
          <w:spacing w:val="-2"/>
          <w:lang w:val="pt-BR"/>
        </w:rPr>
        <w:t xml:space="preserve"> </w:t>
      </w:r>
      <w:r w:rsidR="00610CED" w:rsidRPr="00511FE3">
        <w:rPr>
          <w:noProof/>
          <w:spacing w:val="-2"/>
          <w:lang w:val="pt-BR"/>
        </w:rPr>
        <w:t xml:space="preserve">Thông qua Nghị quyết phân bổ vốn sự nghiệp ngân sách trung ương và vốn đối ứng ngân sách địa phương năm 2025 thực hiện </w:t>
      </w:r>
      <w:r w:rsidR="00511FE3" w:rsidRPr="00511FE3">
        <w:rPr>
          <w:lang w:val="pt-BR"/>
        </w:rPr>
        <w:t>Chương trình mục tiêu quốc gia giảm nghèo bền vững và Chương trình mục tiêu quốc gia phát triển</w:t>
      </w:r>
      <w:r w:rsidR="00511FE3">
        <w:rPr>
          <w:lang w:val="pt-BR"/>
        </w:rPr>
        <w:t xml:space="preserve"> </w:t>
      </w:r>
      <w:r w:rsidR="00511FE3" w:rsidRPr="00511FE3">
        <w:rPr>
          <w:lang w:val="pt-BR"/>
        </w:rPr>
        <w:t xml:space="preserve">kinh tế </w:t>
      </w:r>
      <w:r w:rsidR="008A4665">
        <w:rPr>
          <w:lang w:val="pt-BR"/>
        </w:rPr>
        <w:t xml:space="preserve">- </w:t>
      </w:r>
      <w:r w:rsidR="006E5DE6">
        <w:rPr>
          <w:lang w:val="pt-BR"/>
        </w:rPr>
        <w:t xml:space="preserve">xã hội </w:t>
      </w:r>
      <w:r w:rsidR="00511FE3" w:rsidRPr="00511FE3">
        <w:rPr>
          <w:lang w:val="pt-BR"/>
        </w:rPr>
        <w:t xml:space="preserve">vùng đồng bào dân tộc thiểu số và miền núi </w:t>
      </w:r>
      <w:r w:rsidR="00CD2B96">
        <w:rPr>
          <w:noProof/>
          <w:spacing w:val="-2"/>
          <w:lang w:val="pt-BR"/>
        </w:rPr>
        <w:t xml:space="preserve">cho các </w:t>
      </w:r>
      <w:r w:rsidR="00CD2B96">
        <w:rPr>
          <w:noProof/>
          <w:spacing w:val="-2"/>
          <w:lang w:val="pt-BR"/>
        </w:rPr>
        <w:lastRenderedPageBreak/>
        <w:t>đơn vị dự toán cấp tỉnh và các huyện, thành phố, thị xã</w:t>
      </w:r>
      <w:r w:rsidR="00610CED">
        <w:rPr>
          <w:noProof/>
          <w:spacing w:val="-2"/>
          <w:lang w:val="pt-BR"/>
        </w:rPr>
        <w:t xml:space="preserve"> </w:t>
      </w:r>
      <w:r w:rsidR="00AD489A">
        <w:rPr>
          <w:noProof/>
          <w:spacing w:val="-2"/>
          <w:lang w:val="pt-BR"/>
        </w:rPr>
        <w:t xml:space="preserve">với tổng </w:t>
      </w:r>
      <w:r w:rsidR="00610CED">
        <w:rPr>
          <w:noProof/>
          <w:spacing w:val="-2"/>
          <w:lang w:val="pt-BR"/>
        </w:rPr>
        <w:t xml:space="preserve">số tiền: </w:t>
      </w:r>
      <w:r w:rsidR="00CD2B96" w:rsidRPr="00CD2B96">
        <w:rPr>
          <w:b/>
          <w:noProof/>
          <w:spacing w:val="-2"/>
          <w:lang w:val="pt-BR"/>
        </w:rPr>
        <w:t>277.388</w:t>
      </w:r>
      <w:r w:rsidR="00610CED" w:rsidRPr="00CD2B96">
        <w:rPr>
          <w:b/>
          <w:noProof/>
          <w:spacing w:val="-2"/>
          <w:lang w:val="pt-BR"/>
        </w:rPr>
        <w:t xml:space="preserve"> triệu đồng</w:t>
      </w:r>
      <w:r w:rsidR="00CD2B96" w:rsidRPr="00CD2B96">
        <w:rPr>
          <w:b/>
          <w:noProof/>
          <w:spacing w:val="-2"/>
          <w:lang w:val="pt-BR"/>
        </w:rPr>
        <w:t xml:space="preserve"> </w:t>
      </w:r>
      <w:r w:rsidR="00CD2B96" w:rsidRPr="00CD2B96">
        <w:rPr>
          <w:b/>
          <w:i/>
          <w:noProof/>
          <w:spacing w:val="-2"/>
          <w:lang w:val="pt-BR"/>
        </w:rPr>
        <w:t>(</w:t>
      </w:r>
      <w:r w:rsidR="00CD2B96" w:rsidRPr="008A4665">
        <w:rPr>
          <w:i/>
          <w:noProof/>
          <w:spacing w:val="-2"/>
          <w:lang w:val="pt-BR"/>
        </w:rPr>
        <w:t>Hai trăm bảy mươi bảy tỷ, ba trăm tám mươi tám triệu đồng</w:t>
      </w:r>
      <w:r w:rsidR="00CD2B96" w:rsidRPr="00CD2B96">
        <w:rPr>
          <w:b/>
          <w:i/>
          <w:noProof/>
          <w:spacing w:val="-2"/>
          <w:lang w:val="pt-BR"/>
        </w:rPr>
        <w:t>)</w:t>
      </w:r>
      <w:r w:rsidR="00E159DD" w:rsidRPr="00CD2B96">
        <w:rPr>
          <w:i/>
          <w:noProof/>
          <w:spacing w:val="-2"/>
          <w:lang w:val="pt-BR"/>
        </w:rPr>
        <w:t>,</w:t>
      </w:r>
      <w:r w:rsidR="00BE6BB9">
        <w:rPr>
          <w:noProof/>
          <w:spacing w:val="-2"/>
          <w:lang w:val="pt-BR"/>
        </w:rPr>
        <w:t xml:space="preserve"> </w:t>
      </w:r>
      <w:r w:rsidR="007B70D9">
        <w:rPr>
          <w:noProof/>
          <w:spacing w:val="-2"/>
          <w:lang w:val="pt-BR"/>
        </w:rPr>
        <w:t>bao gồm</w:t>
      </w:r>
      <w:r w:rsidR="00B80BA3">
        <w:rPr>
          <w:noProof/>
          <w:spacing w:val="-2"/>
          <w:lang w:val="pt-BR"/>
        </w:rPr>
        <w:t>:</w:t>
      </w:r>
    </w:p>
    <w:p w14:paraId="50481D7C" w14:textId="77777777" w:rsidR="00CD2B96" w:rsidRPr="00CD2B96" w:rsidRDefault="00CD2B96" w:rsidP="00CB5C87">
      <w:pPr>
        <w:spacing w:before="120"/>
        <w:ind w:firstLine="567"/>
        <w:jc w:val="both"/>
        <w:rPr>
          <w:noProof/>
          <w:spacing w:val="-2"/>
          <w:lang w:val="pt-BR"/>
        </w:rPr>
      </w:pPr>
      <w:r>
        <w:rPr>
          <w:noProof/>
          <w:spacing w:val="-2"/>
          <w:lang w:val="pt-BR"/>
        </w:rPr>
        <w:t>1. Chương trình MTQG Giảm nghèo bền vững: 73.070 triệu đồng. Trong đó:</w:t>
      </w:r>
    </w:p>
    <w:p w14:paraId="799FFDF4" w14:textId="77777777" w:rsidR="00B80BA3" w:rsidRDefault="00B80BA3" w:rsidP="00CB5C87">
      <w:pPr>
        <w:spacing w:before="120"/>
        <w:ind w:firstLine="567"/>
        <w:jc w:val="both"/>
        <w:rPr>
          <w:noProof/>
          <w:spacing w:val="-2"/>
          <w:lang w:val="pt-BR"/>
        </w:rPr>
      </w:pPr>
      <w:r>
        <w:rPr>
          <w:noProof/>
          <w:spacing w:val="-2"/>
          <w:lang w:val="pt-BR"/>
        </w:rPr>
        <w:t>- Vốn ngân sách Trung ương:</w:t>
      </w:r>
      <w:r w:rsidR="00610CED">
        <w:rPr>
          <w:noProof/>
          <w:spacing w:val="-2"/>
          <w:lang w:val="pt-BR"/>
        </w:rPr>
        <w:t xml:space="preserve"> 66.427</w:t>
      </w:r>
      <w:r w:rsidR="000B0D66">
        <w:rPr>
          <w:noProof/>
          <w:spacing w:val="-2"/>
          <w:lang w:val="pt-BR"/>
        </w:rPr>
        <w:t xml:space="preserve"> triệu đồng</w:t>
      </w:r>
      <w:r w:rsidR="0001626B">
        <w:rPr>
          <w:noProof/>
          <w:spacing w:val="-2"/>
          <w:lang w:val="pt-BR"/>
        </w:rPr>
        <w:t>;</w:t>
      </w:r>
    </w:p>
    <w:p w14:paraId="09DE66AA" w14:textId="77777777" w:rsidR="000B0D66" w:rsidRDefault="00B80BA3" w:rsidP="00CB5C87">
      <w:pPr>
        <w:spacing w:before="120"/>
        <w:ind w:firstLine="567"/>
        <w:jc w:val="both"/>
        <w:rPr>
          <w:noProof/>
          <w:spacing w:val="-2"/>
          <w:lang w:val="pt-BR"/>
        </w:rPr>
      </w:pPr>
      <w:r>
        <w:rPr>
          <w:noProof/>
          <w:spacing w:val="-2"/>
          <w:lang w:val="pt-BR"/>
        </w:rPr>
        <w:t>- Vốn đối ứng ngân sách địa phương:</w:t>
      </w:r>
      <w:r w:rsidR="00610CED">
        <w:rPr>
          <w:noProof/>
          <w:spacing w:val="-2"/>
          <w:lang w:val="pt-BR"/>
        </w:rPr>
        <w:t xml:space="preserve"> 6.643</w:t>
      </w:r>
      <w:r w:rsidR="000B0D66">
        <w:rPr>
          <w:noProof/>
          <w:spacing w:val="-2"/>
          <w:lang w:val="pt-BR"/>
        </w:rPr>
        <w:t xml:space="preserve"> triệu đồng.</w:t>
      </w:r>
      <w:r w:rsidR="00610CED">
        <w:rPr>
          <w:noProof/>
          <w:spacing w:val="-2"/>
          <w:lang w:val="pt-BR"/>
        </w:rPr>
        <w:t xml:space="preserve">Trong đó: </w:t>
      </w:r>
    </w:p>
    <w:p w14:paraId="34154653" w14:textId="77777777" w:rsidR="00610CED" w:rsidRDefault="00610CED" w:rsidP="00CB5C87">
      <w:pPr>
        <w:spacing w:before="120"/>
        <w:ind w:firstLine="567"/>
        <w:jc w:val="both"/>
        <w:rPr>
          <w:noProof/>
          <w:spacing w:val="-2"/>
          <w:lang w:val="pt-BR"/>
        </w:rPr>
      </w:pPr>
      <w:r>
        <w:rPr>
          <w:noProof/>
          <w:spacing w:val="-2"/>
          <w:lang w:val="pt-BR"/>
        </w:rPr>
        <w:t>+ Ngân sách tỉnh:</w:t>
      </w:r>
      <w:r w:rsidR="00511FE3">
        <w:rPr>
          <w:noProof/>
          <w:spacing w:val="-2"/>
          <w:lang w:val="pt-BR"/>
        </w:rPr>
        <w:t xml:space="preserve"> </w:t>
      </w:r>
      <w:r w:rsidR="00B736F4">
        <w:rPr>
          <w:noProof/>
          <w:spacing w:val="-2"/>
          <w:lang w:val="pt-BR"/>
        </w:rPr>
        <w:t>4.</w:t>
      </w:r>
      <w:r w:rsidR="00660EDF">
        <w:rPr>
          <w:noProof/>
          <w:spacing w:val="-2"/>
          <w:lang w:val="pt-BR"/>
        </w:rPr>
        <w:t>779</w:t>
      </w:r>
      <w:r w:rsidR="00B736F4">
        <w:rPr>
          <w:noProof/>
          <w:spacing w:val="-2"/>
          <w:lang w:val="pt-BR"/>
        </w:rPr>
        <w:t xml:space="preserve"> triệu đồng</w:t>
      </w:r>
      <w:r w:rsidR="00E159DD">
        <w:rPr>
          <w:noProof/>
          <w:spacing w:val="-2"/>
          <w:lang w:val="pt-BR"/>
        </w:rPr>
        <w:t>;</w:t>
      </w:r>
    </w:p>
    <w:p w14:paraId="2F37AB54" w14:textId="77777777" w:rsidR="00610CED" w:rsidRDefault="00610CED" w:rsidP="00CB5C87">
      <w:pPr>
        <w:spacing w:before="120"/>
        <w:ind w:firstLine="567"/>
        <w:jc w:val="both"/>
        <w:rPr>
          <w:noProof/>
          <w:spacing w:val="-2"/>
          <w:lang w:val="pt-BR"/>
        </w:rPr>
      </w:pPr>
      <w:r>
        <w:rPr>
          <w:noProof/>
          <w:spacing w:val="-2"/>
          <w:lang w:val="pt-BR"/>
        </w:rPr>
        <w:t xml:space="preserve">+ Ngân sách huyện: </w:t>
      </w:r>
      <w:r w:rsidR="00660EDF">
        <w:rPr>
          <w:noProof/>
          <w:spacing w:val="-2"/>
          <w:lang w:val="pt-BR"/>
        </w:rPr>
        <w:t>1.864</w:t>
      </w:r>
      <w:r w:rsidR="00B736F4">
        <w:rPr>
          <w:noProof/>
          <w:spacing w:val="-2"/>
          <w:lang w:val="pt-BR"/>
        </w:rPr>
        <w:t xml:space="preserve"> triệu đồng</w:t>
      </w:r>
      <w:r w:rsidR="00E159DD">
        <w:rPr>
          <w:noProof/>
          <w:spacing w:val="-2"/>
          <w:lang w:val="pt-BR"/>
        </w:rPr>
        <w:t>.</w:t>
      </w:r>
    </w:p>
    <w:p w14:paraId="05B492CE" w14:textId="77777777" w:rsidR="00CD2B96" w:rsidRDefault="008A4665" w:rsidP="00CB5C87">
      <w:pPr>
        <w:spacing w:before="120"/>
        <w:ind w:firstLine="567"/>
        <w:jc w:val="both"/>
        <w:rPr>
          <w:noProof/>
          <w:spacing w:val="-2"/>
          <w:lang w:val="pt-BR"/>
        </w:rPr>
      </w:pPr>
      <w:r>
        <w:rPr>
          <w:noProof/>
          <w:spacing w:val="-2"/>
          <w:lang w:val="pt-BR"/>
        </w:rPr>
        <w:t>2. Chương trình MTQG p</w:t>
      </w:r>
      <w:r w:rsidR="00CD2B96">
        <w:rPr>
          <w:noProof/>
          <w:spacing w:val="-2"/>
          <w:lang w:val="pt-BR"/>
        </w:rPr>
        <w:t>hát triển kinh tế xã hội vùng đồng bào dân tộc thiểu số và miền núi: 204.318 triệu đồng. Trong đó:</w:t>
      </w:r>
    </w:p>
    <w:p w14:paraId="7B70A1C7" w14:textId="77777777" w:rsidR="00CD2B96" w:rsidRDefault="00CD2B96" w:rsidP="00CB5C87">
      <w:pPr>
        <w:spacing w:before="120"/>
        <w:ind w:firstLine="567"/>
        <w:jc w:val="both"/>
        <w:rPr>
          <w:noProof/>
          <w:spacing w:val="-2"/>
          <w:lang w:val="pt-BR"/>
        </w:rPr>
      </w:pPr>
      <w:r>
        <w:rPr>
          <w:noProof/>
          <w:spacing w:val="-2"/>
          <w:lang w:val="pt-BR"/>
        </w:rPr>
        <w:t>- Vốn ngân sách Trung ương: 185.743 triệu đồng;</w:t>
      </w:r>
    </w:p>
    <w:p w14:paraId="2AFB514C" w14:textId="77777777" w:rsidR="00CD2B96" w:rsidRDefault="00CD2B96" w:rsidP="00CB5C87">
      <w:pPr>
        <w:spacing w:before="120"/>
        <w:ind w:firstLine="567"/>
        <w:jc w:val="both"/>
        <w:rPr>
          <w:noProof/>
          <w:spacing w:val="-2"/>
          <w:lang w:val="pt-BR"/>
        </w:rPr>
      </w:pPr>
      <w:r>
        <w:rPr>
          <w:noProof/>
          <w:spacing w:val="-2"/>
          <w:lang w:val="pt-BR"/>
        </w:rPr>
        <w:t xml:space="preserve">- Vốn đối ứng ngân sách địa phương: 18.575 triệu đồng. </w:t>
      </w:r>
    </w:p>
    <w:p w14:paraId="066A89C9" w14:textId="77777777" w:rsidR="000B0D66" w:rsidRPr="002401D0" w:rsidRDefault="00CD2B96" w:rsidP="00CB5C87">
      <w:pPr>
        <w:spacing w:before="120"/>
        <w:ind w:firstLine="567"/>
        <w:jc w:val="center"/>
        <w:rPr>
          <w:i/>
          <w:noProof/>
          <w:spacing w:val="-2"/>
          <w:lang w:val="pt-BR"/>
        </w:rPr>
      </w:pPr>
      <w:r w:rsidRPr="002401D0">
        <w:rPr>
          <w:i/>
          <w:noProof/>
          <w:spacing w:val="-2"/>
          <w:lang w:val="pt-BR"/>
        </w:rPr>
        <w:t>(</w:t>
      </w:r>
      <w:r w:rsidR="00CA5890" w:rsidRPr="002401D0">
        <w:rPr>
          <w:i/>
          <w:noProof/>
          <w:spacing w:val="-2"/>
          <w:lang w:val="pt-BR"/>
        </w:rPr>
        <w:t>P</w:t>
      </w:r>
      <w:r w:rsidR="002A1A29" w:rsidRPr="002401D0">
        <w:rPr>
          <w:i/>
          <w:noProof/>
          <w:spacing w:val="-2"/>
          <w:lang w:val="pt-BR"/>
        </w:rPr>
        <w:t>hụ lục kèm theo</w:t>
      </w:r>
      <w:r w:rsidR="0018426F" w:rsidRPr="002401D0">
        <w:rPr>
          <w:i/>
          <w:noProof/>
          <w:spacing w:val="-2"/>
          <w:lang w:val="pt-BR"/>
        </w:rPr>
        <w:t>)</w:t>
      </w:r>
      <w:r w:rsidR="00E159DD" w:rsidRPr="002401D0">
        <w:rPr>
          <w:i/>
          <w:noProof/>
          <w:spacing w:val="-2"/>
          <w:lang w:val="pt-BR"/>
        </w:rPr>
        <w:t>.</w:t>
      </w:r>
    </w:p>
    <w:p w14:paraId="403487D6" w14:textId="77777777" w:rsidR="00BF048C" w:rsidRDefault="00A71E80" w:rsidP="00CB5C87">
      <w:pPr>
        <w:spacing w:before="120"/>
        <w:ind w:firstLine="567"/>
        <w:jc w:val="both"/>
        <w:rPr>
          <w:bCs/>
          <w:iCs/>
          <w:spacing w:val="-2"/>
          <w:lang w:val="pt-BR"/>
        </w:rPr>
      </w:pPr>
      <w:r w:rsidRPr="005D28E8">
        <w:rPr>
          <w:b/>
          <w:noProof/>
          <w:spacing w:val="-2"/>
          <w:lang w:val="it-IT"/>
        </w:rPr>
        <w:t>Điều 2.</w:t>
      </w:r>
      <w:r w:rsidR="008B2ABC">
        <w:rPr>
          <w:b/>
          <w:noProof/>
          <w:spacing w:val="-2"/>
          <w:lang w:val="it-IT"/>
        </w:rPr>
        <w:t xml:space="preserve"> </w:t>
      </w:r>
      <w:r w:rsidRPr="005D28E8">
        <w:rPr>
          <w:noProof/>
          <w:spacing w:val="-2"/>
          <w:lang w:val="it-IT"/>
        </w:rPr>
        <w:t>Hội đồng nhân dân tỉnh giao</w:t>
      </w:r>
      <w:r w:rsidR="009E1AA1">
        <w:rPr>
          <w:noProof/>
          <w:spacing w:val="-2"/>
          <w:lang w:val="it-IT"/>
        </w:rPr>
        <w:t xml:space="preserve"> </w:t>
      </w:r>
      <w:r w:rsidR="00BF048C" w:rsidRPr="00BF048C">
        <w:rPr>
          <w:lang w:val="pt-BR"/>
        </w:rPr>
        <w:t>Ủy ban nhân dân tỉnh t</w:t>
      </w:r>
      <w:r w:rsidR="00716E10">
        <w:rPr>
          <w:lang w:val="pt-BR"/>
        </w:rPr>
        <w:t>riển khai thực hiện</w:t>
      </w:r>
      <w:r w:rsidR="007C2E83">
        <w:rPr>
          <w:lang w:val="pt-BR"/>
        </w:rPr>
        <w:t xml:space="preserve"> Nghị quyết này; </w:t>
      </w:r>
      <w:r w:rsidR="007C2E83">
        <w:rPr>
          <w:bCs/>
          <w:iCs/>
          <w:spacing w:val="-2"/>
          <w:lang w:val="pt-BR"/>
        </w:rPr>
        <w:t>g</w:t>
      </w:r>
      <w:r w:rsidR="00BF048C" w:rsidRPr="00BF048C">
        <w:rPr>
          <w:bCs/>
          <w:iCs/>
          <w:spacing w:val="-2"/>
          <w:lang w:val="pt-BR"/>
        </w:rPr>
        <w:t>iao Thường trực Hội đồng nhân dân tỉnh, các Ban c</w:t>
      </w:r>
      <w:r w:rsidR="009B6FB0">
        <w:rPr>
          <w:bCs/>
          <w:iCs/>
          <w:spacing w:val="-2"/>
          <w:lang w:val="pt-BR"/>
        </w:rPr>
        <w:t>ủa Hội đồng nhân dân tỉnh, các T</w:t>
      </w:r>
      <w:r w:rsidR="00BF048C" w:rsidRPr="00BF048C">
        <w:rPr>
          <w:bCs/>
          <w:iCs/>
          <w:spacing w:val="-2"/>
          <w:lang w:val="pt-BR"/>
        </w:rPr>
        <w:t>ổ đại biểu và đại biểu Hội đồng nhân dân tỉnh</w:t>
      </w:r>
      <w:r w:rsidR="00B77FC1">
        <w:rPr>
          <w:bCs/>
          <w:iCs/>
          <w:spacing w:val="-2"/>
          <w:lang w:val="pt-BR"/>
        </w:rPr>
        <w:t xml:space="preserve"> </w:t>
      </w:r>
      <w:r w:rsidR="003A3338" w:rsidRPr="005D28E8">
        <w:rPr>
          <w:bCs/>
          <w:iCs/>
          <w:spacing w:val="-2"/>
          <w:lang w:val="pt-BR"/>
        </w:rPr>
        <w:t>trong phạm vi nhiệm vụ, quyền hạn của mình</w:t>
      </w:r>
      <w:r w:rsidR="00BF048C" w:rsidRPr="00BF048C">
        <w:rPr>
          <w:bCs/>
          <w:iCs/>
          <w:spacing w:val="-2"/>
          <w:lang w:val="pt-BR"/>
        </w:rPr>
        <w:t xml:space="preserve"> giám sát việc</w:t>
      </w:r>
      <w:r w:rsidR="007C2E83">
        <w:rPr>
          <w:bCs/>
          <w:iCs/>
          <w:spacing w:val="-2"/>
          <w:lang w:val="pt-BR"/>
        </w:rPr>
        <w:t xml:space="preserve"> triển khai</w:t>
      </w:r>
      <w:r w:rsidR="00BF048C" w:rsidRPr="00BF048C">
        <w:rPr>
          <w:bCs/>
          <w:iCs/>
          <w:spacing w:val="-2"/>
          <w:lang w:val="pt-BR"/>
        </w:rPr>
        <w:t xml:space="preserve"> thực hiện Nghị quyết này.</w:t>
      </w:r>
    </w:p>
    <w:p w14:paraId="3A4BEFD7" w14:textId="77777777" w:rsidR="00111693" w:rsidRDefault="00A71E80" w:rsidP="00CB5C87">
      <w:pPr>
        <w:spacing w:before="120"/>
        <w:ind w:firstLine="567"/>
        <w:jc w:val="both"/>
        <w:rPr>
          <w:bCs/>
          <w:iCs/>
          <w:spacing w:val="-2"/>
          <w:lang w:val="pt-BR"/>
        </w:rPr>
      </w:pPr>
      <w:r w:rsidRPr="005D28E8">
        <w:rPr>
          <w:b/>
          <w:noProof/>
          <w:spacing w:val="-2"/>
          <w:lang w:val="pt-BR"/>
        </w:rPr>
        <w:t xml:space="preserve">Điều 3. </w:t>
      </w:r>
      <w:r w:rsidRPr="005D28E8">
        <w:rPr>
          <w:bCs/>
          <w:iCs/>
          <w:spacing w:val="-2"/>
          <w:lang w:val="pt-BR"/>
        </w:rPr>
        <w:t>Nghị quyết này đã được Hội đồng nhân dân tỉnh Quảng Bình khóa XVIII</w:t>
      </w:r>
      <w:r w:rsidRPr="005D28E8">
        <w:rPr>
          <w:bCs/>
          <w:iCs/>
          <w:color w:val="000000" w:themeColor="text1"/>
          <w:spacing w:val="-2"/>
          <w:lang w:val="pt-BR"/>
        </w:rPr>
        <w:t>, kỳ họp thứ</w:t>
      </w:r>
      <w:r w:rsidR="009E1AA1">
        <w:rPr>
          <w:bCs/>
          <w:iCs/>
          <w:color w:val="000000" w:themeColor="text1"/>
          <w:spacing w:val="-2"/>
          <w:lang w:val="pt-BR"/>
        </w:rPr>
        <w:t xml:space="preserve"> </w:t>
      </w:r>
      <w:r w:rsidR="00BE2134">
        <w:rPr>
          <w:bCs/>
          <w:iCs/>
          <w:color w:val="000000" w:themeColor="text1"/>
          <w:spacing w:val="-2"/>
          <w:lang w:val="pt-BR"/>
        </w:rPr>
        <w:t>21</w:t>
      </w:r>
      <w:r w:rsidR="009E1AA1">
        <w:rPr>
          <w:bCs/>
          <w:iCs/>
          <w:color w:val="000000" w:themeColor="text1"/>
          <w:spacing w:val="-2"/>
          <w:lang w:val="pt-BR"/>
        </w:rPr>
        <w:t xml:space="preserve"> </w:t>
      </w:r>
      <w:r w:rsidRPr="005D28E8">
        <w:rPr>
          <w:bCs/>
          <w:iCs/>
          <w:color w:val="000000" w:themeColor="text1"/>
          <w:spacing w:val="-2"/>
          <w:lang w:val="pt-BR"/>
        </w:rPr>
        <w:t xml:space="preserve">thông </w:t>
      </w:r>
      <w:r w:rsidR="007C2E83">
        <w:rPr>
          <w:bCs/>
          <w:iCs/>
          <w:spacing w:val="-2"/>
          <w:lang w:val="pt-BR"/>
        </w:rPr>
        <w:t>qua ngày</w:t>
      </w:r>
      <w:r w:rsidR="009E1AA1">
        <w:rPr>
          <w:bCs/>
          <w:iCs/>
          <w:spacing w:val="-2"/>
          <w:lang w:val="pt-BR"/>
        </w:rPr>
        <w:t xml:space="preserve">  </w:t>
      </w:r>
      <w:r w:rsidR="008A4665">
        <w:rPr>
          <w:bCs/>
          <w:iCs/>
          <w:spacing w:val="-2"/>
          <w:lang w:val="pt-BR"/>
        </w:rPr>
        <w:t xml:space="preserve">  </w:t>
      </w:r>
      <w:r w:rsidR="009E1AA1">
        <w:rPr>
          <w:bCs/>
          <w:iCs/>
          <w:spacing w:val="-2"/>
          <w:lang w:val="pt-BR"/>
        </w:rPr>
        <w:t xml:space="preserve"> </w:t>
      </w:r>
      <w:r w:rsidR="007C2E83">
        <w:rPr>
          <w:bCs/>
          <w:iCs/>
          <w:spacing w:val="-2"/>
          <w:lang w:val="pt-BR"/>
        </w:rPr>
        <w:t xml:space="preserve"> </w:t>
      </w:r>
      <w:r w:rsidRPr="005D28E8">
        <w:rPr>
          <w:bCs/>
          <w:iCs/>
          <w:spacing w:val="-2"/>
          <w:lang w:val="pt-BR"/>
        </w:rPr>
        <w:t>tháng</w:t>
      </w:r>
      <w:r w:rsidR="009E1AA1">
        <w:rPr>
          <w:bCs/>
          <w:iCs/>
          <w:spacing w:val="-2"/>
          <w:lang w:val="pt-BR"/>
        </w:rPr>
        <w:t xml:space="preserve"> </w:t>
      </w:r>
      <w:r w:rsidR="008A4665">
        <w:rPr>
          <w:bCs/>
          <w:iCs/>
          <w:spacing w:val="-2"/>
          <w:lang w:val="pt-BR"/>
        </w:rPr>
        <w:t xml:space="preserve">   </w:t>
      </w:r>
      <w:r w:rsidR="009E1AA1">
        <w:rPr>
          <w:bCs/>
          <w:iCs/>
          <w:spacing w:val="-2"/>
          <w:lang w:val="pt-BR"/>
        </w:rPr>
        <w:t xml:space="preserve"> </w:t>
      </w:r>
      <w:r w:rsidRPr="005D28E8">
        <w:rPr>
          <w:bCs/>
          <w:iCs/>
          <w:spacing w:val="-2"/>
          <w:lang w:val="pt-BR"/>
        </w:rPr>
        <w:t>năm 202</w:t>
      </w:r>
      <w:r w:rsidR="00BE2134">
        <w:rPr>
          <w:bCs/>
          <w:iCs/>
          <w:spacing w:val="-2"/>
          <w:lang w:val="pt-BR"/>
        </w:rPr>
        <w:t>5</w:t>
      </w:r>
      <w:r w:rsidRPr="005D28E8">
        <w:rPr>
          <w:bCs/>
          <w:iCs/>
          <w:spacing w:val="-2"/>
          <w:lang w:val="pt-BR"/>
        </w:rPr>
        <w:t xml:space="preserve"> và có hiệu lực kể từ ngày </w:t>
      </w:r>
      <w:r w:rsidR="007C2E83">
        <w:rPr>
          <w:bCs/>
          <w:iCs/>
          <w:spacing w:val="-2"/>
          <w:lang w:val="pt-BR"/>
        </w:rPr>
        <w:t>ký ban hành</w:t>
      </w:r>
      <w:r w:rsidRPr="005D28E8">
        <w:rPr>
          <w:bCs/>
          <w:iCs/>
          <w:spacing w:val="-2"/>
          <w:lang w:val="pt-BR"/>
        </w:rPr>
        <w:t>./.</w:t>
      </w:r>
    </w:p>
    <w:p w14:paraId="0E3CCF72" w14:textId="77777777" w:rsidR="008B5D23" w:rsidRPr="00476448" w:rsidRDefault="008B5D23" w:rsidP="00A26DA3">
      <w:pPr>
        <w:spacing w:before="120"/>
        <w:ind w:firstLine="567"/>
        <w:jc w:val="both"/>
        <w:rPr>
          <w:noProof/>
          <w:spacing w:val="-2"/>
          <w:sz w:val="8"/>
          <w:lang w:val="pt-BR"/>
        </w:rPr>
      </w:pPr>
    </w:p>
    <w:tbl>
      <w:tblPr>
        <w:tblW w:w="5000" w:type="pct"/>
        <w:tblLook w:val="01E0" w:firstRow="1" w:lastRow="1" w:firstColumn="1" w:lastColumn="1" w:noHBand="0" w:noVBand="0"/>
      </w:tblPr>
      <w:tblGrid>
        <w:gridCol w:w="5780"/>
        <w:gridCol w:w="3294"/>
      </w:tblGrid>
      <w:tr w:rsidR="00F23324" w:rsidRPr="0001626B" w14:paraId="45740578" w14:textId="77777777" w:rsidTr="002F3362">
        <w:tc>
          <w:tcPr>
            <w:tcW w:w="5920" w:type="dxa"/>
          </w:tcPr>
          <w:p w14:paraId="4DEEEEB4" w14:textId="77777777" w:rsidR="00F23324" w:rsidRPr="0001626B" w:rsidRDefault="00F23324" w:rsidP="009D6260">
            <w:pPr>
              <w:jc w:val="both"/>
              <w:rPr>
                <w:i/>
                <w:iCs/>
                <w:sz w:val="24"/>
                <w:szCs w:val="24"/>
                <w:lang w:val="pt-BR"/>
              </w:rPr>
            </w:pPr>
            <w:r w:rsidRPr="0001626B">
              <w:rPr>
                <w:spacing w:val="-2"/>
                <w:sz w:val="22"/>
                <w:szCs w:val="22"/>
                <w:lang w:val="pt-BR"/>
              </w:rPr>
              <w:br w:type="page"/>
            </w:r>
            <w:r w:rsidRPr="0001626B">
              <w:rPr>
                <w:b/>
                <w:bCs/>
                <w:i/>
                <w:iCs/>
                <w:sz w:val="24"/>
                <w:szCs w:val="24"/>
                <w:lang w:val="pt-BR"/>
              </w:rPr>
              <w:t>Nơi nhận:</w:t>
            </w:r>
          </w:p>
          <w:p w14:paraId="62484242" w14:textId="77777777" w:rsidR="00F23324" w:rsidRPr="0001626B" w:rsidRDefault="00E159DD" w:rsidP="00E159DD">
            <w:pPr>
              <w:jc w:val="both"/>
              <w:rPr>
                <w:sz w:val="22"/>
                <w:szCs w:val="22"/>
                <w:lang w:val="pt-BR"/>
              </w:rPr>
            </w:pPr>
            <w:r>
              <w:rPr>
                <w:sz w:val="22"/>
                <w:szCs w:val="22"/>
                <w:lang w:val="pt-BR"/>
              </w:rPr>
              <w:t xml:space="preserve">- </w:t>
            </w:r>
            <w:r w:rsidR="00F23324" w:rsidRPr="0001626B">
              <w:rPr>
                <w:sz w:val="22"/>
                <w:szCs w:val="22"/>
                <w:lang w:val="pt-BR"/>
              </w:rPr>
              <w:t>Uỷ ban Thường vụ Quốc hội;</w:t>
            </w:r>
          </w:p>
          <w:p w14:paraId="0922DA23" w14:textId="77777777" w:rsidR="00296441" w:rsidRPr="0001626B" w:rsidRDefault="00E159DD" w:rsidP="00E159DD">
            <w:pPr>
              <w:jc w:val="both"/>
              <w:rPr>
                <w:sz w:val="22"/>
                <w:szCs w:val="22"/>
                <w:lang w:val="pt-BR"/>
              </w:rPr>
            </w:pPr>
            <w:r>
              <w:rPr>
                <w:sz w:val="22"/>
                <w:szCs w:val="22"/>
                <w:lang w:val="pt-BR"/>
              </w:rPr>
              <w:t xml:space="preserve">- </w:t>
            </w:r>
            <w:r w:rsidR="00F23324" w:rsidRPr="0001626B">
              <w:rPr>
                <w:sz w:val="22"/>
                <w:szCs w:val="22"/>
                <w:lang w:val="pt-BR"/>
              </w:rPr>
              <w:t xml:space="preserve">Chính phủ; </w:t>
            </w:r>
          </w:p>
          <w:p w14:paraId="1917235E" w14:textId="77777777" w:rsidR="00F23324" w:rsidRPr="0001626B" w:rsidRDefault="00E159DD" w:rsidP="00E159DD">
            <w:pPr>
              <w:jc w:val="both"/>
              <w:rPr>
                <w:sz w:val="22"/>
                <w:szCs w:val="22"/>
                <w:lang w:val="pt-BR"/>
              </w:rPr>
            </w:pPr>
            <w:r>
              <w:rPr>
                <w:sz w:val="22"/>
                <w:szCs w:val="22"/>
                <w:lang w:val="pt-BR"/>
              </w:rPr>
              <w:t xml:space="preserve">- </w:t>
            </w:r>
            <w:r w:rsidR="009B6FB0">
              <w:rPr>
                <w:sz w:val="22"/>
                <w:szCs w:val="22"/>
                <w:lang w:val="pt-BR"/>
              </w:rPr>
              <w:t>Bộ</w:t>
            </w:r>
            <w:r w:rsidR="00F23324" w:rsidRPr="0001626B">
              <w:rPr>
                <w:sz w:val="22"/>
                <w:szCs w:val="22"/>
                <w:lang w:val="pt-BR"/>
              </w:rPr>
              <w:t xml:space="preserve"> Tài chính;</w:t>
            </w:r>
          </w:p>
          <w:p w14:paraId="27B49EE6" w14:textId="77777777" w:rsidR="00F23324" w:rsidRDefault="00E159DD" w:rsidP="00E159DD">
            <w:pPr>
              <w:jc w:val="both"/>
              <w:rPr>
                <w:sz w:val="22"/>
                <w:szCs w:val="22"/>
              </w:rPr>
            </w:pPr>
            <w:r>
              <w:rPr>
                <w:sz w:val="22"/>
                <w:szCs w:val="22"/>
              </w:rPr>
              <w:t xml:space="preserve">- </w:t>
            </w:r>
            <w:r w:rsidR="00F23324" w:rsidRPr="0001626B">
              <w:rPr>
                <w:sz w:val="22"/>
                <w:szCs w:val="22"/>
              </w:rPr>
              <w:t>Ban Thường vụ Tỉnh uỷ;</w:t>
            </w:r>
          </w:p>
          <w:p w14:paraId="5740978C" w14:textId="77777777" w:rsidR="007C2E83" w:rsidRPr="0001626B" w:rsidRDefault="00E159DD" w:rsidP="00E159DD">
            <w:pPr>
              <w:jc w:val="both"/>
              <w:rPr>
                <w:sz w:val="22"/>
                <w:szCs w:val="22"/>
              </w:rPr>
            </w:pPr>
            <w:r>
              <w:rPr>
                <w:sz w:val="22"/>
                <w:szCs w:val="22"/>
              </w:rPr>
              <w:t xml:space="preserve">- </w:t>
            </w:r>
            <w:r w:rsidR="007C2E83">
              <w:rPr>
                <w:sz w:val="22"/>
                <w:szCs w:val="22"/>
              </w:rPr>
              <w:t>Đoàn đại biểu Quốc hội tỉnh;</w:t>
            </w:r>
          </w:p>
          <w:p w14:paraId="6402C653" w14:textId="77777777" w:rsidR="00F23324" w:rsidRPr="0001626B" w:rsidRDefault="00E159DD" w:rsidP="00E159DD">
            <w:pPr>
              <w:jc w:val="both"/>
              <w:rPr>
                <w:sz w:val="22"/>
                <w:szCs w:val="22"/>
              </w:rPr>
            </w:pPr>
            <w:r>
              <w:rPr>
                <w:sz w:val="22"/>
                <w:szCs w:val="22"/>
              </w:rPr>
              <w:t xml:space="preserve">- </w:t>
            </w:r>
            <w:r w:rsidR="00F23324" w:rsidRPr="0001626B">
              <w:rPr>
                <w:sz w:val="22"/>
                <w:szCs w:val="22"/>
              </w:rPr>
              <w:t>Thường trực HĐND, UBND, UBMTTQVN tỉnh;</w:t>
            </w:r>
          </w:p>
          <w:p w14:paraId="597F50A4" w14:textId="77777777" w:rsidR="00F23324" w:rsidRPr="0001626B" w:rsidRDefault="00E159DD" w:rsidP="00E159DD">
            <w:pPr>
              <w:jc w:val="both"/>
              <w:rPr>
                <w:sz w:val="22"/>
                <w:szCs w:val="22"/>
              </w:rPr>
            </w:pPr>
            <w:r>
              <w:rPr>
                <w:sz w:val="22"/>
                <w:szCs w:val="22"/>
              </w:rPr>
              <w:t xml:space="preserve">- </w:t>
            </w:r>
            <w:r w:rsidR="00F23324" w:rsidRPr="0001626B">
              <w:rPr>
                <w:sz w:val="22"/>
                <w:szCs w:val="22"/>
              </w:rPr>
              <w:t xml:space="preserve">Các </w:t>
            </w:r>
            <w:r>
              <w:rPr>
                <w:sz w:val="22"/>
                <w:szCs w:val="22"/>
              </w:rPr>
              <w:t>b</w:t>
            </w:r>
            <w:r w:rsidR="00F23324" w:rsidRPr="0001626B">
              <w:rPr>
                <w:sz w:val="22"/>
                <w:szCs w:val="22"/>
              </w:rPr>
              <w:t>an và các đại biểu HĐND tỉnh;</w:t>
            </w:r>
          </w:p>
          <w:p w14:paraId="04459267" w14:textId="77777777" w:rsidR="00F23324" w:rsidRPr="0001626B" w:rsidRDefault="00E159DD" w:rsidP="00E159DD">
            <w:pPr>
              <w:jc w:val="both"/>
              <w:rPr>
                <w:sz w:val="22"/>
                <w:szCs w:val="22"/>
              </w:rPr>
            </w:pPr>
            <w:r>
              <w:rPr>
                <w:sz w:val="22"/>
                <w:szCs w:val="22"/>
              </w:rPr>
              <w:t xml:space="preserve">- </w:t>
            </w:r>
            <w:r w:rsidR="00F23324" w:rsidRPr="0001626B">
              <w:rPr>
                <w:sz w:val="22"/>
                <w:szCs w:val="22"/>
              </w:rPr>
              <w:t>Các sở, ban, ngành, đoàn thể cấp tỉnh;</w:t>
            </w:r>
          </w:p>
          <w:p w14:paraId="7C0E1F54" w14:textId="77777777" w:rsidR="00F23324" w:rsidRPr="0001626B" w:rsidRDefault="00E159DD" w:rsidP="00E159DD">
            <w:pPr>
              <w:jc w:val="both"/>
              <w:rPr>
                <w:sz w:val="22"/>
                <w:szCs w:val="22"/>
              </w:rPr>
            </w:pPr>
            <w:r>
              <w:rPr>
                <w:sz w:val="22"/>
                <w:szCs w:val="22"/>
              </w:rPr>
              <w:t xml:space="preserve">- </w:t>
            </w:r>
            <w:r w:rsidR="00F23324" w:rsidRPr="0001626B">
              <w:rPr>
                <w:sz w:val="22"/>
                <w:szCs w:val="22"/>
              </w:rPr>
              <w:t xml:space="preserve">Thường trực HĐND, UBND các huyện, </w:t>
            </w:r>
            <w:r w:rsidR="007C2E83">
              <w:rPr>
                <w:sz w:val="22"/>
                <w:szCs w:val="22"/>
              </w:rPr>
              <w:t>TX, TP</w:t>
            </w:r>
            <w:r w:rsidR="00F23324" w:rsidRPr="0001626B">
              <w:rPr>
                <w:sz w:val="22"/>
                <w:szCs w:val="22"/>
              </w:rPr>
              <w:t>;</w:t>
            </w:r>
          </w:p>
          <w:p w14:paraId="44D4D645" w14:textId="77777777" w:rsidR="007C2E83" w:rsidRDefault="00E159DD" w:rsidP="00E159DD">
            <w:pPr>
              <w:jc w:val="both"/>
              <w:rPr>
                <w:sz w:val="22"/>
                <w:szCs w:val="22"/>
              </w:rPr>
            </w:pPr>
            <w:r>
              <w:rPr>
                <w:sz w:val="22"/>
                <w:szCs w:val="22"/>
              </w:rPr>
              <w:t xml:space="preserve">- </w:t>
            </w:r>
            <w:r w:rsidR="00F23324" w:rsidRPr="0001626B">
              <w:rPr>
                <w:sz w:val="22"/>
                <w:szCs w:val="22"/>
              </w:rPr>
              <w:t>Báo Quảng Bình</w:t>
            </w:r>
            <w:r w:rsidR="00476448">
              <w:rPr>
                <w:sz w:val="22"/>
                <w:szCs w:val="22"/>
              </w:rPr>
              <w:t>,</w:t>
            </w:r>
            <w:r w:rsidR="00F23324" w:rsidRPr="0001626B">
              <w:rPr>
                <w:sz w:val="22"/>
                <w:szCs w:val="22"/>
              </w:rPr>
              <w:t xml:space="preserve"> Đài PT-TH Quảng Bình; </w:t>
            </w:r>
          </w:p>
          <w:p w14:paraId="342CFF8A" w14:textId="77777777" w:rsidR="00F23324" w:rsidRPr="0001626B" w:rsidRDefault="00E159DD" w:rsidP="00E159DD">
            <w:pPr>
              <w:jc w:val="both"/>
              <w:rPr>
                <w:sz w:val="22"/>
                <w:szCs w:val="22"/>
              </w:rPr>
            </w:pPr>
            <w:r>
              <w:rPr>
                <w:sz w:val="22"/>
                <w:szCs w:val="22"/>
              </w:rPr>
              <w:t xml:space="preserve">- </w:t>
            </w:r>
            <w:r w:rsidR="00F23324" w:rsidRPr="0001626B">
              <w:rPr>
                <w:sz w:val="22"/>
                <w:szCs w:val="22"/>
              </w:rPr>
              <w:t>Trung tâm TH-CB tỉnh;</w:t>
            </w:r>
          </w:p>
          <w:p w14:paraId="3D542F3E" w14:textId="77777777" w:rsidR="00F23324" w:rsidRPr="0001626B" w:rsidRDefault="00E159DD" w:rsidP="00E159DD">
            <w:pPr>
              <w:jc w:val="both"/>
              <w:rPr>
                <w:sz w:val="22"/>
                <w:szCs w:val="22"/>
              </w:rPr>
            </w:pPr>
            <w:r>
              <w:rPr>
                <w:sz w:val="22"/>
                <w:szCs w:val="22"/>
              </w:rPr>
              <w:t xml:space="preserve">- </w:t>
            </w:r>
            <w:r w:rsidR="00F23324" w:rsidRPr="0001626B">
              <w:rPr>
                <w:sz w:val="22"/>
                <w:szCs w:val="22"/>
              </w:rPr>
              <w:t xml:space="preserve">Lưu: </w:t>
            </w:r>
            <w:r w:rsidR="009B6FB0">
              <w:rPr>
                <w:sz w:val="22"/>
                <w:szCs w:val="22"/>
              </w:rPr>
              <w:t>VT, CTHĐND</w:t>
            </w:r>
            <w:r w:rsidR="00F23324" w:rsidRPr="0001626B">
              <w:rPr>
                <w:sz w:val="22"/>
                <w:szCs w:val="22"/>
              </w:rPr>
              <w:t>.</w:t>
            </w:r>
          </w:p>
        </w:tc>
        <w:tc>
          <w:tcPr>
            <w:tcW w:w="3370" w:type="dxa"/>
          </w:tcPr>
          <w:p w14:paraId="61A53CC1" w14:textId="77777777" w:rsidR="00F23324" w:rsidRPr="0001626B" w:rsidRDefault="00F23324" w:rsidP="009D6260">
            <w:pPr>
              <w:jc w:val="center"/>
            </w:pPr>
            <w:r w:rsidRPr="0001626B">
              <w:rPr>
                <w:b/>
                <w:bCs/>
              </w:rPr>
              <w:t>CHỦ TỊCH</w:t>
            </w:r>
          </w:p>
          <w:p w14:paraId="1B18B326" w14:textId="77777777" w:rsidR="00F23324" w:rsidRPr="0001626B" w:rsidRDefault="00F23324" w:rsidP="009D6260">
            <w:pPr>
              <w:jc w:val="center"/>
              <w:rPr>
                <w:sz w:val="22"/>
                <w:szCs w:val="22"/>
              </w:rPr>
            </w:pPr>
          </w:p>
          <w:p w14:paraId="1D9D7606" w14:textId="77777777" w:rsidR="00F23324" w:rsidRPr="0001626B" w:rsidRDefault="00F23324" w:rsidP="009D6260">
            <w:pPr>
              <w:jc w:val="center"/>
              <w:rPr>
                <w:sz w:val="22"/>
                <w:szCs w:val="22"/>
              </w:rPr>
            </w:pPr>
          </w:p>
          <w:p w14:paraId="3CC58704" w14:textId="77777777" w:rsidR="00F23324" w:rsidRPr="0001626B" w:rsidRDefault="00F23324" w:rsidP="009D6260">
            <w:pPr>
              <w:jc w:val="center"/>
              <w:rPr>
                <w:sz w:val="22"/>
                <w:szCs w:val="22"/>
              </w:rPr>
            </w:pPr>
          </w:p>
          <w:p w14:paraId="00D97F32" w14:textId="77777777" w:rsidR="00F23324" w:rsidRDefault="00F23324" w:rsidP="00B67AC6">
            <w:pPr>
              <w:rPr>
                <w:sz w:val="22"/>
                <w:szCs w:val="22"/>
              </w:rPr>
            </w:pPr>
          </w:p>
          <w:p w14:paraId="32F1535E" w14:textId="77777777" w:rsidR="00E7274C" w:rsidRDefault="00E7274C" w:rsidP="009D6260">
            <w:pPr>
              <w:jc w:val="center"/>
              <w:rPr>
                <w:sz w:val="22"/>
                <w:szCs w:val="22"/>
              </w:rPr>
            </w:pPr>
          </w:p>
          <w:p w14:paraId="6F180B72" w14:textId="77777777" w:rsidR="00E7274C" w:rsidRDefault="00E7274C" w:rsidP="009D6260">
            <w:pPr>
              <w:jc w:val="center"/>
              <w:rPr>
                <w:sz w:val="22"/>
                <w:szCs w:val="22"/>
              </w:rPr>
            </w:pPr>
          </w:p>
          <w:p w14:paraId="087C1901" w14:textId="77777777" w:rsidR="00E7274C" w:rsidRDefault="00E7274C" w:rsidP="009D6260">
            <w:pPr>
              <w:jc w:val="center"/>
              <w:rPr>
                <w:sz w:val="22"/>
                <w:szCs w:val="22"/>
              </w:rPr>
            </w:pPr>
          </w:p>
          <w:p w14:paraId="1BD7EB8B" w14:textId="77777777" w:rsidR="00E7274C" w:rsidRPr="00E7274C" w:rsidRDefault="00B67AC6" w:rsidP="009D6260">
            <w:pPr>
              <w:jc w:val="center"/>
              <w:rPr>
                <w:b/>
                <w:sz w:val="27"/>
                <w:szCs w:val="27"/>
              </w:rPr>
            </w:pPr>
            <w:r>
              <w:rPr>
                <w:b/>
                <w:sz w:val="27"/>
                <w:szCs w:val="27"/>
              </w:rPr>
              <w:t>Trần Hải Châu</w:t>
            </w:r>
          </w:p>
        </w:tc>
      </w:tr>
    </w:tbl>
    <w:p w14:paraId="0F029B7F" w14:textId="77777777" w:rsidR="00D73B02" w:rsidRPr="006511F5" w:rsidRDefault="00D73B02" w:rsidP="00DD50BB">
      <w:pPr>
        <w:tabs>
          <w:tab w:val="left" w:pos="1120"/>
        </w:tabs>
        <w:spacing w:before="120" w:after="120"/>
      </w:pPr>
    </w:p>
    <w:sectPr w:rsidR="00D73B02" w:rsidRPr="006511F5" w:rsidSect="00CB5C87">
      <w:headerReference w:type="even" r:id="rId9"/>
      <w:headerReference w:type="default" r:id="rId10"/>
      <w:footerReference w:type="even" r:id="rId11"/>
      <w:footerReference w:type="default" r:id="rId12"/>
      <w:headerReference w:type="first" r:id="rId13"/>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86AD" w14:textId="77777777" w:rsidR="008E632D" w:rsidRDefault="008E632D">
      <w:r>
        <w:separator/>
      </w:r>
    </w:p>
  </w:endnote>
  <w:endnote w:type="continuationSeparator" w:id="0">
    <w:p w14:paraId="5EE458A8" w14:textId="77777777" w:rsidR="008E632D" w:rsidRDefault="008E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3968" w14:textId="77777777" w:rsidR="00B05F55" w:rsidRDefault="00A74DC6"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2A030A06"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F088" w14:textId="77777777" w:rsidR="00B05F55" w:rsidRPr="00B46AB3" w:rsidRDefault="00B05F55" w:rsidP="008869F1">
    <w:pPr>
      <w:pStyle w:val="Footer"/>
      <w:spacing w:after="0"/>
      <w:ind w:firstLine="0"/>
      <w:jc w:val="center"/>
      <w:rPr>
        <w:color w:val="au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4237" w14:textId="77777777" w:rsidR="008E632D" w:rsidRDefault="008E632D">
      <w:r>
        <w:separator/>
      </w:r>
    </w:p>
  </w:footnote>
  <w:footnote w:type="continuationSeparator" w:id="0">
    <w:p w14:paraId="260EF452" w14:textId="77777777" w:rsidR="008E632D" w:rsidRDefault="008E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C3FB" w14:textId="77777777" w:rsidR="00B05F55" w:rsidRDefault="00A74DC6"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17236973"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098BA4DB" w14:textId="77777777" w:rsidTr="00C2204A">
      <w:trPr>
        <w:trHeight w:val="392"/>
      </w:trPr>
      <w:tc>
        <w:tcPr>
          <w:tcW w:w="2410" w:type="dxa"/>
          <w:vAlign w:val="bottom"/>
        </w:tcPr>
        <w:p w14:paraId="44911E98"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0E4F8171"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1B2585D3" w14:textId="77777777" w:rsidR="00B05F55" w:rsidRPr="00A54FA1" w:rsidRDefault="00B05F55" w:rsidP="00C2204A">
          <w:pPr>
            <w:pStyle w:val="Header"/>
            <w:spacing w:after="0"/>
            <w:ind w:right="-91" w:firstLine="0"/>
            <w:jc w:val="right"/>
            <w:rPr>
              <w:color w:val="auto"/>
              <w:spacing w:val="4"/>
              <w:sz w:val="28"/>
              <w:szCs w:val="28"/>
            </w:rPr>
          </w:pPr>
        </w:p>
      </w:tc>
    </w:tr>
  </w:tbl>
  <w:p w14:paraId="4D4017AF" w14:textId="33595AE0" w:rsidR="00B05F55" w:rsidRPr="00EE56CA" w:rsidRDefault="00353A28" w:rsidP="00D749D3">
    <w:pPr>
      <w:pStyle w:val="Header"/>
      <w:spacing w:after="0"/>
      <w:ind w:right="360" w:firstLine="0"/>
      <w:rPr>
        <w:color w:val="auto"/>
      </w:rPr>
    </w:pPr>
    <w:r>
      <w:rPr>
        <w:noProof/>
      </w:rPr>
      <mc:AlternateContent>
        <mc:Choice Requires="wps">
          <w:drawing>
            <wp:anchor distT="4294967291" distB="4294967291" distL="114300" distR="114300" simplePos="0" relativeHeight="251657728" behindDoc="0" locked="0" layoutInCell="1" allowOverlap="1" wp14:anchorId="46E4B006" wp14:editId="16C23434">
              <wp:simplePos x="0" y="0"/>
              <wp:positionH relativeFrom="column">
                <wp:posOffset>5080</wp:posOffset>
              </wp:positionH>
              <wp:positionV relativeFrom="paragraph">
                <wp:posOffset>81914</wp:posOffset>
              </wp:positionV>
              <wp:extent cx="5937250" cy="0"/>
              <wp:effectExtent l="0" t="1905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35466C"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67E8"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81F3"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8F"/>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6EDF"/>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5D7"/>
    <w:rsid w:val="000C3919"/>
    <w:rsid w:val="000C3932"/>
    <w:rsid w:val="000C3F37"/>
    <w:rsid w:val="000C403D"/>
    <w:rsid w:val="000C41F8"/>
    <w:rsid w:val="000C48A5"/>
    <w:rsid w:val="000C4993"/>
    <w:rsid w:val="000C4BB6"/>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3E16"/>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58"/>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8FD"/>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26F"/>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2AD"/>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668"/>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022"/>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707"/>
    <w:rsid w:val="002379C8"/>
    <w:rsid w:val="00237B27"/>
    <w:rsid w:val="00237D0F"/>
    <w:rsid w:val="002401D0"/>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3F5C"/>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55C"/>
    <w:rsid w:val="002707AF"/>
    <w:rsid w:val="002707D3"/>
    <w:rsid w:val="00270802"/>
    <w:rsid w:val="0027089B"/>
    <w:rsid w:val="00270D3C"/>
    <w:rsid w:val="00270E1D"/>
    <w:rsid w:val="00270E2C"/>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44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B2C"/>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9"/>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4E5"/>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0D5"/>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658"/>
    <w:rsid w:val="002F386F"/>
    <w:rsid w:val="002F38E6"/>
    <w:rsid w:val="002F3906"/>
    <w:rsid w:val="002F3AEE"/>
    <w:rsid w:val="002F41EE"/>
    <w:rsid w:val="002F4875"/>
    <w:rsid w:val="002F4A1A"/>
    <w:rsid w:val="002F4A6B"/>
    <w:rsid w:val="002F4AE4"/>
    <w:rsid w:val="002F4E55"/>
    <w:rsid w:val="002F528D"/>
    <w:rsid w:val="002F57D5"/>
    <w:rsid w:val="002F582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121"/>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31"/>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398"/>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28"/>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0EE3"/>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9CC"/>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1C5"/>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6E"/>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87E"/>
    <w:rsid w:val="003A3A1D"/>
    <w:rsid w:val="003A3C31"/>
    <w:rsid w:val="003A3EE8"/>
    <w:rsid w:val="003A3EFD"/>
    <w:rsid w:val="003A3F51"/>
    <w:rsid w:val="003A417E"/>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08A"/>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5D6"/>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65A"/>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48"/>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033"/>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01"/>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091"/>
    <w:rsid w:val="004F01DC"/>
    <w:rsid w:val="004F03BA"/>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1FE3"/>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7DA"/>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63A"/>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1F2B"/>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790"/>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D19"/>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6F5"/>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8FB"/>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67C"/>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0C1"/>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6D"/>
    <w:rsid w:val="005F5E7C"/>
    <w:rsid w:val="005F5FF1"/>
    <w:rsid w:val="005F639D"/>
    <w:rsid w:val="005F656C"/>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CED"/>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EDF"/>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3C"/>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5DE6"/>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626"/>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642"/>
    <w:rsid w:val="00704775"/>
    <w:rsid w:val="00704809"/>
    <w:rsid w:val="007048FB"/>
    <w:rsid w:val="00704B25"/>
    <w:rsid w:val="00704C38"/>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0E"/>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6E10"/>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3FE7"/>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82B"/>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5F8A"/>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DED"/>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46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0D9"/>
    <w:rsid w:val="007B7304"/>
    <w:rsid w:val="007B75CC"/>
    <w:rsid w:val="007B76DC"/>
    <w:rsid w:val="007B7B87"/>
    <w:rsid w:val="007B7BC4"/>
    <w:rsid w:val="007B7EBC"/>
    <w:rsid w:val="007B7EC3"/>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2E8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12"/>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8EB"/>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4C7"/>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B94"/>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2D1"/>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57CFF"/>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BAC"/>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6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ABC"/>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23"/>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32D"/>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90A"/>
    <w:rsid w:val="00931A68"/>
    <w:rsid w:val="00931C57"/>
    <w:rsid w:val="00931CE6"/>
    <w:rsid w:val="00931D67"/>
    <w:rsid w:val="00931DDB"/>
    <w:rsid w:val="00931E38"/>
    <w:rsid w:val="00931ED7"/>
    <w:rsid w:val="00931FEC"/>
    <w:rsid w:val="00932113"/>
    <w:rsid w:val="009321B5"/>
    <w:rsid w:val="0093229A"/>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2D4"/>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DB6"/>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D71"/>
    <w:rsid w:val="009B5EB8"/>
    <w:rsid w:val="009B5F9D"/>
    <w:rsid w:val="009B654F"/>
    <w:rsid w:val="009B656D"/>
    <w:rsid w:val="009B68CE"/>
    <w:rsid w:val="009B6F8A"/>
    <w:rsid w:val="009B6FB0"/>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38"/>
    <w:rsid w:val="009C6C5C"/>
    <w:rsid w:val="009C6CCB"/>
    <w:rsid w:val="009C7382"/>
    <w:rsid w:val="009C7445"/>
    <w:rsid w:val="009C779D"/>
    <w:rsid w:val="009C77F0"/>
    <w:rsid w:val="009C7A05"/>
    <w:rsid w:val="009C7CD0"/>
    <w:rsid w:val="009C7CFF"/>
    <w:rsid w:val="009C7DE6"/>
    <w:rsid w:val="009C7EE4"/>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AA1"/>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DA3"/>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DC6"/>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1BA"/>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1B5"/>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689"/>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89A"/>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6F80"/>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0FBA"/>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0EC4"/>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AC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6F4"/>
    <w:rsid w:val="00B73A0E"/>
    <w:rsid w:val="00B73A6B"/>
    <w:rsid w:val="00B73ABF"/>
    <w:rsid w:val="00B73B9E"/>
    <w:rsid w:val="00B73EA9"/>
    <w:rsid w:val="00B73EBC"/>
    <w:rsid w:val="00B740B4"/>
    <w:rsid w:val="00B745E3"/>
    <w:rsid w:val="00B74605"/>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7EB"/>
    <w:rsid w:val="00B76865"/>
    <w:rsid w:val="00B7695B"/>
    <w:rsid w:val="00B76C24"/>
    <w:rsid w:val="00B76CC0"/>
    <w:rsid w:val="00B76DCF"/>
    <w:rsid w:val="00B77345"/>
    <w:rsid w:val="00B77595"/>
    <w:rsid w:val="00B775BF"/>
    <w:rsid w:val="00B77641"/>
    <w:rsid w:val="00B77941"/>
    <w:rsid w:val="00B77A9B"/>
    <w:rsid w:val="00B77B15"/>
    <w:rsid w:val="00B77FC1"/>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4A"/>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CE8"/>
    <w:rsid w:val="00BA3D53"/>
    <w:rsid w:val="00BA3DA6"/>
    <w:rsid w:val="00BA3FA9"/>
    <w:rsid w:val="00BA400C"/>
    <w:rsid w:val="00BA42AF"/>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4AA"/>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13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BB9"/>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86E"/>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1F5"/>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7D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41E"/>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CB8"/>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132"/>
    <w:rsid w:val="00CA44B0"/>
    <w:rsid w:val="00CA44FD"/>
    <w:rsid w:val="00CA4596"/>
    <w:rsid w:val="00CA45FF"/>
    <w:rsid w:val="00CA4A52"/>
    <w:rsid w:val="00CA4A5F"/>
    <w:rsid w:val="00CA4C6E"/>
    <w:rsid w:val="00CA4D85"/>
    <w:rsid w:val="00CA5716"/>
    <w:rsid w:val="00CA5890"/>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87"/>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AB8"/>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A66"/>
    <w:rsid w:val="00CD2B96"/>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7CD"/>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38"/>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6B"/>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46C"/>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2"/>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212"/>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0BB"/>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AC8"/>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9DD"/>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32F"/>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7DA"/>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C"/>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76"/>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881"/>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1B2"/>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4F1"/>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C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3F33"/>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7A70EF"/>
  <w15:docId w15:val="{A77EFF8B-414A-474E-A94F-03D47563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locked/>
    <w:rsid w:val="00610CED"/>
    <w:rPr>
      <w:color w:val="000000"/>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583484697">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45907021">
      <w:bodyDiv w:val="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3/2022/NQ-H%C4%90ND&amp;match=True&amp;area=2&amp;lan=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F79A-2568-437C-AF09-49D55DEA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2025-04-21T07:40:00Z</cp:lastPrinted>
  <dcterms:created xsi:type="dcterms:W3CDTF">2025-04-24T08:25:00Z</dcterms:created>
  <dcterms:modified xsi:type="dcterms:W3CDTF">2025-04-24T08:25:00Z</dcterms:modified>
</cp:coreProperties>
</file>