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F9B8A" w14:textId="5A857593" w:rsidR="00A535BC" w:rsidRPr="00BB54A1" w:rsidRDefault="0063029A" w:rsidP="00BB54A1">
      <w:pPr>
        <w:spacing w:before="0" w:line="240" w:lineRule="auto"/>
        <w:ind w:firstLine="0"/>
        <w:jc w:val="center"/>
        <w:rPr>
          <w:rFonts w:cs="Times New Roman"/>
          <w:b/>
          <w:sz w:val="28"/>
          <w:szCs w:val="28"/>
        </w:rPr>
      </w:pPr>
      <w:r w:rsidRPr="00BB54A1">
        <w:rPr>
          <w:rFonts w:cs="Times New Roman"/>
          <w:b/>
          <w:sz w:val="28"/>
          <w:szCs w:val="28"/>
        </w:rPr>
        <w:t xml:space="preserve">DANH MỤC NGHỊ QUYẾT KỲ </w:t>
      </w:r>
      <w:r w:rsidR="00050D09">
        <w:rPr>
          <w:rFonts w:cs="Times New Roman"/>
          <w:b/>
          <w:sz w:val="28"/>
          <w:szCs w:val="28"/>
        </w:rPr>
        <w:t>HỌ</w:t>
      </w:r>
      <w:r w:rsidR="00550EF6">
        <w:rPr>
          <w:rFonts w:cs="Times New Roman"/>
          <w:b/>
          <w:sz w:val="28"/>
          <w:szCs w:val="28"/>
        </w:rPr>
        <w:t>P 03</w:t>
      </w:r>
      <w:r w:rsidRPr="00BB54A1">
        <w:rPr>
          <w:rFonts w:cs="Times New Roman"/>
          <w:b/>
          <w:sz w:val="28"/>
          <w:szCs w:val="28"/>
        </w:rPr>
        <w:t xml:space="preserve"> HĐND TỈNH</w:t>
      </w:r>
      <w:r w:rsidR="00050D09">
        <w:rPr>
          <w:rFonts w:cs="Times New Roman"/>
          <w:b/>
          <w:sz w:val="28"/>
          <w:szCs w:val="28"/>
        </w:rPr>
        <w:t xml:space="preserve"> KHÓA VIII</w:t>
      </w:r>
    </w:p>
    <w:p w14:paraId="457EB64E" w14:textId="7932E417" w:rsidR="00407F6F" w:rsidRPr="00BB54A1" w:rsidRDefault="0063029A" w:rsidP="00BB54A1">
      <w:pPr>
        <w:spacing w:before="0" w:line="240" w:lineRule="auto"/>
        <w:ind w:firstLine="0"/>
        <w:jc w:val="center"/>
        <w:rPr>
          <w:rFonts w:cs="Times New Roman"/>
          <w:b/>
          <w:sz w:val="28"/>
          <w:szCs w:val="28"/>
        </w:rPr>
      </w:pPr>
      <w:r w:rsidRPr="00BB54A1">
        <w:rPr>
          <w:rFonts w:cs="Times New Roman"/>
          <w:b/>
          <w:sz w:val="28"/>
          <w:szCs w:val="28"/>
        </w:rPr>
        <w:t xml:space="preserve">Ngày </w:t>
      </w:r>
      <w:r w:rsidR="00550EF6">
        <w:rPr>
          <w:rFonts w:cs="Times New Roman"/>
          <w:b/>
          <w:sz w:val="28"/>
          <w:szCs w:val="28"/>
        </w:rPr>
        <w:t>28/10</w:t>
      </w:r>
      <w:r w:rsidRPr="00BB54A1">
        <w:rPr>
          <w:rFonts w:cs="Times New Roman"/>
          <w:b/>
          <w:sz w:val="28"/>
          <w:szCs w:val="28"/>
        </w:rPr>
        <w:t>/202</w:t>
      </w:r>
      <w:r w:rsidR="00050D09">
        <w:rPr>
          <w:rFonts w:cs="Times New Roman"/>
          <w:b/>
          <w:sz w:val="28"/>
          <w:szCs w:val="28"/>
        </w:rPr>
        <w:t>5</w:t>
      </w:r>
    </w:p>
    <w:p w14:paraId="29249884" w14:textId="63B00071" w:rsidR="001A4EC5" w:rsidRPr="00BB54A1" w:rsidRDefault="00E65DF0" w:rsidP="00BB54A1">
      <w:pPr>
        <w:spacing w:before="0" w:line="240" w:lineRule="auto"/>
        <w:ind w:firstLine="0"/>
        <w:jc w:val="center"/>
        <w:rPr>
          <w:rFonts w:cs="Times New Roman"/>
          <w:b/>
          <w:sz w:val="28"/>
          <w:szCs w:val="28"/>
        </w:rPr>
      </w:pPr>
      <w:r>
        <w:rPr>
          <w:rFonts w:cs="Times New Roman"/>
          <w:b/>
          <w:noProof/>
          <w:sz w:val="28"/>
          <w:szCs w:val="28"/>
          <w:lang w:val="en-SG" w:eastAsia="en-SG"/>
        </w:rPr>
        <mc:AlternateContent>
          <mc:Choice Requires="wps">
            <w:drawing>
              <wp:anchor distT="4294967295" distB="4294967295" distL="114300" distR="114300" simplePos="0" relativeHeight="251658240" behindDoc="0" locked="0" layoutInCell="1" allowOverlap="1" wp14:anchorId="2D6B96A7" wp14:editId="6020C199">
                <wp:simplePos x="0" y="0"/>
                <wp:positionH relativeFrom="column">
                  <wp:posOffset>2722880</wp:posOffset>
                </wp:positionH>
                <wp:positionV relativeFrom="paragraph">
                  <wp:posOffset>48259</wp:posOffset>
                </wp:positionV>
                <wp:extent cx="90614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E39A9" id="_x0000_t32" coordsize="21600,21600" o:spt="32" o:oned="t" path="m,l21600,21600e" filled="f">
                <v:path arrowok="t" fillok="f" o:connecttype="none"/>
                <o:lock v:ext="edit" shapetype="t"/>
              </v:shapetype>
              <v:shape id="AutoShape 2" o:spid="_x0000_s1026" type="#_x0000_t32" style="position:absolute;margin-left:214.4pt;margin-top:3.8pt;width:71.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"/>
            </w:pict>
          </mc:Fallback>
        </mc:AlternateContent>
      </w:r>
    </w:p>
    <w:p w14:paraId="7BFBD30C" w14:textId="2A20E9CA" w:rsidR="001A4EC5" w:rsidRDefault="0028751B" w:rsidP="0028751B">
      <w:pPr>
        <w:pStyle w:val="ListParagraph"/>
        <w:numPr>
          <w:ilvl w:val="0"/>
          <w:numId w:val="1"/>
        </w:numPr>
        <w:spacing w:before="0" w:line="240" w:lineRule="auto"/>
        <w:rPr>
          <w:rFonts w:cs="Times New Roman"/>
          <w:b/>
          <w:bCs/>
          <w:sz w:val="28"/>
          <w:szCs w:val="28"/>
        </w:rPr>
      </w:pPr>
      <w:r w:rsidRPr="0028751B">
        <w:rPr>
          <w:rFonts w:cs="Times New Roman"/>
          <w:b/>
          <w:bCs/>
          <w:sz w:val="28"/>
          <w:szCs w:val="28"/>
        </w:rPr>
        <w:t>NGHỊ QUYẾT</w:t>
      </w:r>
      <w:r w:rsidR="00171037" w:rsidRPr="0028751B">
        <w:rPr>
          <w:rFonts w:cs="Times New Roman"/>
          <w:b/>
          <w:bCs/>
          <w:sz w:val="28"/>
          <w:szCs w:val="28"/>
        </w:rPr>
        <w:t xml:space="preserve"> HÀNH CHÍNH</w:t>
      </w:r>
    </w:p>
    <w:p w14:paraId="0DD28BF5" w14:textId="77777777" w:rsidR="00550EF6" w:rsidRPr="0028751B" w:rsidRDefault="00550EF6" w:rsidP="00550EF6">
      <w:pPr>
        <w:pStyle w:val="ListParagraph"/>
        <w:spacing w:before="0" w:line="240" w:lineRule="auto"/>
        <w:ind w:left="927" w:firstLine="0"/>
        <w:rPr>
          <w:rFonts w:cs="Times New Roman"/>
          <w:b/>
          <w:bCs/>
          <w:sz w:val="28"/>
          <w:szCs w:val="28"/>
        </w:rPr>
      </w:pPr>
    </w:p>
    <w:tbl>
      <w:tblPr>
        <w:tblStyle w:val="TableGrid"/>
        <w:tblW w:w="0" w:type="auto"/>
        <w:jc w:val="center"/>
        <w:tblLook w:val="04A0" w:firstRow="1" w:lastRow="0" w:firstColumn="1" w:lastColumn="0" w:noHBand="0" w:noVBand="1"/>
      </w:tblPr>
      <w:tblGrid>
        <w:gridCol w:w="590"/>
        <w:gridCol w:w="9548"/>
      </w:tblGrid>
      <w:tr w:rsidR="000B7665" w:rsidRPr="00EE7DED" w14:paraId="387C245C" w14:textId="77777777" w:rsidTr="000B7665">
        <w:trPr>
          <w:tblHeader/>
          <w:jc w:val="center"/>
        </w:trPr>
        <w:tc>
          <w:tcPr>
            <w:tcW w:w="0" w:type="auto"/>
            <w:vAlign w:val="center"/>
          </w:tcPr>
          <w:p w14:paraId="63E108DE" w14:textId="77777777" w:rsidR="000B7665" w:rsidRPr="00EE7DED" w:rsidRDefault="000B7665" w:rsidP="00A63935">
            <w:pPr>
              <w:ind w:firstLine="0"/>
              <w:jc w:val="center"/>
              <w:rPr>
                <w:rFonts w:cs="Times New Roman"/>
                <w:b/>
                <w:sz w:val="28"/>
                <w:szCs w:val="28"/>
              </w:rPr>
            </w:pPr>
            <w:r w:rsidRPr="00EE7DED">
              <w:rPr>
                <w:rFonts w:cs="Times New Roman"/>
                <w:b/>
                <w:sz w:val="28"/>
                <w:szCs w:val="28"/>
              </w:rPr>
              <w:t>TT</w:t>
            </w:r>
          </w:p>
          <w:p w14:paraId="06DC5E10" w14:textId="77777777" w:rsidR="000B7665" w:rsidRPr="00EE7DED" w:rsidRDefault="000B7665" w:rsidP="00A63935">
            <w:pPr>
              <w:ind w:firstLine="0"/>
              <w:jc w:val="center"/>
              <w:rPr>
                <w:rFonts w:cs="Times New Roman"/>
                <w:b/>
                <w:sz w:val="28"/>
                <w:szCs w:val="28"/>
              </w:rPr>
            </w:pPr>
          </w:p>
        </w:tc>
        <w:tc>
          <w:tcPr>
            <w:tcW w:w="0" w:type="auto"/>
            <w:vAlign w:val="center"/>
          </w:tcPr>
          <w:p w14:paraId="61BBE250" w14:textId="67EF885B" w:rsidR="000B7665" w:rsidRPr="00EE7DED" w:rsidRDefault="000B7665" w:rsidP="00C81BFA">
            <w:pPr>
              <w:ind w:firstLine="0"/>
              <w:jc w:val="center"/>
              <w:rPr>
                <w:rFonts w:cs="Times New Roman"/>
                <w:b/>
                <w:sz w:val="28"/>
                <w:szCs w:val="28"/>
              </w:rPr>
            </w:pPr>
            <w:r w:rsidRPr="00EE7DED">
              <w:rPr>
                <w:rFonts w:cs="Times New Roman"/>
                <w:b/>
                <w:sz w:val="28"/>
                <w:szCs w:val="28"/>
              </w:rPr>
              <w:t>TÊN NGHỊ QUYẾT, LĨNH VỰC</w:t>
            </w:r>
          </w:p>
        </w:tc>
      </w:tr>
      <w:tr w:rsidR="005213AF" w:rsidRPr="00EE7DED" w14:paraId="6BB2369E" w14:textId="77777777" w:rsidTr="000B7665">
        <w:trPr>
          <w:jc w:val="center"/>
        </w:trPr>
        <w:tc>
          <w:tcPr>
            <w:tcW w:w="0" w:type="auto"/>
            <w:vAlign w:val="center"/>
          </w:tcPr>
          <w:p w14:paraId="081512A0" w14:textId="77777777" w:rsidR="005213AF" w:rsidRPr="00EE7DED" w:rsidRDefault="005213AF" w:rsidP="00A63935">
            <w:pPr>
              <w:ind w:firstLine="0"/>
              <w:jc w:val="center"/>
              <w:rPr>
                <w:rFonts w:cs="Times New Roman"/>
                <w:sz w:val="28"/>
                <w:szCs w:val="28"/>
              </w:rPr>
            </w:pPr>
          </w:p>
        </w:tc>
        <w:tc>
          <w:tcPr>
            <w:tcW w:w="0" w:type="auto"/>
            <w:vAlign w:val="center"/>
          </w:tcPr>
          <w:p w14:paraId="3B987C09" w14:textId="71ACC42E" w:rsidR="005213AF" w:rsidRPr="00EE7DED" w:rsidRDefault="00A8411C" w:rsidP="00EE7DED">
            <w:pPr>
              <w:spacing w:after="60"/>
              <w:jc w:val="center"/>
              <w:rPr>
                <w:rFonts w:cs="Times New Roman"/>
                <w:b/>
                <w:sz w:val="28"/>
                <w:szCs w:val="28"/>
              </w:rPr>
            </w:pPr>
            <w:r w:rsidRPr="00EE7DED">
              <w:rPr>
                <w:rFonts w:cs="Times New Roman"/>
                <w:b/>
                <w:sz w:val="28"/>
                <w:szCs w:val="28"/>
              </w:rPr>
              <w:t>Đầu tư công</w:t>
            </w:r>
          </w:p>
        </w:tc>
      </w:tr>
      <w:tr w:rsidR="000B7665" w:rsidRPr="00EE7DED" w14:paraId="07B4C33D" w14:textId="77777777" w:rsidTr="000B7665">
        <w:trPr>
          <w:jc w:val="center"/>
        </w:trPr>
        <w:tc>
          <w:tcPr>
            <w:tcW w:w="0" w:type="auto"/>
            <w:vAlign w:val="center"/>
          </w:tcPr>
          <w:p w14:paraId="0477AF58" w14:textId="60F6FACD" w:rsidR="000B7665" w:rsidRPr="00EE7DED" w:rsidRDefault="000B7665" w:rsidP="00A63935">
            <w:pPr>
              <w:ind w:firstLine="0"/>
              <w:jc w:val="center"/>
              <w:rPr>
                <w:rFonts w:cs="Times New Roman"/>
                <w:sz w:val="28"/>
                <w:szCs w:val="28"/>
              </w:rPr>
            </w:pPr>
            <w:r w:rsidRPr="00EE7DED">
              <w:rPr>
                <w:rFonts w:cs="Times New Roman"/>
                <w:sz w:val="28"/>
                <w:szCs w:val="28"/>
              </w:rPr>
              <w:t>1</w:t>
            </w:r>
          </w:p>
        </w:tc>
        <w:tc>
          <w:tcPr>
            <w:tcW w:w="0" w:type="auto"/>
            <w:vAlign w:val="center"/>
          </w:tcPr>
          <w:p w14:paraId="3909D49B" w14:textId="298319D7" w:rsidR="000B7665" w:rsidRPr="00EE7DED" w:rsidRDefault="000B7665" w:rsidP="00781BF1">
            <w:pPr>
              <w:spacing w:after="60"/>
              <w:ind w:firstLine="0"/>
              <w:rPr>
                <w:rFonts w:cs="Times New Roman"/>
                <w:b/>
                <w:sz w:val="28"/>
                <w:szCs w:val="28"/>
              </w:rPr>
            </w:pPr>
            <w:r w:rsidRPr="00EE7DED">
              <w:rPr>
                <w:rFonts w:cs="Times New Roman"/>
                <w:sz w:val="28"/>
                <w:szCs w:val="28"/>
              </w:rPr>
              <w:t>Nghị quyết điều chỉnh kế hoạch đầu tư công trung hạn giai đoạn 2021-2025 và điều chỉnh kế hoạch năm 2025 (nguồn vốn ngân sách tỉnh quản lý)</w:t>
            </w:r>
          </w:p>
        </w:tc>
      </w:tr>
      <w:tr w:rsidR="005213AF" w:rsidRPr="00EE7DED" w14:paraId="6AD48FAF" w14:textId="77777777" w:rsidTr="000B7665">
        <w:trPr>
          <w:jc w:val="center"/>
        </w:trPr>
        <w:tc>
          <w:tcPr>
            <w:tcW w:w="0" w:type="auto"/>
            <w:vAlign w:val="center"/>
          </w:tcPr>
          <w:p w14:paraId="4D39FB7A" w14:textId="77777777" w:rsidR="005213AF" w:rsidRPr="00EE7DED" w:rsidRDefault="005213AF" w:rsidP="00D84D2C">
            <w:pPr>
              <w:ind w:firstLine="0"/>
              <w:jc w:val="center"/>
              <w:rPr>
                <w:rFonts w:cs="Times New Roman"/>
                <w:sz w:val="28"/>
                <w:szCs w:val="28"/>
              </w:rPr>
            </w:pPr>
          </w:p>
        </w:tc>
        <w:tc>
          <w:tcPr>
            <w:tcW w:w="0" w:type="auto"/>
            <w:vAlign w:val="center"/>
          </w:tcPr>
          <w:p w14:paraId="4A9C7F8F" w14:textId="61F0E2F2" w:rsidR="005213AF" w:rsidRPr="00EE7DED" w:rsidRDefault="00A8411C" w:rsidP="00EE7DED">
            <w:pPr>
              <w:ind w:firstLine="0"/>
              <w:jc w:val="center"/>
              <w:rPr>
                <w:rFonts w:cs="Times New Roman"/>
                <w:sz w:val="28"/>
                <w:szCs w:val="28"/>
                <w:lang w:val="vi-VN"/>
              </w:rPr>
            </w:pPr>
            <w:r w:rsidRPr="00EE7DED">
              <w:rPr>
                <w:rFonts w:cs="Times New Roman"/>
                <w:b/>
                <w:sz w:val="28"/>
                <w:szCs w:val="28"/>
              </w:rPr>
              <w:t>Tài nguyên môi trường</w:t>
            </w:r>
          </w:p>
        </w:tc>
      </w:tr>
      <w:tr w:rsidR="000B7665" w:rsidRPr="00EE7DED" w14:paraId="5199BFBC" w14:textId="77777777" w:rsidTr="000B7665">
        <w:trPr>
          <w:jc w:val="center"/>
        </w:trPr>
        <w:tc>
          <w:tcPr>
            <w:tcW w:w="0" w:type="auto"/>
            <w:vAlign w:val="center"/>
          </w:tcPr>
          <w:p w14:paraId="77178740" w14:textId="39A2D2D3" w:rsidR="000B7665" w:rsidRPr="00EE7DED" w:rsidRDefault="000B7665" w:rsidP="0028751B">
            <w:pPr>
              <w:ind w:firstLine="0"/>
              <w:jc w:val="center"/>
              <w:rPr>
                <w:rFonts w:cs="Times New Roman"/>
                <w:sz w:val="28"/>
                <w:szCs w:val="28"/>
              </w:rPr>
            </w:pPr>
            <w:r w:rsidRPr="00EE7DED">
              <w:rPr>
                <w:rFonts w:cs="Times New Roman"/>
                <w:sz w:val="28"/>
                <w:szCs w:val="28"/>
              </w:rPr>
              <w:t>2</w:t>
            </w:r>
          </w:p>
        </w:tc>
        <w:tc>
          <w:tcPr>
            <w:tcW w:w="0" w:type="auto"/>
            <w:vAlign w:val="center"/>
          </w:tcPr>
          <w:p w14:paraId="648AFD33" w14:textId="5E304576" w:rsidR="000B7665" w:rsidRPr="00EE7DED" w:rsidRDefault="000B7665" w:rsidP="0028751B">
            <w:pPr>
              <w:ind w:firstLine="0"/>
              <w:rPr>
                <w:rFonts w:cs="Times New Roman"/>
                <w:sz w:val="28"/>
                <w:szCs w:val="28"/>
                <w:lang w:val="vi-VN"/>
              </w:rPr>
            </w:pPr>
            <w:r w:rsidRPr="00EE7DED">
              <w:rPr>
                <w:rFonts w:cs="Times New Roman"/>
                <w:sz w:val="28"/>
                <w:szCs w:val="28"/>
                <w:lang w:val="vi-VN"/>
              </w:rPr>
              <w:t>Nghị quyết bổ sung danh mục công trình, dự án thu hồi đất năm 2025 trên địa bàn tỉnh Quảng Trị</w:t>
            </w:r>
          </w:p>
        </w:tc>
      </w:tr>
      <w:tr w:rsidR="000B7665" w:rsidRPr="00EE7DED" w14:paraId="661B59C5" w14:textId="77777777" w:rsidTr="000B7665">
        <w:trPr>
          <w:jc w:val="center"/>
        </w:trPr>
        <w:tc>
          <w:tcPr>
            <w:tcW w:w="0" w:type="auto"/>
            <w:vAlign w:val="center"/>
          </w:tcPr>
          <w:p w14:paraId="7A5C3498" w14:textId="3651A075" w:rsidR="000B7665" w:rsidRPr="00EE7DED" w:rsidRDefault="000B7665" w:rsidP="0028751B">
            <w:pPr>
              <w:ind w:firstLine="0"/>
              <w:jc w:val="center"/>
              <w:rPr>
                <w:rFonts w:cs="Times New Roman"/>
                <w:sz w:val="28"/>
                <w:szCs w:val="28"/>
              </w:rPr>
            </w:pPr>
            <w:r w:rsidRPr="00EE7DED">
              <w:rPr>
                <w:rFonts w:cs="Times New Roman"/>
                <w:sz w:val="28"/>
                <w:szCs w:val="28"/>
              </w:rPr>
              <w:t>3</w:t>
            </w:r>
          </w:p>
        </w:tc>
        <w:tc>
          <w:tcPr>
            <w:tcW w:w="0" w:type="auto"/>
            <w:vAlign w:val="center"/>
          </w:tcPr>
          <w:p w14:paraId="38F04EA7" w14:textId="55485784" w:rsidR="000B7665" w:rsidRPr="00EE7DED" w:rsidRDefault="000B7665" w:rsidP="0028751B">
            <w:pPr>
              <w:ind w:firstLine="0"/>
              <w:rPr>
                <w:rFonts w:cs="Times New Roman"/>
                <w:sz w:val="28"/>
                <w:szCs w:val="28"/>
                <w:lang w:val="vi-VN"/>
              </w:rPr>
            </w:pPr>
            <w:r w:rsidRPr="00EE7DED">
              <w:rPr>
                <w:rFonts w:cs="Times New Roman"/>
                <w:sz w:val="28"/>
                <w:szCs w:val="28"/>
                <w:lang w:val="vi-VN"/>
              </w:rPr>
              <w:t>Nghị quyết quyết định chủ trương chuyển mục đích sử dụng rừng để thực hiện các dự án đầu tư trên địa bàn tỉnh Quảng Trị</w:t>
            </w:r>
          </w:p>
        </w:tc>
      </w:tr>
      <w:tr w:rsidR="000B7665" w:rsidRPr="00EE7DED" w14:paraId="48CFDB08" w14:textId="77777777" w:rsidTr="000B7665">
        <w:trPr>
          <w:jc w:val="center"/>
        </w:trPr>
        <w:tc>
          <w:tcPr>
            <w:tcW w:w="0" w:type="auto"/>
            <w:vAlign w:val="center"/>
          </w:tcPr>
          <w:p w14:paraId="36152D85" w14:textId="477FB6B4" w:rsidR="000B7665" w:rsidRPr="00EE7DED" w:rsidRDefault="000B7665" w:rsidP="0028751B">
            <w:pPr>
              <w:ind w:firstLine="0"/>
              <w:jc w:val="center"/>
              <w:rPr>
                <w:rFonts w:cs="Times New Roman"/>
                <w:sz w:val="28"/>
                <w:szCs w:val="28"/>
              </w:rPr>
            </w:pPr>
            <w:r>
              <w:rPr>
                <w:rFonts w:cs="Times New Roman"/>
                <w:sz w:val="28"/>
                <w:szCs w:val="28"/>
              </w:rPr>
              <w:t>4</w:t>
            </w:r>
          </w:p>
        </w:tc>
        <w:tc>
          <w:tcPr>
            <w:tcW w:w="0" w:type="auto"/>
            <w:vAlign w:val="center"/>
          </w:tcPr>
          <w:p w14:paraId="7BD8D77D" w14:textId="1D64EBE7" w:rsidR="000B7665" w:rsidRPr="00CE37DE" w:rsidRDefault="000B7665" w:rsidP="0028751B">
            <w:pPr>
              <w:ind w:firstLine="0"/>
              <w:rPr>
                <w:rFonts w:cs="Times New Roman"/>
                <w:sz w:val="28"/>
                <w:szCs w:val="28"/>
                <w:lang w:val="en-SG"/>
              </w:rPr>
            </w:pPr>
            <w:r w:rsidRPr="00EE7DED">
              <w:rPr>
                <w:rFonts w:cs="Times New Roman"/>
                <w:sz w:val="28"/>
                <w:szCs w:val="28"/>
                <w:lang w:val="vi-VN"/>
              </w:rPr>
              <w:t>Nghị quyết quyết định chủ trương chuyển mục đích sử dụng rừng để thực hiện các dự án đầu tư trên địa bàn tỉnh Quảng Trị</w:t>
            </w:r>
            <w:r>
              <w:rPr>
                <w:rFonts w:cs="Times New Roman"/>
                <w:sz w:val="28"/>
                <w:szCs w:val="28"/>
                <w:lang w:val="en-SG"/>
              </w:rPr>
              <w:t xml:space="preserve"> </w:t>
            </w:r>
            <w:r w:rsidRPr="00CE37DE">
              <w:rPr>
                <w:rFonts w:cs="Times New Roman"/>
                <w:b/>
                <w:i/>
                <w:sz w:val="28"/>
                <w:szCs w:val="28"/>
                <w:lang w:val="en-SG"/>
              </w:rPr>
              <w:t>(ban h</w:t>
            </w:r>
            <w:r>
              <w:rPr>
                <w:rFonts w:cs="Times New Roman"/>
                <w:b/>
                <w:i/>
                <w:sz w:val="28"/>
                <w:szCs w:val="28"/>
                <w:lang w:val="en-SG"/>
              </w:rPr>
              <w:t>à</w:t>
            </w:r>
            <w:r w:rsidRPr="00CE37DE">
              <w:rPr>
                <w:rFonts w:cs="Times New Roman"/>
                <w:b/>
                <w:i/>
                <w:sz w:val="28"/>
                <w:szCs w:val="28"/>
                <w:lang w:val="en-SG"/>
              </w:rPr>
              <w:t xml:space="preserve">nh theo chế độ tối mật liên quan đến </w:t>
            </w:r>
            <w:r>
              <w:rPr>
                <w:rFonts w:cs="Times New Roman"/>
                <w:b/>
                <w:i/>
                <w:sz w:val="28"/>
                <w:szCs w:val="28"/>
                <w:lang w:val="en-SG"/>
              </w:rPr>
              <w:t xml:space="preserve">lĩnh vực </w:t>
            </w:r>
            <w:r w:rsidRPr="00CE37DE">
              <w:rPr>
                <w:rFonts w:cs="Times New Roman"/>
                <w:b/>
                <w:i/>
                <w:sz w:val="28"/>
                <w:szCs w:val="28"/>
                <w:lang w:val="en-SG"/>
              </w:rPr>
              <w:t>Quốc phòng – An ninh theo quy định)</w:t>
            </w:r>
          </w:p>
        </w:tc>
      </w:tr>
      <w:tr w:rsidR="005213AF" w:rsidRPr="00EE7DED" w14:paraId="0FFE8EBC" w14:textId="77777777" w:rsidTr="000B7665">
        <w:trPr>
          <w:jc w:val="center"/>
        </w:trPr>
        <w:tc>
          <w:tcPr>
            <w:tcW w:w="0" w:type="auto"/>
            <w:vAlign w:val="center"/>
          </w:tcPr>
          <w:p w14:paraId="7DC2782E" w14:textId="77777777" w:rsidR="005213AF" w:rsidRPr="00EE7DED" w:rsidRDefault="005213AF" w:rsidP="00A63935">
            <w:pPr>
              <w:ind w:firstLine="0"/>
              <w:jc w:val="center"/>
              <w:rPr>
                <w:rFonts w:cs="Times New Roman"/>
                <w:sz w:val="28"/>
                <w:szCs w:val="28"/>
              </w:rPr>
            </w:pPr>
          </w:p>
        </w:tc>
        <w:tc>
          <w:tcPr>
            <w:tcW w:w="0" w:type="auto"/>
            <w:vAlign w:val="center"/>
          </w:tcPr>
          <w:p w14:paraId="3A22F5DE" w14:textId="1487658A" w:rsidR="005213AF" w:rsidRPr="00EE7DED" w:rsidRDefault="00A8411C" w:rsidP="00CE37DE">
            <w:pPr>
              <w:ind w:firstLine="0"/>
              <w:jc w:val="center"/>
              <w:rPr>
                <w:rFonts w:cs="Times New Roman"/>
                <w:b/>
                <w:sz w:val="28"/>
                <w:szCs w:val="28"/>
              </w:rPr>
            </w:pPr>
            <w:r w:rsidRPr="00EE7DED">
              <w:rPr>
                <w:rFonts w:cs="Times New Roman"/>
                <w:b/>
                <w:sz w:val="28"/>
                <w:szCs w:val="28"/>
              </w:rPr>
              <w:t xml:space="preserve">Nội vụ </w:t>
            </w:r>
          </w:p>
        </w:tc>
      </w:tr>
      <w:tr w:rsidR="000B7665" w:rsidRPr="00EE7DED" w14:paraId="47ECCF89" w14:textId="77777777" w:rsidTr="000B7665">
        <w:trPr>
          <w:jc w:val="center"/>
        </w:trPr>
        <w:tc>
          <w:tcPr>
            <w:tcW w:w="0" w:type="auto"/>
            <w:vAlign w:val="center"/>
          </w:tcPr>
          <w:p w14:paraId="2E5F12AB" w14:textId="16B46AEE" w:rsidR="000B7665" w:rsidRPr="00EE7DED" w:rsidRDefault="000B7665" w:rsidP="005213AF">
            <w:pPr>
              <w:ind w:firstLine="0"/>
              <w:jc w:val="center"/>
              <w:rPr>
                <w:rFonts w:cs="Times New Roman"/>
                <w:sz w:val="28"/>
                <w:szCs w:val="28"/>
              </w:rPr>
            </w:pPr>
            <w:r>
              <w:rPr>
                <w:rFonts w:cs="Times New Roman"/>
                <w:sz w:val="28"/>
                <w:szCs w:val="28"/>
              </w:rPr>
              <w:t>5</w:t>
            </w:r>
          </w:p>
        </w:tc>
        <w:tc>
          <w:tcPr>
            <w:tcW w:w="0" w:type="auto"/>
            <w:vAlign w:val="center"/>
          </w:tcPr>
          <w:p w14:paraId="31874EC7" w14:textId="52969E42" w:rsidR="000B7665" w:rsidRPr="00EE7DED" w:rsidRDefault="000B7665" w:rsidP="005213AF">
            <w:pPr>
              <w:ind w:firstLine="0"/>
              <w:rPr>
                <w:rFonts w:cs="Times New Roman"/>
                <w:sz w:val="28"/>
                <w:szCs w:val="28"/>
              </w:rPr>
            </w:pPr>
            <w:r w:rsidRPr="00EE7DED">
              <w:rPr>
                <w:rFonts w:cs="Times New Roman"/>
                <w:sz w:val="28"/>
                <w:szCs w:val="28"/>
              </w:rPr>
              <w:t>Nghị quyết thông qua đề án kiện toàn tổ chức hoạt động của Quỹ Hỗ trợ nông dân tỉnh Quảng Trị.</w:t>
            </w:r>
          </w:p>
        </w:tc>
      </w:tr>
      <w:tr w:rsidR="000B7665" w:rsidRPr="00EE7DED" w14:paraId="4450D675" w14:textId="77777777" w:rsidTr="000B7665">
        <w:trPr>
          <w:jc w:val="center"/>
        </w:trPr>
        <w:tc>
          <w:tcPr>
            <w:tcW w:w="0" w:type="auto"/>
            <w:vAlign w:val="center"/>
          </w:tcPr>
          <w:p w14:paraId="5C09EC30" w14:textId="471A991B" w:rsidR="000B7665" w:rsidRPr="00EE7DED" w:rsidRDefault="000B7665" w:rsidP="005213AF">
            <w:pPr>
              <w:ind w:firstLine="0"/>
              <w:jc w:val="center"/>
              <w:rPr>
                <w:rFonts w:cs="Times New Roman"/>
                <w:sz w:val="28"/>
                <w:szCs w:val="28"/>
              </w:rPr>
            </w:pPr>
            <w:r>
              <w:rPr>
                <w:rFonts w:cs="Times New Roman"/>
                <w:sz w:val="28"/>
                <w:szCs w:val="28"/>
              </w:rPr>
              <w:t>6</w:t>
            </w:r>
          </w:p>
        </w:tc>
        <w:tc>
          <w:tcPr>
            <w:tcW w:w="0" w:type="auto"/>
            <w:vAlign w:val="center"/>
          </w:tcPr>
          <w:p w14:paraId="1A602E6B" w14:textId="479C76B7" w:rsidR="000B7665" w:rsidRPr="00EE7DED" w:rsidRDefault="000B7665" w:rsidP="005213AF">
            <w:pPr>
              <w:ind w:firstLine="0"/>
              <w:rPr>
                <w:rFonts w:cs="Times New Roman"/>
                <w:sz w:val="28"/>
                <w:szCs w:val="28"/>
                <w:lang w:val="vi-VN"/>
              </w:rPr>
            </w:pPr>
            <w:r w:rsidRPr="00EE7DED">
              <w:rPr>
                <w:rFonts w:cs="Times New Roman"/>
                <w:sz w:val="28"/>
                <w:szCs w:val="28"/>
                <w:lang w:val="vi-VN"/>
              </w:rPr>
              <w:t>Nghị quyết về điều chỉnh số lượng hợp đồng chuyên môn, nghiệp vụ tại các đơn vị sự nghiệp giáo dục công lập thuộc UBND cấp xã trên địa bàn tỉnh năm học 2025-2026.</w:t>
            </w:r>
          </w:p>
        </w:tc>
      </w:tr>
      <w:tr w:rsidR="005213AF" w:rsidRPr="00EE7DED" w14:paraId="52A6F79C" w14:textId="77777777" w:rsidTr="000B7665">
        <w:trPr>
          <w:jc w:val="center"/>
        </w:trPr>
        <w:tc>
          <w:tcPr>
            <w:tcW w:w="0" w:type="auto"/>
            <w:vAlign w:val="center"/>
          </w:tcPr>
          <w:p w14:paraId="4FF43059" w14:textId="77777777" w:rsidR="005213AF" w:rsidRPr="00EE7DED" w:rsidRDefault="005213AF" w:rsidP="00E93B34">
            <w:pPr>
              <w:ind w:firstLine="0"/>
              <w:jc w:val="center"/>
              <w:rPr>
                <w:rFonts w:cs="Times New Roman"/>
                <w:sz w:val="28"/>
                <w:szCs w:val="28"/>
              </w:rPr>
            </w:pPr>
          </w:p>
        </w:tc>
        <w:tc>
          <w:tcPr>
            <w:tcW w:w="0" w:type="auto"/>
            <w:vAlign w:val="center"/>
          </w:tcPr>
          <w:p w14:paraId="357EA28B" w14:textId="4266AF9B" w:rsidR="005213AF" w:rsidRPr="00EE7DED" w:rsidRDefault="004C3092" w:rsidP="00EE7DED">
            <w:pPr>
              <w:ind w:firstLine="0"/>
              <w:jc w:val="center"/>
              <w:rPr>
                <w:rFonts w:cs="Times New Roman"/>
                <w:b/>
                <w:bCs/>
                <w:sz w:val="28"/>
                <w:szCs w:val="28"/>
              </w:rPr>
            </w:pPr>
            <w:r w:rsidRPr="00EE7DED">
              <w:rPr>
                <w:rFonts w:cs="Times New Roman"/>
                <w:b/>
                <w:bCs/>
                <w:sz w:val="28"/>
                <w:szCs w:val="28"/>
              </w:rPr>
              <w:t>Văn hóa – xã hội</w:t>
            </w:r>
          </w:p>
        </w:tc>
      </w:tr>
      <w:tr w:rsidR="000B7665" w:rsidRPr="00EE7DED" w14:paraId="496F4D07" w14:textId="77777777" w:rsidTr="000B7665">
        <w:trPr>
          <w:jc w:val="center"/>
        </w:trPr>
        <w:tc>
          <w:tcPr>
            <w:tcW w:w="0" w:type="auto"/>
            <w:vAlign w:val="center"/>
          </w:tcPr>
          <w:p w14:paraId="67104999" w14:textId="0697F539" w:rsidR="000B7665" w:rsidRPr="00EE7DED" w:rsidRDefault="000B7665" w:rsidP="00E93B34">
            <w:pPr>
              <w:ind w:firstLine="0"/>
              <w:jc w:val="center"/>
              <w:rPr>
                <w:rFonts w:cs="Times New Roman"/>
                <w:sz w:val="28"/>
                <w:szCs w:val="28"/>
              </w:rPr>
            </w:pPr>
            <w:r w:rsidRPr="00EE7DED">
              <w:rPr>
                <w:rFonts w:cs="Times New Roman"/>
                <w:sz w:val="28"/>
                <w:szCs w:val="28"/>
              </w:rPr>
              <w:t>7</w:t>
            </w:r>
          </w:p>
        </w:tc>
        <w:tc>
          <w:tcPr>
            <w:tcW w:w="0" w:type="auto"/>
            <w:vAlign w:val="center"/>
          </w:tcPr>
          <w:p w14:paraId="2F857AB6" w14:textId="43C7A3AE" w:rsidR="000B7665" w:rsidRPr="00EE7DED" w:rsidRDefault="000B7665" w:rsidP="00A63935">
            <w:pPr>
              <w:ind w:firstLine="0"/>
              <w:rPr>
                <w:rFonts w:cs="Times New Roman"/>
                <w:sz w:val="28"/>
                <w:szCs w:val="28"/>
              </w:rPr>
            </w:pPr>
            <w:r w:rsidRPr="00EE7DED">
              <w:rPr>
                <w:rFonts w:cs="Times New Roman"/>
                <w:sz w:val="28"/>
                <w:szCs w:val="28"/>
              </w:rPr>
              <w:t>Nghị quyết phát triển thanh niên tỉnh Quảng Trị giai đoạn 2021-2030.</w:t>
            </w:r>
          </w:p>
        </w:tc>
      </w:tr>
      <w:tr w:rsidR="004C3092" w:rsidRPr="00EE7DED" w14:paraId="12E5F711" w14:textId="77777777" w:rsidTr="000B7665">
        <w:trPr>
          <w:trHeight w:val="797"/>
          <w:jc w:val="center"/>
        </w:trPr>
        <w:tc>
          <w:tcPr>
            <w:tcW w:w="0" w:type="auto"/>
            <w:vAlign w:val="center"/>
          </w:tcPr>
          <w:p w14:paraId="4DEADE08" w14:textId="79488371" w:rsidR="004C3092" w:rsidRPr="00EE7DED" w:rsidRDefault="004C3092" w:rsidP="005213AF">
            <w:pPr>
              <w:ind w:firstLine="0"/>
              <w:jc w:val="center"/>
              <w:rPr>
                <w:rFonts w:cs="Times New Roman"/>
                <w:sz w:val="28"/>
                <w:szCs w:val="28"/>
              </w:rPr>
            </w:pPr>
          </w:p>
        </w:tc>
        <w:tc>
          <w:tcPr>
            <w:tcW w:w="0" w:type="auto"/>
            <w:vAlign w:val="center"/>
          </w:tcPr>
          <w:p w14:paraId="3D53D8CA" w14:textId="4E9F64ED" w:rsidR="004C3092" w:rsidRPr="00EE7DED" w:rsidRDefault="00EE7DED" w:rsidP="00EE7DED">
            <w:pPr>
              <w:pBdr>
                <w:left w:val="dotted" w:sz="4" w:space="0" w:color="FFFFFF"/>
                <w:bottom w:val="dotted" w:sz="4" w:space="15" w:color="FFFFFF"/>
                <w:right w:val="dotted" w:sz="4" w:space="0" w:color="FFFFFF"/>
              </w:pBdr>
              <w:shd w:val="clear" w:color="auto" w:fill="FFFFFF"/>
              <w:spacing w:before="60" w:after="60" w:line="320" w:lineRule="exact"/>
              <w:ind w:firstLine="0"/>
              <w:jc w:val="center"/>
              <w:rPr>
                <w:rFonts w:cs="Times New Roman"/>
                <w:b/>
                <w:iCs/>
                <w:color w:val="000000" w:themeColor="text1"/>
                <w:sz w:val="28"/>
                <w:szCs w:val="28"/>
              </w:rPr>
            </w:pPr>
            <w:r w:rsidRPr="00EE7DED">
              <w:rPr>
                <w:rFonts w:cs="Times New Roman"/>
                <w:b/>
                <w:iCs/>
                <w:color w:val="000000" w:themeColor="text1"/>
                <w:sz w:val="28"/>
                <w:szCs w:val="28"/>
              </w:rPr>
              <w:t>Các Nghị quyết áp dụng, bãi bỏ VB QPPL</w:t>
            </w:r>
          </w:p>
        </w:tc>
      </w:tr>
      <w:tr w:rsidR="000B7665" w:rsidRPr="00EE7DED" w14:paraId="4A5C46DC" w14:textId="77777777" w:rsidTr="000B7665">
        <w:trPr>
          <w:jc w:val="center"/>
        </w:trPr>
        <w:tc>
          <w:tcPr>
            <w:tcW w:w="0" w:type="auto"/>
            <w:vAlign w:val="center"/>
          </w:tcPr>
          <w:p w14:paraId="3296ADEC" w14:textId="4385A4D9" w:rsidR="000B7665" w:rsidRPr="00EE7DED" w:rsidRDefault="000B7665" w:rsidP="005213AF">
            <w:pPr>
              <w:ind w:firstLine="0"/>
              <w:jc w:val="center"/>
              <w:rPr>
                <w:rFonts w:cs="Times New Roman"/>
                <w:sz w:val="28"/>
                <w:szCs w:val="28"/>
              </w:rPr>
            </w:pPr>
            <w:r w:rsidRPr="00EE7DED">
              <w:rPr>
                <w:rFonts w:cs="Times New Roman"/>
                <w:sz w:val="28"/>
                <w:szCs w:val="28"/>
              </w:rPr>
              <w:t>8</w:t>
            </w:r>
          </w:p>
        </w:tc>
        <w:tc>
          <w:tcPr>
            <w:tcW w:w="0" w:type="auto"/>
            <w:vAlign w:val="center"/>
          </w:tcPr>
          <w:p w14:paraId="2BFA5309" w14:textId="69638B9D" w:rsidR="000B7665" w:rsidRPr="00EE7DED" w:rsidRDefault="000B7665" w:rsidP="005213AF">
            <w:pPr>
              <w:ind w:firstLine="0"/>
              <w:rPr>
                <w:rFonts w:cs="Times New Roman"/>
                <w:sz w:val="28"/>
                <w:szCs w:val="28"/>
              </w:rPr>
            </w:pPr>
            <w:r w:rsidRPr="00EE7DED">
              <w:rPr>
                <w:rFonts w:cs="Times New Roman"/>
                <w:sz w:val="28"/>
                <w:szCs w:val="28"/>
              </w:rPr>
              <w:t>Nghị quyết áp dụng, bãi bỏ văn bản quy phạm pháp luật do Hội đồng nhân dân tỉnh ban hành về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các hạng mục công trình trong các dự án đã đầu tư xây dựng của các cơ quan, đơn vị thuộc phạm vi quản lý của tỉnh Quảng Trị</w:t>
            </w:r>
          </w:p>
        </w:tc>
      </w:tr>
      <w:tr w:rsidR="000B7665" w:rsidRPr="00EE7DED" w14:paraId="4990CD49" w14:textId="77777777" w:rsidTr="000B7665">
        <w:trPr>
          <w:jc w:val="center"/>
        </w:trPr>
        <w:tc>
          <w:tcPr>
            <w:tcW w:w="0" w:type="auto"/>
            <w:vAlign w:val="center"/>
          </w:tcPr>
          <w:p w14:paraId="7F871B54" w14:textId="74A0540E" w:rsidR="000B7665" w:rsidRPr="00EE7DED" w:rsidRDefault="000B7665" w:rsidP="005213AF">
            <w:pPr>
              <w:ind w:firstLine="0"/>
              <w:jc w:val="center"/>
              <w:rPr>
                <w:rFonts w:cs="Times New Roman"/>
                <w:sz w:val="28"/>
                <w:szCs w:val="28"/>
              </w:rPr>
            </w:pPr>
            <w:r w:rsidRPr="00EE7DED">
              <w:rPr>
                <w:rFonts w:cs="Times New Roman"/>
                <w:sz w:val="28"/>
                <w:szCs w:val="28"/>
              </w:rPr>
              <w:t>9</w:t>
            </w:r>
          </w:p>
        </w:tc>
        <w:tc>
          <w:tcPr>
            <w:tcW w:w="0" w:type="auto"/>
            <w:vAlign w:val="center"/>
          </w:tcPr>
          <w:p w14:paraId="46EE932C" w14:textId="6924F1EE" w:rsidR="000B7665" w:rsidRPr="00EE7DED" w:rsidRDefault="000B7665" w:rsidP="005213AF">
            <w:pPr>
              <w:ind w:firstLine="0"/>
              <w:rPr>
                <w:rFonts w:cs="Times New Roman"/>
                <w:sz w:val="28"/>
                <w:szCs w:val="28"/>
              </w:rPr>
            </w:pPr>
            <w:r w:rsidRPr="00EE7DED">
              <w:rPr>
                <w:rFonts w:cs="Times New Roman"/>
                <w:sz w:val="28"/>
                <w:szCs w:val="28"/>
              </w:rPr>
              <w:t>Nghị quyết bãi bỏ văn bản quy phạm pháp luật do Hội đồng nhân dân tỉnh Quảng Bình và Hội đồng nhân dân tỉnh Quảng Trị (cũ) ban hành trong lĩnh vực tài chính.</w:t>
            </w:r>
          </w:p>
        </w:tc>
      </w:tr>
      <w:tr w:rsidR="000B7665" w:rsidRPr="00EE7DED" w14:paraId="22CD0D8F" w14:textId="77777777" w:rsidTr="000B7665">
        <w:trPr>
          <w:jc w:val="center"/>
        </w:trPr>
        <w:tc>
          <w:tcPr>
            <w:tcW w:w="0" w:type="auto"/>
            <w:vAlign w:val="center"/>
          </w:tcPr>
          <w:p w14:paraId="45F0A922" w14:textId="45645D57" w:rsidR="000B7665" w:rsidRPr="00EE7DED" w:rsidRDefault="000B7665" w:rsidP="005213AF">
            <w:pPr>
              <w:ind w:firstLine="0"/>
              <w:jc w:val="center"/>
              <w:rPr>
                <w:rFonts w:cs="Times New Roman"/>
                <w:sz w:val="28"/>
                <w:szCs w:val="28"/>
              </w:rPr>
            </w:pPr>
            <w:r w:rsidRPr="00EE7DED">
              <w:rPr>
                <w:rFonts w:cs="Times New Roman"/>
                <w:sz w:val="28"/>
                <w:szCs w:val="28"/>
              </w:rPr>
              <w:t>10</w:t>
            </w:r>
          </w:p>
        </w:tc>
        <w:tc>
          <w:tcPr>
            <w:tcW w:w="0" w:type="auto"/>
            <w:vAlign w:val="center"/>
          </w:tcPr>
          <w:p w14:paraId="4A470D10" w14:textId="32A9256B" w:rsidR="000B7665" w:rsidRPr="00EE7DED" w:rsidRDefault="000B7665" w:rsidP="005213AF">
            <w:pPr>
              <w:ind w:firstLine="0"/>
              <w:rPr>
                <w:rFonts w:cs="Times New Roman"/>
                <w:sz w:val="28"/>
                <w:szCs w:val="28"/>
              </w:rPr>
            </w:pPr>
            <w:r w:rsidRPr="00EE7DED">
              <w:rPr>
                <w:rFonts w:cs="Times New Roman"/>
                <w:sz w:val="28"/>
                <w:szCs w:val="28"/>
              </w:rPr>
              <w:t>Nghị quyết áp dụng, bãi bỏ văn bản quy phạm pháp luật do Hội đồng nhân dân tỉnh phê duyệt nội dung, nhiệm vụ chi duy tu, bảo dưỡng và xử lý cấp bách sự cố đê điều hệ thống đê điều do địa phương quản lý trên địa bàn tỉnh Quảng Trị</w:t>
            </w:r>
          </w:p>
        </w:tc>
      </w:tr>
      <w:tr w:rsidR="000B7665" w:rsidRPr="00EE7DED" w14:paraId="4B613810" w14:textId="77777777" w:rsidTr="000B7665">
        <w:trPr>
          <w:jc w:val="center"/>
        </w:trPr>
        <w:tc>
          <w:tcPr>
            <w:tcW w:w="0" w:type="auto"/>
            <w:vAlign w:val="center"/>
          </w:tcPr>
          <w:p w14:paraId="2F8DEC42" w14:textId="456DA367" w:rsidR="000B7665" w:rsidRPr="00EE7DED" w:rsidRDefault="000B7665" w:rsidP="005213AF">
            <w:pPr>
              <w:ind w:firstLine="0"/>
              <w:jc w:val="center"/>
              <w:rPr>
                <w:rFonts w:cs="Times New Roman"/>
                <w:sz w:val="28"/>
                <w:szCs w:val="28"/>
              </w:rPr>
            </w:pPr>
            <w:r w:rsidRPr="00EE7DED">
              <w:rPr>
                <w:rFonts w:cs="Times New Roman"/>
                <w:sz w:val="28"/>
                <w:szCs w:val="28"/>
              </w:rPr>
              <w:t>11</w:t>
            </w:r>
          </w:p>
        </w:tc>
        <w:tc>
          <w:tcPr>
            <w:tcW w:w="0" w:type="auto"/>
            <w:vAlign w:val="center"/>
          </w:tcPr>
          <w:p w14:paraId="0440F770" w14:textId="17E82595" w:rsidR="000B7665" w:rsidRPr="00EE7DED" w:rsidRDefault="000B7665" w:rsidP="005213AF">
            <w:pPr>
              <w:ind w:firstLine="0"/>
              <w:rPr>
                <w:rFonts w:cs="Times New Roman"/>
                <w:sz w:val="28"/>
                <w:szCs w:val="28"/>
              </w:rPr>
            </w:pPr>
            <w:r w:rsidRPr="00EE7DED">
              <w:rPr>
                <w:rFonts w:cs="Times New Roman"/>
                <w:sz w:val="28"/>
                <w:szCs w:val="28"/>
              </w:rPr>
              <w:t>Nghị quyết về việc bãi bỏ toàn bộ và bãi bỏ một phần các văn bản quy phạm pháp luật do HĐND tỉnh Quảng Bình, HĐND tỉnh Quảng Trị (cũ) ban hành trong lĩnh vực nội vụ</w:t>
            </w:r>
          </w:p>
        </w:tc>
      </w:tr>
      <w:tr w:rsidR="000B7665" w:rsidRPr="00EE7DED" w14:paraId="232C91A1" w14:textId="77777777" w:rsidTr="000B7665">
        <w:trPr>
          <w:jc w:val="center"/>
        </w:trPr>
        <w:tc>
          <w:tcPr>
            <w:tcW w:w="0" w:type="auto"/>
            <w:vAlign w:val="center"/>
          </w:tcPr>
          <w:p w14:paraId="707D6319" w14:textId="36B96B81" w:rsidR="000B7665" w:rsidRPr="00EE7DED" w:rsidRDefault="000B7665" w:rsidP="005213AF">
            <w:pPr>
              <w:ind w:firstLine="0"/>
              <w:jc w:val="center"/>
              <w:rPr>
                <w:rFonts w:cs="Times New Roman"/>
                <w:sz w:val="28"/>
                <w:szCs w:val="28"/>
              </w:rPr>
            </w:pPr>
            <w:r w:rsidRPr="00EE7DED">
              <w:rPr>
                <w:rFonts w:cs="Times New Roman"/>
                <w:sz w:val="28"/>
                <w:szCs w:val="28"/>
              </w:rPr>
              <w:t>12</w:t>
            </w:r>
          </w:p>
        </w:tc>
        <w:tc>
          <w:tcPr>
            <w:tcW w:w="0" w:type="auto"/>
            <w:vAlign w:val="center"/>
          </w:tcPr>
          <w:p w14:paraId="2ED45779" w14:textId="60FA0976" w:rsidR="000B7665" w:rsidRPr="00EE7DED" w:rsidRDefault="000B7665" w:rsidP="005213AF">
            <w:pPr>
              <w:ind w:firstLine="0"/>
              <w:rPr>
                <w:rFonts w:cs="Times New Roman"/>
                <w:sz w:val="28"/>
                <w:szCs w:val="28"/>
              </w:rPr>
            </w:pPr>
            <w:r w:rsidRPr="00EE7DED">
              <w:rPr>
                <w:rFonts w:cs="Times New Roman"/>
                <w:sz w:val="28"/>
                <w:szCs w:val="28"/>
              </w:rPr>
              <w:t>Nghị quyết về quyết định áp dụng, bãi bỏ văn bản quy phạm pháp luật trong lĩnh vực Khoa học và Công nghệ</w:t>
            </w:r>
          </w:p>
        </w:tc>
      </w:tr>
      <w:tr w:rsidR="000B7665" w:rsidRPr="00EE7DED" w14:paraId="5E8D72C8" w14:textId="77777777" w:rsidTr="000B7665">
        <w:trPr>
          <w:jc w:val="center"/>
        </w:trPr>
        <w:tc>
          <w:tcPr>
            <w:tcW w:w="0" w:type="auto"/>
            <w:vAlign w:val="center"/>
          </w:tcPr>
          <w:p w14:paraId="7FDB8AB3" w14:textId="6E125A9F" w:rsidR="000B7665" w:rsidRPr="00EE7DED" w:rsidRDefault="000B7665" w:rsidP="005213AF">
            <w:pPr>
              <w:ind w:firstLine="0"/>
              <w:jc w:val="center"/>
              <w:rPr>
                <w:rFonts w:cs="Times New Roman"/>
                <w:sz w:val="28"/>
                <w:szCs w:val="28"/>
              </w:rPr>
            </w:pPr>
            <w:r w:rsidRPr="00EE7DED">
              <w:rPr>
                <w:rFonts w:cs="Times New Roman"/>
                <w:sz w:val="28"/>
                <w:szCs w:val="28"/>
              </w:rPr>
              <w:lastRenderedPageBreak/>
              <w:t>13</w:t>
            </w:r>
          </w:p>
        </w:tc>
        <w:tc>
          <w:tcPr>
            <w:tcW w:w="0" w:type="auto"/>
            <w:vAlign w:val="center"/>
          </w:tcPr>
          <w:p w14:paraId="526DEF98" w14:textId="3608C98B" w:rsidR="000B7665" w:rsidRPr="00EE7DED" w:rsidRDefault="000B7665" w:rsidP="005213AF">
            <w:pPr>
              <w:ind w:firstLine="0"/>
              <w:rPr>
                <w:rFonts w:cs="Times New Roman"/>
                <w:sz w:val="28"/>
                <w:szCs w:val="28"/>
              </w:rPr>
            </w:pPr>
            <w:r w:rsidRPr="00EE7DED">
              <w:rPr>
                <w:rFonts w:cs="Times New Roman"/>
                <w:sz w:val="28"/>
                <w:szCs w:val="28"/>
              </w:rPr>
              <w:t>Nghị quyết về việc áp dụng Nghị quyết số 35/2018/NQ-HĐND ngày 08 tháng 12 năm 2018 của Hội đồng nhân dân tỉnh Quảng Trị (cũ) trên địa bàn tỉnh Quảng Trị (mới)</w:t>
            </w:r>
          </w:p>
        </w:tc>
      </w:tr>
      <w:tr w:rsidR="000B7665" w:rsidRPr="00EE7DED" w14:paraId="3C33CAAC" w14:textId="77777777" w:rsidTr="000B7665">
        <w:trPr>
          <w:jc w:val="center"/>
        </w:trPr>
        <w:tc>
          <w:tcPr>
            <w:tcW w:w="0" w:type="auto"/>
            <w:vAlign w:val="center"/>
          </w:tcPr>
          <w:p w14:paraId="73795751" w14:textId="08D71600" w:rsidR="000B7665" w:rsidRPr="00EE7DED" w:rsidRDefault="000B7665" w:rsidP="005213AF">
            <w:pPr>
              <w:ind w:firstLine="0"/>
              <w:jc w:val="center"/>
              <w:rPr>
                <w:rFonts w:cs="Times New Roman"/>
                <w:sz w:val="28"/>
                <w:szCs w:val="28"/>
              </w:rPr>
            </w:pPr>
            <w:r w:rsidRPr="00EE7DED">
              <w:rPr>
                <w:rFonts w:cs="Times New Roman"/>
                <w:sz w:val="28"/>
                <w:szCs w:val="28"/>
              </w:rPr>
              <w:t>14</w:t>
            </w:r>
          </w:p>
        </w:tc>
        <w:tc>
          <w:tcPr>
            <w:tcW w:w="0" w:type="auto"/>
            <w:vAlign w:val="center"/>
          </w:tcPr>
          <w:p w14:paraId="55E7E472" w14:textId="0E5FF1E4" w:rsidR="000B7665" w:rsidRPr="00EE7DED" w:rsidRDefault="000B7665" w:rsidP="005213AF">
            <w:pPr>
              <w:ind w:firstLine="0"/>
              <w:rPr>
                <w:rFonts w:cs="Times New Roman"/>
                <w:sz w:val="28"/>
                <w:szCs w:val="28"/>
              </w:rPr>
            </w:pPr>
            <w:r w:rsidRPr="00EE7DED">
              <w:rPr>
                <w:rFonts w:cs="Times New Roman"/>
                <w:sz w:val="28"/>
                <w:szCs w:val="28"/>
              </w:rPr>
              <w:t>Nghị quyết bãi bỏ văn bản quy phạm pháp luật do HĐND tỉnh Quảng Trị (cũ) ban hành thuộc lĩnh vực công tác dân tộc</w:t>
            </w:r>
          </w:p>
        </w:tc>
      </w:tr>
      <w:tr w:rsidR="000B7665" w:rsidRPr="00EE7DED" w14:paraId="4AF9274B" w14:textId="77777777" w:rsidTr="000B7665">
        <w:trPr>
          <w:jc w:val="center"/>
        </w:trPr>
        <w:tc>
          <w:tcPr>
            <w:tcW w:w="0" w:type="auto"/>
            <w:vAlign w:val="center"/>
          </w:tcPr>
          <w:p w14:paraId="29F2F97C" w14:textId="20DD465C" w:rsidR="000B7665" w:rsidRPr="00EE7DED" w:rsidRDefault="000B7665" w:rsidP="005213AF">
            <w:pPr>
              <w:ind w:firstLine="0"/>
              <w:jc w:val="center"/>
              <w:rPr>
                <w:rFonts w:cs="Times New Roman"/>
                <w:sz w:val="28"/>
                <w:szCs w:val="28"/>
              </w:rPr>
            </w:pPr>
            <w:r w:rsidRPr="00EE7DED">
              <w:rPr>
                <w:rFonts w:cs="Times New Roman"/>
                <w:sz w:val="28"/>
                <w:szCs w:val="28"/>
              </w:rPr>
              <w:t>15</w:t>
            </w:r>
          </w:p>
        </w:tc>
        <w:tc>
          <w:tcPr>
            <w:tcW w:w="0" w:type="auto"/>
            <w:vAlign w:val="center"/>
          </w:tcPr>
          <w:p w14:paraId="34D0D7F2" w14:textId="30DD4277" w:rsidR="000B7665" w:rsidRPr="00EE7DED" w:rsidRDefault="000B7665" w:rsidP="005213AF">
            <w:pPr>
              <w:ind w:firstLine="0"/>
              <w:rPr>
                <w:rFonts w:cs="Times New Roman"/>
                <w:sz w:val="28"/>
                <w:szCs w:val="28"/>
              </w:rPr>
            </w:pPr>
            <w:r w:rsidRPr="00EE7DED">
              <w:rPr>
                <w:rFonts w:cs="Times New Roman"/>
                <w:sz w:val="28"/>
                <w:szCs w:val="28"/>
              </w:rPr>
              <w:t>Nghị quyết về việc áp dụng, bãi bỏ văn bản quy phạm pháp luật do HĐND tỉnh Quảng Bình và tỉnh Quảng Trị (cũ) ban hành trong lĩnh vực Văn hóa và Thể dục thể thao</w:t>
            </w:r>
          </w:p>
        </w:tc>
      </w:tr>
      <w:tr w:rsidR="000B7665" w:rsidRPr="00EE7DED" w14:paraId="21157C77" w14:textId="77777777" w:rsidTr="000B7665">
        <w:trPr>
          <w:gridAfter w:val="1"/>
          <w:jc w:val="center"/>
        </w:trPr>
        <w:tc>
          <w:tcPr>
            <w:tcW w:w="0" w:type="auto"/>
            <w:vAlign w:val="center"/>
          </w:tcPr>
          <w:p w14:paraId="440EF3D8" w14:textId="77777777" w:rsidR="000B7665" w:rsidRPr="00EE7DED" w:rsidRDefault="000B7665" w:rsidP="005213AF">
            <w:pPr>
              <w:ind w:firstLine="0"/>
              <w:jc w:val="center"/>
              <w:rPr>
                <w:rFonts w:cs="Times New Roman"/>
                <w:sz w:val="28"/>
                <w:szCs w:val="28"/>
              </w:rPr>
            </w:pPr>
          </w:p>
        </w:tc>
      </w:tr>
      <w:tr w:rsidR="000B7665" w:rsidRPr="00EE7DED" w14:paraId="525E3D0F" w14:textId="77777777" w:rsidTr="000B7665">
        <w:trPr>
          <w:jc w:val="center"/>
        </w:trPr>
        <w:tc>
          <w:tcPr>
            <w:tcW w:w="0" w:type="auto"/>
            <w:vAlign w:val="center"/>
          </w:tcPr>
          <w:p w14:paraId="5AE2EA55" w14:textId="127C88B1" w:rsidR="000B7665" w:rsidRPr="00EE7DED" w:rsidRDefault="000B7665" w:rsidP="005213AF">
            <w:pPr>
              <w:ind w:firstLine="0"/>
              <w:jc w:val="center"/>
              <w:rPr>
                <w:rFonts w:cs="Times New Roman"/>
                <w:sz w:val="28"/>
                <w:szCs w:val="28"/>
              </w:rPr>
            </w:pPr>
            <w:r>
              <w:rPr>
                <w:rFonts w:cs="Times New Roman"/>
                <w:sz w:val="28"/>
                <w:szCs w:val="28"/>
              </w:rPr>
              <w:t>16</w:t>
            </w:r>
          </w:p>
        </w:tc>
        <w:tc>
          <w:tcPr>
            <w:tcW w:w="0" w:type="auto"/>
            <w:vAlign w:val="center"/>
          </w:tcPr>
          <w:p w14:paraId="3841E0EA" w14:textId="00EDE5C9" w:rsidR="000B7665" w:rsidRPr="00EE7DED" w:rsidRDefault="000B7665" w:rsidP="005213AF">
            <w:pPr>
              <w:ind w:firstLine="0"/>
              <w:rPr>
                <w:rFonts w:cs="Times New Roman"/>
                <w:sz w:val="28"/>
                <w:szCs w:val="28"/>
              </w:rPr>
            </w:pPr>
            <w:r w:rsidRPr="00EE7DED">
              <w:rPr>
                <w:rFonts w:cs="Times New Roman"/>
                <w:sz w:val="28"/>
                <w:szCs w:val="28"/>
                <w:lang w:val="vi-VN"/>
              </w:rPr>
              <w:t>Nghị quyết xác nhận kết quả miễn nhiệm Phó Chủ tịch Hội đồng nhân dân tỉnh khóa VIII, nhiệm kỳ 2021 - 2026</w:t>
            </w:r>
          </w:p>
        </w:tc>
      </w:tr>
      <w:tr w:rsidR="000B7665" w:rsidRPr="00EE7DED" w14:paraId="6F00FE5A" w14:textId="77777777" w:rsidTr="000B7665">
        <w:trPr>
          <w:jc w:val="center"/>
        </w:trPr>
        <w:tc>
          <w:tcPr>
            <w:tcW w:w="0" w:type="auto"/>
            <w:vAlign w:val="center"/>
          </w:tcPr>
          <w:p w14:paraId="2B71ECF7" w14:textId="38E96BA0" w:rsidR="000B7665" w:rsidRPr="00EE7DED" w:rsidRDefault="000B7665" w:rsidP="005213AF">
            <w:pPr>
              <w:ind w:firstLine="0"/>
              <w:jc w:val="center"/>
              <w:rPr>
                <w:rFonts w:cs="Times New Roman"/>
                <w:sz w:val="28"/>
                <w:szCs w:val="28"/>
              </w:rPr>
            </w:pPr>
            <w:r>
              <w:rPr>
                <w:rFonts w:cs="Times New Roman"/>
                <w:sz w:val="28"/>
                <w:szCs w:val="28"/>
              </w:rPr>
              <w:t>17</w:t>
            </w:r>
          </w:p>
        </w:tc>
        <w:tc>
          <w:tcPr>
            <w:tcW w:w="0" w:type="auto"/>
            <w:vAlign w:val="center"/>
          </w:tcPr>
          <w:p w14:paraId="2BAB8B05" w14:textId="02D084E8" w:rsidR="000B7665" w:rsidRPr="00EE7DED" w:rsidRDefault="000B7665" w:rsidP="005213AF">
            <w:pPr>
              <w:ind w:firstLine="0"/>
              <w:rPr>
                <w:rFonts w:cs="Times New Roman"/>
                <w:sz w:val="28"/>
                <w:szCs w:val="28"/>
              </w:rPr>
            </w:pPr>
            <w:r w:rsidRPr="00EE7DED">
              <w:rPr>
                <w:rFonts w:cs="Times New Roman"/>
                <w:sz w:val="28"/>
                <w:szCs w:val="28"/>
                <w:lang w:val="vi-VN"/>
              </w:rPr>
              <w:t>Nghị quyết về bãi nhiệm Hội thẩm nhân dân.</w:t>
            </w:r>
          </w:p>
        </w:tc>
      </w:tr>
    </w:tbl>
    <w:p w14:paraId="4C58A5C4" w14:textId="77777777" w:rsidR="00171037" w:rsidRDefault="00171037" w:rsidP="00EE7DED">
      <w:pPr>
        <w:spacing w:before="0" w:line="240" w:lineRule="auto"/>
        <w:ind w:firstLine="0"/>
        <w:rPr>
          <w:rFonts w:cs="Times New Roman"/>
          <w:sz w:val="28"/>
          <w:szCs w:val="28"/>
        </w:rPr>
      </w:pPr>
    </w:p>
    <w:p w14:paraId="60EE34C7" w14:textId="4B603FF7" w:rsidR="0063029A" w:rsidRPr="00550EF6" w:rsidRDefault="0028751B" w:rsidP="00550EF6">
      <w:pPr>
        <w:pStyle w:val="ListParagraph"/>
        <w:numPr>
          <w:ilvl w:val="0"/>
          <w:numId w:val="1"/>
        </w:numPr>
        <w:spacing w:before="0" w:line="240" w:lineRule="auto"/>
        <w:rPr>
          <w:rFonts w:cs="Times New Roman"/>
          <w:b/>
          <w:bCs/>
          <w:sz w:val="28"/>
          <w:szCs w:val="28"/>
        </w:rPr>
      </w:pPr>
      <w:r w:rsidRPr="00550EF6">
        <w:rPr>
          <w:rFonts w:cs="Times New Roman"/>
          <w:b/>
          <w:bCs/>
          <w:sz w:val="28"/>
          <w:szCs w:val="28"/>
        </w:rPr>
        <w:t>NGHỊ QUYẾT QUY PHẠM PHÁP LUẬT</w:t>
      </w:r>
    </w:p>
    <w:p w14:paraId="21BC2EE8" w14:textId="77777777" w:rsidR="00550EF6" w:rsidRPr="00550EF6" w:rsidRDefault="00550EF6" w:rsidP="00550EF6">
      <w:pPr>
        <w:pStyle w:val="ListParagraph"/>
        <w:spacing w:before="0" w:line="240" w:lineRule="auto"/>
        <w:ind w:left="927" w:firstLine="0"/>
        <w:rPr>
          <w:rFonts w:cs="Times New Roman"/>
          <w:b/>
          <w:bCs/>
          <w:sz w:val="28"/>
          <w:szCs w:val="28"/>
        </w:rPr>
      </w:pPr>
    </w:p>
    <w:tbl>
      <w:tblPr>
        <w:tblStyle w:val="TableGrid"/>
        <w:tblW w:w="5000" w:type="pct"/>
        <w:tblLook w:val="04A0" w:firstRow="1" w:lastRow="0" w:firstColumn="1" w:lastColumn="0" w:noHBand="0" w:noVBand="1"/>
      </w:tblPr>
      <w:tblGrid>
        <w:gridCol w:w="598"/>
        <w:gridCol w:w="9540"/>
      </w:tblGrid>
      <w:tr w:rsidR="000B7665" w:rsidRPr="00EE7DED" w14:paraId="19A24010" w14:textId="77777777" w:rsidTr="000B7665">
        <w:trPr>
          <w:cantSplit/>
          <w:tblHeader/>
        </w:trPr>
        <w:tc>
          <w:tcPr>
            <w:tcW w:w="295" w:type="pct"/>
            <w:vAlign w:val="center"/>
          </w:tcPr>
          <w:p w14:paraId="21BBA6BA" w14:textId="77777777" w:rsidR="000B7665" w:rsidRPr="00EE7DED" w:rsidRDefault="000B7665" w:rsidP="00A5417A">
            <w:pPr>
              <w:ind w:firstLine="0"/>
              <w:jc w:val="center"/>
              <w:rPr>
                <w:rFonts w:cs="Times New Roman"/>
                <w:b/>
                <w:sz w:val="28"/>
                <w:szCs w:val="28"/>
              </w:rPr>
            </w:pPr>
            <w:r w:rsidRPr="00EE7DED">
              <w:rPr>
                <w:rFonts w:cs="Times New Roman"/>
                <w:b/>
                <w:sz w:val="28"/>
                <w:szCs w:val="28"/>
              </w:rPr>
              <w:t>TT</w:t>
            </w:r>
          </w:p>
        </w:tc>
        <w:tc>
          <w:tcPr>
            <w:tcW w:w="4705" w:type="pct"/>
            <w:vAlign w:val="center"/>
          </w:tcPr>
          <w:p w14:paraId="603C071D" w14:textId="77777777" w:rsidR="000B7665" w:rsidRPr="00EE7DED" w:rsidRDefault="000B7665" w:rsidP="00A5417A">
            <w:pPr>
              <w:ind w:firstLine="0"/>
              <w:jc w:val="center"/>
              <w:rPr>
                <w:rFonts w:cs="Times New Roman"/>
                <w:b/>
                <w:sz w:val="28"/>
                <w:szCs w:val="28"/>
              </w:rPr>
            </w:pPr>
            <w:r w:rsidRPr="00EE7DED">
              <w:rPr>
                <w:rFonts w:cs="Times New Roman"/>
                <w:b/>
                <w:sz w:val="28"/>
                <w:szCs w:val="28"/>
              </w:rPr>
              <w:t>TÊN NGHỊ QUYẾT, LĨNH VỰC</w:t>
            </w:r>
          </w:p>
        </w:tc>
      </w:tr>
      <w:tr w:rsidR="005213AF" w:rsidRPr="00EE7DED" w14:paraId="60A3C752" w14:textId="77777777" w:rsidTr="000B7665">
        <w:trPr>
          <w:cantSplit/>
        </w:trPr>
        <w:tc>
          <w:tcPr>
            <w:tcW w:w="295" w:type="pct"/>
            <w:vAlign w:val="center"/>
          </w:tcPr>
          <w:p w14:paraId="5FB082FE" w14:textId="77E6E971" w:rsidR="005213AF" w:rsidRPr="00EE7DED" w:rsidRDefault="005213AF" w:rsidP="00AA5D22">
            <w:pPr>
              <w:ind w:firstLine="0"/>
              <w:jc w:val="center"/>
              <w:rPr>
                <w:rFonts w:cs="Times New Roman"/>
                <w:sz w:val="28"/>
                <w:szCs w:val="28"/>
              </w:rPr>
            </w:pPr>
          </w:p>
        </w:tc>
        <w:tc>
          <w:tcPr>
            <w:tcW w:w="4705" w:type="pct"/>
            <w:vAlign w:val="center"/>
          </w:tcPr>
          <w:p w14:paraId="7F3D4BC4" w14:textId="57771C21" w:rsidR="005213AF" w:rsidRPr="00EE7DED" w:rsidRDefault="005213AF" w:rsidP="00AA5D22">
            <w:pPr>
              <w:spacing w:after="60"/>
              <w:ind w:firstLine="0"/>
              <w:jc w:val="center"/>
              <w:rPr>
                <w:rFonts w:cs="Times New Roman"/>
                <w:b/>
                <w:sz w:val="28"/>
                <w:szCs w:val="28"/>
              </w:rPr>
            </w:pPr>
            <w:r w:rsidRPr="00EE7DED">
              <w:rPr>
                <w:rFonts w:cs="Times New Roman"/>
                <w:b/>
                <w:bCs/>
                <w:sz w:val="28"/>
                <w:szCs w:val="28"/>
              </w:rPr>
              <w:t>UBND tỉnh trình</w:t>
            </w:r>
          </w:p>
        </w:tc>
      </w:tr>
      <w:tr w:rsidR="000B7665" w:rsidRPr="00EE7DED" w14:paraId="6E9D01F6" w14:textId="77777777" w:rsidTr="000B7665">
        <w:trPr>
          <w:cantSplit/>
        </w:trPr>
        <w:tc>
          <w:tcPr>
            <w:tcW w:w="295" w:type="pct"/>
            <w:vAlign w:val="center"/>
          </w:tcPr>
          <w:p w14:paraId="06226F3B" w14:textId="137BB520" w:rsidR="000B7665" w:rsidRPr="00EE7DED" w:rsidRDefault="000B7665" w:rsidP="000830A6">
            <w:pPr>
              <w:ind w:firstLine="0"/>
              <w:jc w:val="center"/>
              <w:rPr>
                <w:rFonts w:cs="Times New Roman"/>
                <w:sz w:val="28"/>
                <w:szCs w:val="28"/>
              </w:rPr>
            </w:pPr>
            <w:r w:rsidRPr="00EE7DED">
              <w:rPr>
                <w:rFonts w:cs="Times New Roman"/>
                <w:sz w:val="28"/>
                <w:szCs w:val="28"/>
              </w:rPr>
              <w:t>1</w:t>
            </w:r>
          </w:p>
        </w:tc>
        <w:tc>
          <w:tcPr>
            <w:tcW w:w="4705" w:type="pct"/>
            <w:vAlign w:val="center"/>
          </w:tcPr>
          <w:p w14:paraId="33DC9569" w14:textId="4A5D406C" w:rsidR="000B7665" w:rsidRPr="00EE7DED" w:rsidRDefault="000B7665" w:rsidP="000830A6">
            <w:pPr>
              <w:spacing w:before="60" w:after="60"/>
              <w:ind w:firstLine="0"/>
              <w:rPr>
                <w:rFonts w:cs="Times New Roman"/>
                <w:sz w:val="28"/>
                <w:szCs w:val="28"/>
              </w:rPr>
            </w:pPr>
            <w:r w:rsidRPr="00EE7DED">
              <w:rPr>
                <w:rFonts w:cs="Times New Roman"/>
                <w:sz w:val="28"/>
                <w:szCs w:val="28"/>
              </w:rPr>
              <w:t>Nghị quyết quy định phạm vi nhiệm vụ, quyền hạn của Chủ tịch UBND cấp xã được ủy quyền cho công chức thuộc UBND cấp xã trong lĩnh vực chứng thực trên địa bàn tỉnh Quảng Trị</w:t>
            </w:r>
          </w:p>
        </w:tc>
      </w:tr>
      <w:tr w:rsidR="000B7665" w:rsidRPr="00EE7DED" w14:paraId="13436367" w14:textId="77777777" w:rsidTr="000B7665">
        <w:trPr>
          <w:cantSplit/>
        </w:trPr>
        <w:tc>
          <w:tcPr>
            <w:tcW w:w="295" w:type="pct"/>
            <w:vAlign w:val="center"/>
          </w:tcPr>
          <w:p w14:paraId="767A6C09" w14:textId="36B163FA" w:rsidR="000B7665" w:rsidRPr="00EE7DED" w:rsidRDefault="000B7665" w:rsidP="00A3729B">
            <w:pPr>
              <w:ind w:firstLine="0"/>
              <w:jc w:val="center"/>
              <w:rPr>
                <w:rFonts w:cs="Times New Roman"/>
                <w:sz w:val="28"/>
                <w:szCs w:val="28"/>
              </w:rPr>
            </w:pPr>
            <w:r w:rsidRPr="00EE7DED">
              <w:rPr>
                <w:rFonts w:cs="Times New Roman"/>
                <w:sz w:val="28"/>
                <w:szCs w:val="28"/>
              </w:rPr>
              <w:t>2</w:t>
            </w:r>
          </w:p>
        </w:tc>
        <w:tc>
          <w:tcPr>
            <w:tcW w:w="4705" w:type="pct"/>
            <w:vAlign w:val="center"/>
          </w:tcPr>
          <w:p w14:paraId="0CFB8DFB" w14:textId="7AA91917" w:rsidR="000B7665" w:rsidRPr="00EE7DED" w:rsidRDefault="000B7665" w:rsidP="00A3729B">
            <w:pPr>
              <w:spacing w:after="60"/>
              <w:ind w:firstLine="0"/>
              <w:rPr>
                <w:rFonts w:cs="Times New Roman"/>
                <w:sz w:val="28"/>
                <w:szCs w:val="28"/>
                <w:lang w:val="vi-VN"/>
              </w:rPr>
            </w:pPr>
            <w:r w:rsidRPr="00EE7DED">
              <w:rPr>
                <w:rFonts w:cs="Times New Roman"/>
                <w:sz w:val="28"/>
                <w:szCs w:val="28"/>
                <w:lang w:val="vi-VN"/>
              </w:rPr>
              <w:t>Nghị quyết quy định mức hưởng phụ cấp hằng tháng đối với Thôn đội trưởng và trợ cấp ngày công lao động cho lực lượng dân quân trên địa bàn tỉnh Quảng Trị</w:t>
            </w:r>
          </w:p>
        </w:tc>
      </w:tr>
      <w:tr w:rsidR="000B7665" w:rsidRPr="00EE7DED" w14:paraId="7A9A312E" w14:textId="77777777" w:rsidTr="000B7665">
        <w:trPr>
          <w:cantSplit/>
        </w:trPr>
        <w:tc>
          <w:tcPr>
            <w:tcW w:w="295" w:type="pct"/>
            <w:vAlign w:val="center"/>
          </w:tcPr>
          <w:p w14:paraId="4283273C" w14:textId="4E554B1B" w:rsidR="000B7665" w:rsidRPr="00EE7DED" w:rsidRDefault="000B7665" w:rsidP="00A3729B">
            <w:pPr>
              <w:ind w:firstLine="0"/>
              <w:jc w:val="center"/>
              <w:rPr>
                <w:rFonts w:cs="Times New Roman"/>
                <w:sz w:val="28"/>
                <w:szCs w:val="28"/>
              </w:rPr>
            </w:pPr>
            <w:r w:rsidRPr="00EE7DED">
              <w:rPr>
                <w:rFonts w:cs="Times New Roman"/>
                <w:sz w:val="28"/>
                <w:szCs w:val="28"/>
              </w:rPr>
              <w:t>3</w:t>
            </w:r>
          </w:p>
        </w:tc>
        <w:tc>
          <w:tcPr>
            <w:tcW w:w="4705" w:type="pct"/>
            <w:vAlign w:val="center"/>
          </w:tcPr>
          <w:p w14:paraId="567250FF" w14:textId="11A2350E" w:rsidR="000B7665" w:rsidRPr="00EE7DED" w:rsidRDefault="000B7665" w:rsidP="00A3729B">
            <w:pPr>
              <w:spacing w:after="60"/>
              <w:ind w:firstLine="0"/>
              <w:rPr>
                <w:rFonts w:cs="Times New Roman"/>
                <w:sz w:val="28"/>
                <w:szCs w:val="28"/>
                <w:lang w:val="vi-VN"/>
              </w:rPr>
            </w:pPr>
            <w:r w:rsidRPr="00EE7DED">
              <w:rPr>
                <w:rFonts w:cs="Times New Roman"/>
                <w:sz w:val="28"/>
                <w:szCs w:val="28"/>
                <w:lang w:val="vi-VN"/>
              </w:rPr>
              <w:t>Nghị quyết quy định mức thu 0 đồng đối với một số loại phí, lệ phí thuộc thẩm quyền quyết định của Hội đồng nhân dân tỉnh khi thực hiện cung cấp dịch vụ công trực tuyến trên địa bàn tỉnh Quảng Trị</w:t>
            </w:r>
          </w:p>
        </w:tc>
      </w:tr>
      <w:tr w:rsidR="000B7665" w:rsidRPr="00EE7DED" w14:paraId="6C619E51" w14:textId="77777777" w:rsidTr="000B7665">
        <w:trPr>
          <w:cantSplit/>
        </w:trPr>
        <w:tc>
          <w:tcPr>
            <w:tcW w:w="295" w:type="pct"/>
            <w:vAlign w:val="center"/>
          </w:tcPr>
          <w:p w14:paraId="2BDBED7A" w14:textId="392F2A1E" w:rsidR="000B7665" w:rsidRPr="00EE7DED" w:rsidRDefault="000B7665" w:rsidP="00A3729B">
            <w:pPr>
              <w:ind w:firstLine="0"/>
              <w:jc w:val="center"/>
              <w:rPr>
                <w:rFonts w:cs="Times New Roman"/>
                <w:sz w:val="28"/>
                <w:szCs w:val="28"/>
              </w:rPr>
            </w:pPr>
            <w:r w:rsidRPr="00EE7DED">
              <w:rPr>
                <w:rFonts w:cs="Times New Roman"/>
                <w:sz w:val="28"/>
                <w:szCs w:val="28"/>
              </w:rPr>
              <w:t>4</w:t>
            </w:r>
          </w:p>
        </w:tc>
        <w:tc>
          <w:tcPr>
            <w:tcW w:w="4705" w:type="pct"/>
            <w:vAlign w:val="center"/>
          </w:tcPr>
          <w:p w14:paraId="3459997A" w14:textId="78FC7811" w:rsidR="000B7665" w:rsidRPr="00EE7DED" w:rsidRDefault="000B7665" w:rsidP="00A3729B">
            <w:pPr>
              <w:spacing w:after="60"/>
              <w:ind w:firstLine="0"/>
              <w:rPr>
                <w:rFonts w:cs="Times New Roman"/>
                <w:sz w:val="28"/>
                <w:szCs w:val="28"/>
                <w:lang w:val="vi-VN"/>
              </w:rPr>
            </w:pPr>
            <w:r w:rsidRPr="00EE7DED">
              <w:rPr>
                <w:rFonts w:cs="Times New Roman"/>
                <w:sz w:val="28"/>
                <w:szCs w:val="28"/>
                <w:lang w:val="vi-VN"/>
              </w:rPr>
              <w:t>Nghị quyết quy định chế độ trợ cấp đối với người làm việc ngoài chỉ tiêu biên chế tại các Hội do Đảng, Nhà nước giao nhiệm vụ ở cấp tỉnh hoặc ở cấp huyện trước thời điểm ngày 01 tháng 7 năm 2025 nghỉ việc ngay do thực hiện mô hình chính quyền địa phương 02 cấp trên địa bàn tỉnh Quảng Trị.</w:t>
            </w:r>
          </w:p>
        </w:tc>
      </w:tr>
      <w:tr w:rsidR="000B7665" w:rsidRPr="00EE7DED" w14:paraId="0B67AA7E" w14:textId="77777777" w:rsidTr="000B7665">
        <w:trPr>
          <w:cantSplit/>
        </w:trPr>
        <w:tc>
          <w:tcPr>
            <w:tcW w:w="295" w:type="pct"/>
            <w:vAlign w:val="center"/>
          </w:tcPr>
          <w:p w14:paraId="4E91F20E" w14:textId="616F9C89" w:rsidR="000B7665" w:rsidRPr="00EE7DED" w:rsidRDefault="000B7665" w:rsidP="00A3729B">
            <w:pPr>
              <w:ind w:firstLine="0"/>
              <w:jc w:val="center"/>
              <w:rPr>
                <w:rFonts w:cs="Times New Roman"/>
                <w:sz w:val="28"/>
                <w:szCs w:val="28"/>
              </w:rPr>
            </w:pPr>
            <w:r w:rsidRPr="00EE7DED">
              <w:rPr>
                <w:rFonts w:cs="Times New Roman"/>
                <w:sz w:val="28"/>
                <w:szCs w:val="28"/>
              </w:rPr>
              <w:t>5</w:t>
            </w:r>
          </w:p>
        </w:tc>
        <w:tc>
          <w:tcPr>
            <w:tcW w:w="4705" w:type="pct"/>
            <w:vAlign w:val="center"/>
          </w:tcPr>
          <w:p w14:paraId="265AFB4E" w14:textId="2A5688B9" w:rsidR="000B7665" w:rsidRPr="00EE7DED" w:rsidRDefault="000B7665" w:rsidP="00A3729B">
            <w:pPr>
              <w:spacing w:after="60"/>
              <w:ind w:firstLine="0"/>
              <w:rPr>
                <w:rFonts w:cs="Times New Roman"/>
                <w:sz w:val="28"/>
                <w:szCs w:val="28"/>
                <w:lang w:val="vi-VN"/>
              </w:rPr>
            </w:pPr>
            <w:r w:rsidRPr="00EE7DED">
              <w:rPr>
                <w:rFonts w:cs="Times New Roman"/>
                <w:sz w:val="28"/>
                <w:szCs w:val="28"/>
                <w:lang w:val="vi-VN"/>
              </w:rPr>
              <w:t>Nghị quyết quy định mức chi cụ thể sự nghiệp bảo vệ môi trường trên địa bàn tỉnh Quảng Trị</w:t>
            </w:r>
          </w:p>
        </w:tc>
      </w:tr>
    </w:tbl>
    <w:p w14:paraId="44E1B3CD" w14:textId="511AD7B8" w:rsidR="00171037" w:rsidRPr="00BB54A1" w:rsidRDefault="00550EF6" w:rsidP="00550EF6">
      <w:pPr>
        <w:spacing w:before="0" w:line="240" w:lineRule="auto"/>
        <w:jc w:val="center"/>
        <w:rPr>
          <w:rFonts w:cs="Times New Roman"/>
          <w:sz w:val="28"/>
          <w:szCs w:val="28"/>
        </w:rPr>
      </w:pPr>
      <w:r>
        <w:rPr>
          <w:rFonts w:cs="Times New Roman"/>
          <w:sz w:val="28"/>
          <w:szCs w:val="28"/>
        </w:rPr>
        <w:t>------</w:t>
      </w:r>
    </w:p>
    <w:sectPr w:rsidR="00171037" w:rsidRPr="00BB54A1" w:rsidSect="006D492D">
      <w:headerReference w:type="default" r:id="rId8"/>
      <w:pgSz w:w="11907" w:h="16840" w:code="9"/>
      <w:pgMar w:top="851" w:right="851" w:bottom="1276"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E445C" w14:textId="77777777" w:rsidR="0042400F" w:rsidRDefault="0042400F" w:rsidP="00AC2CE0">
      <w:pPr>
        <w:spacing w:before="0" w:line="240" w:lineRule="auto"/>
      </w:pPr>
      <w:r>
        <w:separator/>
      </w:r>
    </w:p>
  </w:endnote>
  <w:endnote w:type="continuationSeparator" w:id="0">
    <w:p w14:paraId="5D4273E8" w14:textId="77777777" w:rsidR="0042400F" w:rsidRDefault="0042400F" w:rsidP="00AC2C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758FD" w14:textId="77777777" w:rsidR="0042400F" w:rsidRDefault="0042400F" w:rsidP="00AC2CE0">
      <w:pPr>
        <w:spacing w:before="0" w:line="240" w:lineRule="auto"/>
      </w:pPr>
      <w:r>
        <w:separator/>
      </w:r>
    </w:p>
  </w:footnote>
  <w:footnote w:type="continuationSeparator" w:id="0">
    <w:p w14:paraId="1241F349" w14:textId="77777777" w:rsidR="0042400F" w:rsidRDefault="0042400F" w:rsidP="00AC2C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1673846"/>
      <w:docPartObj>
        <w:docPartGallery w:val="Page Numbers (Top of Page)"/>
        <w:docPartUnique/>
      </w:docPartObj>
    </w:sdtPr>
    <w:sdtEndPr/>
    <w:sdtContent>
      <w:p w14:paraId="04515F13" w14:textId="77777777" w:rsidR="00BB54A1" w:rsidRDefault="005A3F2F">
        <w:pPr>
          <w:pStyle w:val="Header"/>
          <w:jc w:val="center"/>
        </w:pPr>
        <w:r>
          <w:fldChar w:fldCharType="begin"/>
        </w:r>
        <w:r>
          <w:instrText xml:space="preserve"> PAGE   \* MERGEFORMAT </w:instrText>
        </w:r>
        <w:r>
          <w:fldChar w:fldCharType="separate"/>
        </w:r>
        <w:r w:rsidR="00CE37DE">
          <w:rPr>
            <w:noProof/>
          </w:rPr>
          <w:t>2</w:t>
        </w:r>
        <w:r>
          <w:rPr>
            <w:noProof/>
          </w:rPr>
          <w:fldChar w:fldCharType="end"/>
        </w:r>
      </w:p>
    </w:sdtContent>
  </w:sdt>
  <w:p w14:paraId="40B91C91" w14:textId="77777777" w:rsidR="00AC2CE0" w:rsidRDefault="00AC2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632C1"/>
    <w:multiLevelType w:val="hybridMultilevel"/>
    <w:tmpl w:val="3CAE546E"/>
    <w:lvl w:ilvl="0" w:tplc="5994DC6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9A"/>
    <w:rsid w:val="000334A9"/>
    <w:rsid w:val="00050D09"/>
    <w:rsid w:val="000830A6"/>
    <w:rsid w:val="000A4F9E"/>
    <w:rsid w:val="000A5C33"/>
    <w:rsid w:val="000A78B5"/>
    <w:rsid w:val="000B75FD"/>
    <w:rsid w:val="000B7665"/>
    <w:rsid w:val="000C3D8E"/>
    <w:rsid w:val="000E6E18"/>
    <w:rsid w:val="000F29BE"/>
    <w:rsid w:val="00107353"/>
    <w:rsid w:val="00163E59"/>
    <w:rsid w:val="00171037"/>
    <w:rsid w:val="001967D5"/>
    <w:rsid w:val="001A4EC5"/>
    <w:rsid w:val="001C7AAE"/>
    <w:rsid w:val="001D2AAA"/>
    <w:rsid w:val="00220603"/>
    <w:rsid w:val="00260147"/>
    <w:rsid w:val="00267D8A"/>
    <w:rsid w:val="002814BF"/>
    <w:rsid w:val="0028751B"/>
    <w:rsid w:val="002A4E1C"/>
    <w:rsid w:val="002B6A2D"/>
    <w:rsid w:val="002C01BE"/>
    <w:rsid w:val="002C3969"/>
    <w:rsid w:val="002E1FF7"/>
    <w:rsid w:val="00316BFD"/>
    <w:rsid w:val="00320CCB"/>
    <w:rsid w:val="003249B8"/>
    <w:rsid w:val="003334F6"/>
    <w:rsid w:val="00342D1E"/>
    <w:rsid w:val="003674F5"/>
    <w:rsid w:val="003C3A36"/>
    <w:rsid w:val="00407F6F"/>
    <w:rsid w:val="0042400F"/>
    <w:rsid w:val="00431F0D"/>
    <w:rsid w:val="0044080A"/>
    <w:rsid w:val="00477D80"/>
    <w:rsid w:val="00496C90"/>
    <w:rsid w:val="004A107E"/>
    <w:rsid w:val="004A431A"/>
    <w:rsid w:val="004C3092"/>
    <w:rsid w:val="004D5DEA"/>
    <w:rsid w:val="004F1DF8"/>
    <w:rsid w:val="0050520E"/>
    <w:rsid w:val="00506ACD"/>
    <w:rsid w:val="005213AF"/>
    <w:rsid w:val="0052201D"/>
    <w:rsid w:val="005316F4"/>
    <w:rsid w:val="00537E5A"/>
    <w:rsid w:val="005433A8"/>
    <w:rsid w:val="00550EF6"/>
    <w:rsid w:val="00561C76"/>
    <w:rsid w:val="005972D2"/>
    <w:rsid w:val="005A0491"/>
    <w:rsid w:val="005A3F2F"/>
    <w:rsid w:val="005E20AB"/>
    <w:rsid w:val="00605C30"/>
    <w:rsid w:val="00625A28"/>
    <w:rsid w:val="0063029A"/>
    <w:rsid w:val="00654115"/>
    <w:rsid w:val="006D492D"/>
    <w:rsid w:val="006E7673"/>
    <w:rsid w:val="006F6CF0"/>
    <w:rsid w:val="00702F7A"/>
    <w:rsid w:val="00703EE3"/>
    <w:rsid w:val="00725B8E"/>
    <w:rsid w:val="0072773A"/>
    <w:rsid w:val="00760287"/>
    <w:rsid w:val="00766F20"/>
    <w:rsid w:val="007729BA"/>
    <w:rsid w:val="00777DAC"/>
    <w:rsid w:val="00780630"/>
    <w:rsid w:val="00781BF1"/>
    <w:rsid w:val="0079209E"/>
    <w:rsid w:val="0079721A"/>
    <w:rsid w:val="007C52F3"/>
    <w:rsid w:val="007C6F3D"/>
    <w:rsid w:val="007E1D58"/>
    <w:rsid w:val="00804D07"/>
    <w:rsid w:val="008058F4"/>
    <w:rsid w:val="00813D12"/>
    <w:rsid w:val="00822E8D"/>
    <w:rsid w:val="0086230F"/>
    <w:rsid w:val="00864B53"/>
    <w:rsid w:val="00871014"/>
    <w:rsid w:val="0088424F"/>
    <w:rsid w:val="00897479"/>
    <w:rsid w:val="008A352F"/>
    <w:rsid w:val="008B4A6A"/>
    <w:rsid w:val="008C72A0"/>
    <w:rsid w:val="008E4041"/>
    <w:rsid w:val="008F1199"/>
    <w:rsid w:val="008F3803"/>
    <w:rsid w:val="00907E18"/>
    <w:rsid w:val="0092523F"/>
    <w:rsid w:val="009405C1"/>
    <w:rsid w:val="009679F4"/>
    <w:rsid w:val="00990D6F"/>
    <w:rsid w:val="009B3599"/>
    <w:rsid w:val="009B70E1"/>
    <w:rsid w:val="009F1696"/>
    <w:rsid w:val="009F3568"/>
    <w:rsid w:val="00A02C3D"/>
    <w:rsid w:val="00A25FF4"/>
    <w:rsid w:val="00A3729B"/>
    <w:rsid w:val="00A535BC"/>
    <w:rsid w:val="00A63935"/>
    <w:rsid w:val="00A8411C"/>
    <w:rsid w:val="00A85D36"/>
    <w:rsid w:val="00A929DF"/>
    <w:rsid w:val="00A93C21"/>
    <w:rsid w:val="00AA5D22"/>
    <w:rsid w:val="00AB088F"/>
    <w:rsid w:val="00AC2CE0"/>
    <w:rsid w:val="00AC6E35"/>
    <w:rsid w:val="00AD51D6"/>
    <w:rsid w:val="00AD6448"/>
    <w:rsid w:val="00AE0B6D"/>
    <w:rsid w:val="00AE46B0"/>
    <w:rsid w:val="00AF2274"/>
    <w:rsid w:val="00B17FC4"/>
    <w:rsid w:val="00B3657D"/>
    <w:rsid w:val="00B41CA2"/>
    <w:rsid w:val="00B71B9A"/>
    <w:rsid w:val="00B74757"/>
    <w:rsid w:val="00B76091"/>
    <w:rsid w:val="00BA21C1"/>
    <w:rsid w:val="00BB54A1"/>
    <w:rsid w:val="00BB75B0"/>
    <w:rsid w:val="00BB774E"/>
    <w:rsid w:val="00BC65EA"/>
    <w:rsid w:val="00BC6E7F"/>
    <w:rsid w:val="00BF7280"/>
    <w:rsid w:val="00C01A7B"/>
    <w:rsid w:val="00C04728"/>
    <w:rsid w:val="00C81BFA"/>
    <w:rsid w:val="00CA48BA"/>
    <w:rsid w:val="00CB7A51"/>
    <w:rsid w:val="00CD01A2"/>
    <w:rsid w:val="00CD265C"/>
    <w:rsid w:val="00CE37DE"/>
    <w:rsid w:val="00CE5A3F"/>
    <w:rsid w:val="00D30C65"/>
    <w:rsid w:val="00D331E9"/>
    <w:rsid w:val="00D339DF"/>
    <w:rsid w:val="00D41269"/>
    <w:rsid w:val="00D70644"/>
    <w:rsid w:val="00D84D2C"/>
    <w:rsid w:val="00DA3503"/>
    <w:rsid w:val="00DA3D71"/>
    <w:rsid w:val="00DA53FF"/>
    <w:rsid w:val="00DC07DB"/>
    <w:rsid w:val="00DE0E1C"/>
    <w:rsid w:val="00DF2B21"/>
    <w:rsid w:val="00E00EBB"/>
    <w:rsid w:val="00E022DA"/>
    <w:rsid w:val="00E15251"/>
    <w:rsid w:val="00E24C23"/>
    <w:rsid w:val="00E31CB8"/>
    <w:rsid w:val="00E40738"/>
    <w:rsid w:val="00E65DF0"/>
    <w:rsid w:val="00E729C1"/>
    <w:rsid w:val="00E87EB3"/>
    <w:rsid w:val="00E93B34"/>
    <w:rsid w:val="00EA2AB5"/>
    <w:rsid w:val="00EE7DED"/>
    <w:rsid w:val="00EF6359"/>
    <w:rsid w:val="00F00C51"/>
    <w:rsid w:val="00F1684A"/>
    <w:rsid w:val="00F16C4F"/>
    <w:rsid w:val="00F36648"/>
    <w:rsid w:val="00F807CA"/>
    <w:rsid w:val="00FA1260"/>
    <w:rsid w:val="00FB509B"/>
    <w:rsid w:val="00FC0709"/>
    <w:rsid w:val="00FC2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F4D5"/>
  <w15:docId w15:val="{D7F6D9AC-5FB7-4FB7-A5C3-6CEA7E8B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EC5"/>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C2CE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C2CE0"/>
  </w:style>
  <w:style w:type="paragraph" w:styleId="Footer">
    <w:name w:val="footer"/>
    <w:basedOn w:val="Normal"/>
    <w:link w:val="FooterChar"/>
    <w:uiPriority w:val="99"/>
    <w:unhideWhenUsed/>
    <w:rsid w:val="00AC2CE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C2CE0"/>
  </w:style>
  <w:style w:type="paragraph" w:styleId="ListParagraph">
    <w:name w:val="List Paragraph"/>
    <w:basedOn w:val="Normal"/>
    <w:uiPriority w:val="34"/>
    <w:qFormat/>
    <w:rsid w:val="0028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71AC5-7E7D-40E3-935C-66EC245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Nhan Bui</cp:lastModifiedBy>
  <cp:revision>14</cp:revision>
  <cp:lastPrinted>2023-07-17T09:28:00Z</cp:lastPrinted>
  <dcterms:created xsi:type="dcterms:W3CDTF">2025-08-12T07:25:00Z</dcterms:created>
  <dcterms:modified xsi:type="dcterms:W3CDTF">2025-10-27T14:54:00Z</dcterms:modified>
</cp:coreProperties>
</file>