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55"/>
        <w:tblW w:w="9322" w:type="dxa"/>
        <w:tblLayout w:type="fixed"/>
        <w:tblLook w:val="0000" w:firstRow="0" w:lastRow="0" w:firstColumn="0" w:lastColumn="0" w:noHBand="0" w:noVBand="0"/>
      </w:tblPr>
      <w:tblGrid>
        <w:gridCol w:w="3227"/>
        <w:gridCol w:w="6095"/>
      </w:tblGrid>
      <w:tr w:rsidR="00BE2F40" w:rsidRPr="00A94ABD" w:rsidTr="00ED143C">
        <w:trPr>
          <w:trHeight w:val="983"/>
        </w:trPr>
        <w:tc>
          <w:tcPr>
            <w:tcW w:w="3227" w:type="dxa"/>
          </w:tcPr>
          <w:p w:rsidR="00D04ED9" w:rsidRPr="00A94ABD" w:rsidRDefault="00D04ED9" w:rsidP="007675A6">
            <w:pPr>
              <w:jc w:val="center"/>
              <w:rPr>
                <w:b/>
                <w:bCs/>
                <w:sz w:val="26"/>
                <w:szCs w:val="26"/>
              </w:rPr>
            </w:pPr>
            <w:r w:rsidRPr="00A94ABD">
              <w:rPr>
                <w:b/>
                <w:bCs/>
                <w:sz w:val="26"/>
                <w:szCs w:val="26"/>
              </w:rPr>
              <w:t>HỘI ĐỒNG NHÂN DÂN</w:t>
            </w:r>
          </w:p>
          <w:p w:rsidR="00E3661D" w:rsidRPr="00A94ABD" w:rsidRDefault="00D04ED9" w:rsidP="007675A6">
            <w:pPr>
              <w:jc w:val="center"/>
              <w:rPr>
                <w:b/>
                <w:bCs/>
                <w:sz w:val="26"/>
                <w:szCs w:val="26"/>
              </w:rPr>
            </w:pPr>
            <w:r w:rsidRPr="00A94ABD">
              <w:rPr>
                <w:b/>
                <w:bCs/>
                <w:sz w:val="26"/>
                <w:szCs w:val="26"/>
              </w:rPr>
              <w:t>TỈNH QUẢNG BÌNH</w:t>
            </w:r>
          </w:p>
          <w:p w:rsidR="00662D4B" w:rsidRPr="00A94ABD" w:rsidRDefault="00BA1DA1" w:rsidP="00E3661D">
            <w:pPr>
              <w:tabs>
                <w:tab w:val="left" w:pos="1035"/>
              </w:tabs>
              <w:rPr>
                <w:sz w:val="4"/>
                <w:szCs w:val="4"/>
              </w:rPr>
            </w:pPr>
            <w:r>
              <w:rPr>
                <w:noProof/>
                <w:sz w:val="6"/>
                <w:szCs w:val="28"/>
              </w:rPr>
              <w:pict>
                <v:line id="Line 58" o:spid="_x0000_s1026" style="position:absolute;z-index:251658240;visibility:visible;mso-wrap-distance-top:-6e-5mm;mso-wrap-distance-bottom:-6e-5mm" from="35.95pt,.6pt" to="116.9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vieOEw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dF0HlrTG1dARKV2NhRHz+rFbDX97pDSVUvUgUeKrxcDeVnISN6khI0zcMG+/6wZxJCj17FP 58Z2ARI6gM5RjstdDn72iMJhlk7mTymoRgdfQooh0VjnP3HdoWCUWALpCExOW+cDEVIMIeEepTdC yqi2VKgv8WI6mcYEp6VgwRnCnD3sK2nRiYR5iV+sCjyPYVYfFYtgLSdsfbM9EfJqw+VSBTwoBejc rOtA/Fiki/V8Pc9H+WS2HuVpXY8+bqp8NNtkT9P6Q11VdfYzUMvyohWMcRXYDcOZ5X8n/u2ZXMfq Pp73NiRv0WO/gOzwj6SjlkG+6yDsNbvs7KAxzGMMvr2dMPCPe7AfX/jqFwAAAP//AwBQSwMEFAAG AAgAAAAhAD1UyMbZAAAABgEAAA8AAABkcnMvZG93bnJldi54bWxMjsFOwzAQRO9I/IO1SFyq1mki QQlxKgTkxoUC4rqNlyQiXqex2wa+nqUXOL6d0ewr1pPr1YHG0Hk2sFwkoIhrbztuDLy+VPMVqBCR LfaeycAXBViX52cF5tYf+ZkOm9goGeGQo4E2xiHXOtQtOQwLPxBL9uFHh1FwbLQd8Sjjrtdpklxp hx3LhxYHum+p/tzsnYFQvdGu+p7Vs+Q9azylu4enRzTm8mK6uwUVaYp/ZfjVF3UoxWnr92yD6g1c L2+kKfcUlMRplglvT6zLQv/XL38AAAD//wMAUEsBAi0AFAAGAAgAAAAhALaDOJL+AAAA4QEAABMA AAAAAAAAAAAAAAAAAAAAAFtDb250ZW50X1R5cGVzXS54bWxQSwECLQAUAAYACAAAACEAOP0h/9YA AACUAQAACwAAAAAAAAAAAAAAAAAvAQAAX3JlbHMvLnJlbHNQSwECLQAUAAYACAAAACEAoL4njhMC AAApBAAADgAAAAAAAAAAAAAAAAAuAgAAZHJzL2Uyb0RvYy54bWxQSwECLQAUAAYACAAAACEAPVTI xtkAAAAGAQAADwAAAAAAAAAAAAAAAABtBAAAZHJzL2Rvd25yZXYueG1sUEsFBgAAAAAEAAQA8wAA AHMFAAAAAA== "/>
              </w:pict>
            </w:r>
          </w:p>
          <w:p w:rsidR="009662B6" w:rsidRPr="00A94ABD" w:rsidRDefault="009662B6" w:rsidP="009662B6">
            <w:pPr>
              <w:tabs>
                <w:tab w:val="left" w:pos="1035"/>
              </w:tabs>
              <w:rPr>
                <w:sz w:val="26"/>
                <w:szCs w:val="26"/>
              </w:rPr>
            </w:pPr>
          </w:p>
          <w:p w:rsidR="00D04ED9" w:rsidRPr="00A94ABD" w:rsidRDefault="00BA1DA1" w:rsidP="009662B6">
            <w:pPr>
              <w:tabs>
                <w:tab w:val="left" w:pos="1035"/>
              </w:tabs>
              <w:rPr>
                <w:sz w:val="26"/>
                <w:szCs w:val="26"/>
              </w:rPr>
            </w:pPr>
            <w:r>
              <w:rPr>
                <w:b/>
                <w:noProof/>
                <w:sz w:val="28"/>
              </w:rPr>
              <w:pict>
                <v:rect id="Rectangle 57" o:spid="_x0000_s1029" style="position:absolute;margin-left:21.1pt;margin-top:22.1pt;width:81.9pt;height:24pt;z-index:25165721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xL59KQIAAEgEAAAOAAAAZHJzL2Uyb0RvYy54bWysVNtu1DAQfUfiHyy/s0n2Qttos1W1ZRFS gYrCBziOk1j4xti7Sfl6xs52uwWeEH6wZjLj4zNnxllfj1qRgwAvraloMcspEYbbRpquot++7t5c UuIDMw1T1oiKPgpPrzevX60HV4q57a1qBBAEMb4cXEX7EFyZZZ73QjM/s04YDLYWNAvoQpc1wAZE 1yqb5/nbbLDQOLBceI9fb6cg3ST8thU8fG5bLwJRFUVuIe2Q9jru2WbNyg6Y6yU/0mD/wEIzafDS E9QtC4zsQf4BpSUH620bZtzqzLat5CLVgNUU+W/VPPTMiVQLiuPdSSb//2D5p8M9ENlUdEGJYRpb 9AVFY6ZTgqwuoj6D8yWmPbh7iBV6d2f5d0+M3faYJm4A7NAL1iCrIuZnLw5Ex+NRUg8fbYPwbB9s kmpsQUdAFIGMqSOPp46IMRCOH4t8mRcLbBzH2CJfXuapZRkrn0478OG9sJpEo6KA5BM6O9z5ENmw 8iklsbdKNjupVHKgq7cKyIHhdOzSSgVgkedpypCholer+Sohv4j5c4g8rb9BaBlwzJXUFcUScMUk VkbZ3pkm2YFJNdlIWZmjjlG6qQVhrEdMjHrWtnlERcFO44zPD43ewk9KBhzlivofewaCEvXBYFeu iuUyzn5ylquLOTpwHqnPI8xwhKpooGQyt2F6L3sHsuvxpiLJYOwNdrKVSeRnVkfeOK5J++PTiu/h 3E9Zzz+AzS8AAAD//wMAUEsDBBQABgAIAAAAIQAjrVYL3AAAAAgBAAAPAAAAZHJzL2Rvd25yZXYu eG1sTI/BTsMwEETvSPyDtUjcqI2pKhriVAhUJI5teuHmxNskJV5HsdMGvp7lBKfR6o1mZ/LN7Htx xjF2gQzcLxQIpDq4jhoDh3J79wgiJkvO9oHQwBdG2BTXV7nNXLjQDs/71AgOoZhZA21KQyZlrFv0 Ni7CgMTsGEZvE59jI91oLxzue6mVWklvO+IPrR3wpcX6cz95A1WnD/Z7V74pv94+pPe5PE0fr8bc 3szPTyASzunPDL/1uToU3KkKE7koegNLrdnJumRlrtWKt1UG1gxkkcv/A4ofAAAA//8DAFBLAQIt ABQABgAIAAAAIQC2gziS/gAAAOEBAAATAAAAAAAAAAAAAAAAAAAAAABbQ29udGVudF9UeXBlc10u eG1sUEsBAi0AFAAGAAgAAAAhADj9If/WAAAAlAEAAAsAAAAAAAAAAAAAAAAALwEAAF9yZWxzLy5y ZWxzUEsBAi0AFAAGAAgAAAAhAKPEvn0pAgAASAQAAA4AAAAAAAAAAAAAAAAALgIAAGRycy9lMm9E b2MueG1sUEsBAi0AFAAGAAgAAAAhACOtVgvcAAAACAEAAA8AAAAAAAAAAAAAAAAAgwQAAGRycy9k b3ducmV2LnhtbFBLBQYAAAAABAAEAPMAAACMBQAAAAA= ">
                  <v:textbox>
                    <w:txbxContent>
                      <w:p w:rsidR="00D04ED9" w:rsidRPr="00F0615A" w:rsidRDefault="00D04ED9" w:rsidP="00D04ED9">
                        <w:pPr>
                          <w:jc w:val="center"/>
                          <w:rPr>
                            <w:sz w:val="24"/>
                            <w:szCs w:val="24"/>
                          </w:rPr>
                        </w:pPr>
                        <w:r w:rsidRPr="00F0615A">
                          <w:rPr>
                            <w:sz w:val="24"/>
                            <w:szCs w:val="24"/>
                          </w:rPr>
                          <w:t>DỰ THẢO</w:t>
                        </w:r>
                      </w:p>
                    </w:txbxContent>
                  </v:textbox>
                </v:rect>
              </w:pict>
            </w:r>
            <w:r w:rsidR="00060BD9" w:rsidRPr="00A94ABD">
              <w:rPr>
                <w:sz w:val="26"/>
                <w:szCs w:val="26"/>
              </w:rPr>
              <w:t xml:space="preserve">Số:         </w:t>
            </w:r>
            <w:r w:rsidR="009662B6" w:rsidRPr="00A94ABD">
              <w:rPr>
                <w:sz w:val="26"/>
                <w:szCs w:val="26"/>
              </w:rPr>
              <w:t>/</w:t>
            </w:r>
            <w:r w:rsidR="00305745" w:rsidRPr="00A94ABD">
              <w:rPr>
                <w:sz w:val="26"/>
                <w:szCs w:val="26"/>
              </w:rPr>
              <w:t>2021</w:t>
            </w:r>
            <w:r w:rsidR="0073498D" w:rsidRPr="00A94ABD">
              <w:rPr>
                <w:sz w:val="26"/>
                <w:szCs w:val="26"/>
              </w:rPr>
              <w:t>/</w:t>
            </w:r>
            <w:r w:rsidR="00E3661D" w:rsidRPr="00A94ABD">
              <w:rPr>
                <w:sz w:val="26"/>
                <w:szCs w:val="26"/>
              </w:rPr>
              <w:t>NQ-HĐND</w:t>
            </w:r>
          </w:p>
        </w:tc>
        <w:tc>
          <w:tcPr>
            <w:tcW w:w="6095" w:type="dxa"/>
          </w:tcPr>
          <w:p w:rsidR="00D04ED9" w:rsidRPr="00A94ABD" w:rsidRDefault="00D04ED9" w:rsidP="007675A6">
            <w:pPr>
              <w:jc w:val="center"/>
              <w:rPr>
                <w:b/>
                <w:bCs/>
                <w:sz w:val="26"/>
                <w:szCs w:val="26"/>
              </w:rPr>
            </w:pPr>
            <w:r w:rsidRPr="00A94ABD">
              <w:rPr>
                <w:b/>
                <w:bCs/>
                <w:sz w:val="26"/>
                <w:szCs w:val="26"/>
              </w:rPr>
              <w:t>CỘNG HÒA XÃ HỘI CHỦ NGHĨA VIỆT NAM</w:t>
            </w:r>
          </w:p>
          <w:p w:rsidR="00662D4B" w:rsidRPr="00A94ABD" w:rsidRDefault="00D04ED9" w:rsidP="007675A6">
            <w:pPr>
              <w:jc w:val="center"/>
              <w:rPr>
                <w:b/>
                <w:bCs/>
                <w:sz w:val="28"/>
                <w:szCs w:val="28"/>
              </w:rPr>
            </w:pPr>
            <w:r w:rsidRPr="00A94ABD">
              <w:rPr>
                <w:b/>
                <w:bCs/>
                <w:sz w:val="28"/>
                <w:szCs w:val="28"/>
              </w:rPr>
              <w:t>Độc</w:t>
            </w:r>
            <w:r w:rsidR="007B3F78">
              <w:rPr>
                <w:b/>
                <w:bCs/>
                <w:sz w:val="28"/>
                <w:szCs w:val="28"/>
              </w:rPr>
              <w:t xml:space="preserve"> </w:t>
            </w:r>
            <w:r w:rsidRPr="00A94ABD">
              <w:rPr>
                <w:b/>
                <w:bCs/>
                <w:sz w:val="28"/>
                <w:szCs w:val="28"/>
              </w:rPr>
              <w:t>lập - Tự do - Hạnh</w:t>
            </w:r>
            <w:r w:rsidR="00BA5DE2" w:rsidRPr="00A94ABD">
              <w:rPr>
                <w:b/>
                <w:bCs/>
                <w:sz w:val="28"/>
                <w:szCs w:val="28"/>
              </w:rPr>
              <w:t xml:space="preserve"> </w:t>
            </w:r>
            <w:r w:rsidRPr="00A94ABD">
              <w:rPr>
                <w:b/>
                <w:bCs/>
                <w:sz w:val="28"/>
                <w:szCs w:val="28"/>
              </w:rPr>
              <w:t>phúc</w:t>
            </w:r>
          </w:p>
          <w:p w:rsidR="00ED143C" w:rsidRPr="00A94ABD" w:rsidRDefault="00BA1DA1" w:rsidP="00ED143C">
            <w:pPr>
              <w:jc w:val="right"/>
              <w:rPr>
                <w:bCs/>
                <w:i/>
                <w:sz w:val="28"/>
                <w:szCs w:val="28"/>
              </w:rPr>
            </w:pPr>
            <w:r>
              <w:rPr>
                <w:bCs/>
                <w:i/>
                <w:noProof/>
                <w:sz w:val="28"/>
                <w:szCs w:val="28"/>
              </w:rPr>
              <w:pict>
                <v:shapetype id="_x0000_t32" coordsize="21600,21600" o:spt="32" o:oned="t" path="m,l21600,21600e" filled="f">
                  <v:path arrowok="t" fillok="f" o:connecttype="none"/>
                  <o:lock v:ext="edit" shapetype="t"/>
                </v:shapetype>
                <v:shape id="AutoShape 7" o:spid="_x0000_s1028" type="#_x0000_t32" style="position:absolute;left:0;text-align:left;margin-left:61.3pt;margin-top:1.5pt;width:168pt;height:0;z-index:25165926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L+9hHgIAADsEAAAOAAAAZHJzL2Uyb0RvYy54bWysU02P2jAQvVfqf7B8Z/NBYCEirFYJ9LJt kXb7A4ztJFYT27INAVX97x0bgtj2UlXlYMaZmTdv5o1XT6e+Q0durFCywMlDjBGXVDEhmwJ/e9tO FhhZRyQjnZK8wGdu8dP644fVoHOeqlZ1jBsEINLmgy5w65zOo8jSlvfEPijNJThrZXri4GqaiBky AHrfRWkcz6NBGaaNotxa+FpdnHgd8OuaU/e1ri13qCswcHPhNOHc+zNar0jeGKJbQa80yD+w6ImQ UPQGVRFH0MGIP6B6QY2yqnYPVPWRqmtBeegBukni37p5bYnmoRcYjtW3Mdn/B0u/HHcGCVbgFCNJ epDo+eBUqIwe/XgGbXOIKuXO+AbpSb7qF0W/WyRV2RLZ8BD8dtaQm/iM6F2Kv1gNRfbDZ8UghgB+ mNWpNr2HhCmgU5DkfJOEnxyi8DFNptN5DMrR0ReRfEzUxrpPXPXIGwW2zhDRtK5UUoLwyiShDDm+ WOdpkXxM8FWl2oquC/p3Eg0FXs7SWUiwqhPMO32YNc2+7Aw6Er9B4Rd6BM99mFEHyQJYywnbXG1H RHexoXgnPR40BnSu1mVFfizj5WaxWWSTLJ1vJllcVZPnbZlN5tvkcVZNq7Kskp+eWpLlrWCMS89u XNck+7t1uD6cy6LdFvY2hug9epgXkB3/A+mgrBfzshZ7xc47MyoOGxqCr6/JP4H7O9j3b379CwAA //8DAFBLAwQUAAYACAAAACEAgQ1y6toAAAAHAQAADwAAAGRycy9kb3ducmV2LnhtbEyPQUvDQBCF 74L/YRnBi9hNoy1tzKYUwYNH24LXaXaaRLOzIbtpYn+9oxc9frzHm2/yzeRadaY+NJ4NzGcJKOLS 24YrA4f9y/0KVIjIFlvPZOCLAmyK66scM+tHfqPzLlZKRjhkaKCOscu0DmVNDsPMd8SSnXzvMAr2 lbY9jjLuWp0myVI7bFgu1NjRc03l525wBigMi3myXbvq8HoZ797Ty8fY7Y25vZm2T6AiTfGvDD/6 og6FOB39wDaoVjhNl1I18CAvSf64WAkff1kXuf7vX3wDAAD//wMAUEsBAi0AFAAGAAgAAAAhALaD OJL+AAAA4QEAABMAAAAAAAAAAAAAAAAAAAAAAFtDb250ZW50X1R5cGVzXS54bWxQSwECLQAUAAYA CAAAACEAOP0h/9YAAACUAQAACwAAAAAAAAAAAAAAAAAvAQAAX3JlbHMvLnJlbHNQSwECLQAUAAYA CAAAACEAAC/vYR4CAAA7BAAADgAAAAAAAAAAAAAAAAAuAgAAZHJzL2Uyb0RvYy54bWxQSwECLQAU AAYACAAAACEAgQ1y6toAAAAHAQAADwAAAAAAAAAAAAAAAAB4BAAAZHJzL2Rvd25yZXYueG1sUEsF BgAAAAAEAAQA8wAAAH8FAAAAAA== "/>
              </w:pict>
            </w:r>
          </w:p>
          <w:p w:rsidR="00E3661D" w:rsidRPr="00A94ABD" w:rsidRDefault="006F43F1" w:rsidP="00CA08E5">
            <w:pPr>
              <w:rPr>
                <w:bCs/>
                <w:i/>
                <w:sz w:val="28"/>
                <w:szCs w:val="28"/>
              </w:rPr>
            </w:pPr>
            <w:r w:rsidRPr="00A94ABD">
              <w:rPr>
                <w:bCs/>
                <w:i/>
                <w:sz w:val="28"/>
                <w:szCs w:val="28"/>
              </w:rPr>
              <w:t xml:space="preserve">             </w:t>
            </w:r>
            <w:r w:rsidR="0083549D" w:rsidRPr="00A94ABD">
              <w:rPr>
                <w:bCs/>
                <w:i/>
                <w:sz w:val="28"/>
                <w:szCs w:val="28"/>
              </w:rPr>
              <w:t xml:space="preserve">   </w:t>
            </w:r>
            <w:r w:rsidRPr="00A94ABD">
              <w:rPr>
                <w:bCs/>
                <w:i/>
                <w:sz w:val="28"/>
                <w:szCs w:val="28"/>
              </w:rPr>
              <w:t xml:space="preserve"> </w:t>
            </w:r>
            <w:r w:rsidR="00E3661D" w:rsidRPr="00A94ABD">
              <w:rPr>
                <w:bCs/>
                <w:i/>
                <w:sz w:val="28"/>
                <w:szCs w:val="28"/>
              </w:rPr>
              <w:t>Quảng</w:t>
            </w:r>
            <w:r w:rsidR="0083549D" w:rsidRPr="00A94ABD">
              <w:rPr>
                <w:bCs/>
                <w:i/>
                <w:sz w:val="28"/>
                <w:szCs w:val="28"/>
              </w:rPr>
              <w:t xml:space="preserve"> </w:t>
            </w:r>
            <w:r w:rsidR="00E3661D" w:rsidRPr="00A94ABD">
              <w:rPr>
                <w:bCs/>
                <w:i/>
                <w:sz w:val="28"/>
                <w:szCs w:val="28"/>
              </w:rPr>
              <w:t>Bình, ngày</w:t>
            </w:r>
            <w:r w:rsidRPr="00A94ABD">
              <w:rPr>
                <w:bCs/>
                <w:i/>
                <w:sz w:val="28"/>
                <w:szCs w:val="28"/>
              </w:rPr>
              <w:t xml:space="preserve">    </w:t>
            </w:r>
            <w:r w:rsidR="00E3661D" w:rsidRPr="00A94ABD">
              <w:rPr>
                <w:bCs/>
                <w:i/>
                <w:sz w:val="28"/>
                <w:szCs w:val="28"/>
              </w:rPr>
              <w:t>tháng</w:t>
            </w:r>
            <w:r w:rsidRPr="00A94ABD">
              <w:rPr>
                <w:bCs/>
                <w:i/>
                <w:sz w:val="28"/>
                <w:szCs w:val="28"/>
              </w:rPr>
              <w:t xml:space="preserve">     </w:t>
            </w:r>
            <w:r w:rsidR="00E3661D" w:rsidRPr="00A94ABD">
              <w:rPr>
                <w:bCs/>
                <w:i/>
                <w:sz w:val="28"/>
                <w:szCs w:val="28"/>
              </w:rPr>
              <w:t>năm 20</w:t>
            </w:r>
            <w:r w:rsidR="00060BD9" w:rsidRPr="00A94ABD">
              <w:rPr>
                <w:bCs/>
                <w:i/>
                <w:sz w:val="28"/>
                <w:szCs w:val="28"/>
              </w:rPr>
              <w:t>2</w:t>
            </w:r>
            <w:r w:rsidR="00305745" w:rsidRPr="00A94ABD">
              <w:rPr>
                <w:bCs/>
                <w:i/>
                <w:sz w:val="28"/>
                <w:szCs w:val="28"/>
              </w:rPr>
              <w:t>1</w:t>
            </w:r>
          </w:p>
        </w:tc>
      </w:tr>
    </w:tbl>
    <w:p w:rsidR="00785003" w:rsidRPr="00A94ABD" w:rsidRDefault="00785003" w:rsidP="00662D4B">
      <w:pPr>
        <w:spacing w:before="120"/>
        <w:jc w:val="center"/>
        <w:rPr>
          <w:b/>
          <w:sz w:val="4"/>
          <w:lang w:val="pt-BR"/>
        </w:rPr>
      </w:pPr>
    </w:p>
    <w:p w:rsidR="003A05B5" w:rsidRPr="00A94ABD" w:rsidRDefault="003A05B5" w:rsidP="001A5E9B">
      <w:pPr>
        <w:spacing w:line="276" w:lineRule="auto"/>
        <w:jc w:val="center"/>
        <w:rPr>
          <w:b/>
          <w:sz w:val="28"/>
          <w:lang w:val="pt-BR"/>
        </w:rPr>
      </w:pPr>
    </w:p>
    <w:p w:rsidR="002A6EFB" w:rsidRPr="00A94ABD" w:rsidRDefault="002A6EFB" w:rsidP="001A5E9B">
      <w:pPr>
        <w:spacing w:line="276" w:lineRule="auto"/>
        <w:jc w:val="center"/>
      </w:pPr>
      <w:r w:rsidRPr="00A94ABD">
        <w:rPr>
          <w:b/>
          <w:sz w:val="28"/>
          <w:lang w:val="pt-BR"/>
        </w:rPr>
        <w:t>NGHỊ QUYẾT</w:t>
      </w:r>
    </w:p>
    <w:p w:rsidR="00E001E2" w:rsidRPr="00A94ABD" w:rsidRDefault="00CA08E5" w:rsidP="00827329">
      <w:pPr>
        <w:jc w:val="center"/>
        <w:rPr>
          <w:b/>
          <w:sz w:val="28"/>
          <w:szCs w:val="28"/>
        </w:rPr>
      </w:pPr>
      <w:r w:rsidRPr="00A94ABD">
        <w:rPr>
          <w:b/>
          <w:sz w:val="28"/>
          <w:szCs w:val="28"/>
          <w:lang w:val="pt-BR"/>
        </w:rPr>
        <w:t xml:space="preserve">Về </w:t>
      </w:r>
      <w:r w:rsidR="00827329" w:rsidRPr="00A94ABD">
        <w:rPr>
          <w:b/>
          <w:sz w:val="28"/>
          <w:szCs w:val="28"/>
          <w:lang w:val="pt-BR"/>
        </w:rPr>
        <w:t xml:space="preserve">giảm mức thu </w:t>
      </w:r>
      <w:r w:rsidR="00827329" w:rsidRPr="00A94ABD">
        <w:rPr>
          <w:b/>
          <w:sz w:val="28"/>
          <w:szCs w:val="28"/>
        </w:rPr>
        <w:t xml:space="preserve">phí sử dụng kết cấu hạ tầng trong khu vực cửa khẩu </w:t>
      </w:r>
    </w:p>
    <w:p w:rsidR="00827329" w:rsidRPr="00A94ABD" w:rsidRDefault="00827329" w:rsidP="00827329">
      <w:pPr>
        <w:jc w:val="center"/>
        <w:rPr>
          <w:b/>
          <w:sz w:val="28"/>
          <w:szCs w:val="28"/>
        </w:rPr>
      </w:pPr>
      <w:r w:rsidRPr="00A94ABD">
        <w:rPr>
          <w:b/>
          <w:sz w:val="28"/>
          <w:szCs w:val="28"/>
        </w:rPr>
        <w:t xml:space="preserve">đối với phương tiện vận tải chở hàng hóa ra vào các cửa khẩu </w:t>
      </w:r>
    </w:p>
    <w:p w:rsidR="00A16B1F" w:rsidRPr="00A94ABD" w:rsidRDefault="00827329" w:rsidP="00827329">
      <w:pPr>
        <w:jc w:val="center"/>
        <w:rPr>
          <w:b/>
          <w:spacing w:val="4"/>
          <w:sz w:val="28"/>
          <w:szCs w:val="28"/>
          <w:lang w:val="pt-BR"/>
        </w:rPr>
      </w:pPr>
      <w:r w:rsidRPr="00A94ABD">
        <w:rPr>
          <w:b/>
          <w:sz w:val="28"/>
          <w:szCs w:val="28"/>
        </w:rPr>
        <w:t>của tỉnh Quảng Bình</w:t>
      </w:r>
      <w:r w:rsidR="00531C78" w:rsidRPr="00A94ABD">
        <w:rPr>
          <w:b/>
          <w:sz w:val="28"/>
          <w:szCs w:val="28"/>
        </w:rPr>
        <w:t xml:space="preserve"> do ảnh hưởng của dịch Covid-19</w:t>
      </w:r>
    </w:p>
    <w:p w:rsidR="00553DB8" w:rsidRPr="00A94ABD" w:rsidRDefault="00BA1DA1" w:rsidP="001A5E9B">
      <w:pPr>
        <w:spacing w:line="276" w:lineRule="auto"/>
        <w:jc w:val="center"/>
        <w:rPr>
          <w:b/>
          <w:sz w:val="28"/>
          <w:szCs w:val="28"/>
          <w:lang w:val="vi-VN"/>
        </w:rPr>
      </w:pPr>
      <w:r>
        <w:rPr>
          <w:bCs/>
          <w:i/>
          <w:noProof/>
          <w:sz w:val="28"/>
          <w:szCs w:val="28"/>
        </w:rPr>
        <w:pict>
          <v:shape id="_x0000_s1027" type="#_x0000_t32" style="position:absolute;left:0;text-align:left;margin-left:169.95pt;margin-top:2.85pt;width:124.5pt;height:0;z-index:25166131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nGkUHgIAADsEAAAOAAAAZHJzL2Uyb0RvYy54bWysU8GO2jAQvVfqP1i+QxKasBARVqsEetl2 kXb7AcZ2EquJbdmGgKr+e8eGILa9VFU5mHFm5s2beePV46nv0JEbK5QscDKNMeKSKiZkU+Bvb9vJ AiPriGSkU5IX+Mwtflx//LAadM5nqlUd4wYBiLT5oAvcOqfzKLK05T2xU6W5BGetTE8cXE0TMUMG QO+7aBbH82hQhmmjKLcWvlYXJ14H/Lrm1L3UteUOdQUGbi6cJpx7f0brFckbQ3Qr6JUG+QcWPRES it6gKuIIOhjxB1QvqFFW1W5KVR+puhaUhx6gmyT+rZvXlmgeeoHhWH0bk/1/sPTrcWeQYAXOMJKk B4meDk6FyujBj2fQNoeoUu6Mb5Ce5Kt+VvS7RVKVLZEND8FvZw25ic+I3qX4i9VQZD98UQxiCOCH WZ1q03tImAI6BUnON0n4ySEKH5NskSQZKEdHX0TyMVEb6z5z1SNvFNg6Q0TTulJJCcIrk4Qy5Phs nadF8jHBV5VqK7ou6N9JNBR4mc2ykGBVJ5h3+jBrmn3ZGXQkfoPCL/QInvswow6SBbCWE7a52o6I 7mJD8U56PGgM6Fyty4r8WMbLzWKzSCfpbL6ZpHFVTZ62ZTqZb5OHrPpUlWWV/PTUkjRvBWNcenbj uibp363D9eFcFu22sLcxRO/Rw7yA7PgfSAdlvZiXtdgrdt6ZUXHY0BB8fU3+Cdzfwb5/8+tfAAAA //8DAFBLAwQUAAYACAAAACEANaq1R90AAAAJAQAADwAAAGRycy9kb3ducmV2LnhtbEyPT2vDMAzF 74N+B6PCLmN10tKRZHFKGeywY//Arm6sJWljOcROk/XTT2WH7aQn6fH0U76ZbCuu2PvGkYJ4EYFA Kp1pqFJwPLw/JyB80GR06wgVfKOHTTF7yHVm3Eg7vO5DJTiEfKYV1CF0mZS+rNFqv3AdEu++XG91 4LavpOn1yOG2lcsoepFWN8QXat3hW43lZT9YBeiHdRxtU1sdP27j0+fydh67g1KP82n7CiLgFP7M cMdndCiY6eQGMl60ClarNGUri5grG9ZJwuL0O5BFLv9/UPwAAAD//wMAUEsBAi0AFAAGAAgAAAAh ALaDOJL+AAAA4QEAABMAAAAAAAAAAAAAAAAAAAAAAFtDb250ZW50X1R5cGVzXS54bWxQSwECLQAU AAYACAAAACEAOP0h/9YAAACUAQAACwAAAAAAAAAAAAAAAAAvAQAAX3JlbHMvLnJlbHNQSwECLQAU AAYACAAAACEAMJxpFB4CAAA7BAAADgAAAAAAAAAAAAAAAAAuAgAAZHJzL2Uyb0RvYy54bWxQSwEC LQAUAAYACAAAACEANaq1R90AAAAJAQAADwAAAAAAAAAAAAAAAAB4BAAAZHJzL2Rvd25yZXYueG1s UEsFBgAAAAAEAAQA8wAAAIIFAAAAAA== "/>
        </w:pict>
      </w:r>
    </w:p>
    <w:p w:rsidR="002A6EFB" w:rsidRPr="00A94ABD" w:rsidRDefault="002A6EFB" w:rsidP="001A5E9B">
      <w:pPr>
        <w:spacing w:line="276" w:lineRule="auto"/>
        <w:jc w:val="center"/>
        <w:rPr>
          <w:b/>
          <w:sz w:val="25"/>
          <w:lang w:val="pt-BR"/>
        </w:rPr>
      </w:pPr>
      <w:r w:rsidRPr="00A94ABD">
        <w:rPr>
          <w:b/>
          <w:sz w:val="26"/>
          <w:lang w:val="pt-BR"/>
        </w:rPr>
        <w:t>HỘI ĐỒNG NHÂN DÂN TỈNH QUẢNG BÌNH</w:t>
      </w:r>
    </w:p>
    <w:p w:rsidR="001244E4" w:rsidRPr="00A94ABD" w:rsidRDefault="005D5E5D" w:rsidP="001A5E9B">
      <w:pPr>
        <w:spacing w:line="276" w:lineRule="auto"/>
        <w:jc w:val="center"/>
        <w:rPr>
          <w:b/>
          <w:sz w:val="25"/>
          <w:lang w:val="pt-BR"/>
        </w:rPr>
      </w:pPr>
      <w:r w:rsidRPr="00A94ABD">
        <w:rPr>
          <w:b/>
          <w:sz w:val="26"/>
          <w:lang w:val="pt-BR"/>
        </w:rPr>
        <w:t>KHOÁ</w:t>
      </w:r>
      <w:r w:rsidR="0062062C" w:rsidRPr="00A94ABD">
        <w:rPr>
          <w:b/>
          <w:sz w:val="26"/>
          <w:lang w:val="pt-BR"/>
        </w:rPr>
        <w:t xml:space="preserve"> </w:t>
      </w:r>
      <w:r w:rsidR="0068218C" w:rsidRPr="00A94ABD">
        <w:rPr>
          <w:b/>
          <w:sz w:val="26"/>
          <w:lang w:val="pt-BR"/>
        </w:rPr>
        <w:t>XVII</w:t>
      </w:r>
      <w:r w:rsidR="00827329" w:rsidRPr="00A94ABD">
        <w:rPr>
          <w:b/>
          <w:sz w:val="26"/>
          <w:lang w:val="pt-BR"/>
        </w:rPr>
        <w:t>I</w:t>
      </w:r>
      <w:r w:rsidR="00A65D47">
        <w:rPr>
          <w:b/>
          <w:sz w:val="26"/>
          <w:lang w:val="pt-BR"/>
        </w:rPr>
        <w:t xml:space="preserve"> </w:t>
      </w:r>
      <w:r w:rsidR="002A6EFB" w:rsidRPr="00A94ABD">
        <w:rPr>
          <w:b/>
          <w:sz w:val="26"/>
          <w:lang w:val="pt-BR"/>
        </w:rPr>
        <w:t>- KỲ HỌP THỨ</w:t>
      </w:r>
      <w:r w:rsidR="00A65D47">
        <w:rPr>
          <w:b/>
          <w:sz w:val="26"/>
          <w:lang w:val="pt-BR"/>
        </w:rPr>
        <w:t xml:space="preserve"> </w:t>
      </w:r>
      <w:r w:rsidR="00827329" w:rsidRPr="00A94ABD">
        <w:rPr>
          <w:b/>
          <w:sz w:val="26"/>
          <w:lang w:val="pt-BR"/>
        </w:rPr>
        <w:t>3</w:t>
      </w:r>
    </w:p>
    <w:p w:rsidR="006275B3" w:rsidRPr="00A94ABD" w:rsidRDefault="006275B3" w:rsidP="00A65D47">
      <w:pPr>
        <w:spacing w:after="60" w:line="264" w:lineRule="auto"/>
        <w:jc w:val="center"/>
        <w:rPr>
          <w:b/>
          <w:sz w:val="25"/>
          <w:lang w:val="pt-BR"/>
        </w:rPr>
      </w:pPr>
    </w:p>
    <w:p w:rsidR="00D33A64" w:rsidRPr="00A94ABD" w:rsidRDefault="00D33A64" w:rsidP="00A65D47">
      <w:pPr>
        <w:spacing w:before="60" w:after="60" w:line="264" w:lineRule="auto"/>
        <w:ind w:firstLine="567"/>
        <w:jc w:val="both"/>
        <w:rPr>
          <w:rFonts w:ascii="Times New Roman Italic" w:hAnsi="Times New Roman Italic"/>
          <w:i/>
          <w:sz w:val="28"/>
          <w:szCs w:val="28"/>
          <w:lang w:val="pt-BR"/>
        </w:rPr>
      </w:pPr>
      <w:r w:rsidRPr="00A94ABD">
        <w:rPr>
          <w:rFonts w:ascii="Times New Roman Italic" w:hAnsi="Times New Roman Italic"/>
          <w:i/>
          <w:sz w:val="28"/>
          <w:szCs w:val="28"/>
          <w:lang w:val="pt-BR"/>
        </w:rPr>
        <w:t xml:space="preserve">Căn cứ Luật </w:t>
      </w:r>
      <w:r w:rsidR="005D5E5D" w:rsidRPr="00A94ABD">
        <w:rPr>
          <w:rFonts w:ascii="Times New Roman Italic" w:hAnsi="Times New Roman Italic"/>
          <w:i/>
          <w:sz w:val="28"/>
          <w:szCs w:val="28"/>
          <w:lang w:val="vi-VN"/>
        </w:rPr>
        <w:t>T</w:t>
      </w:r>
      <w:r w:rsidRPr="00A94ABD">
        <w:rPr>
          <w:rFonts w:ascii="Times New Roman Italic" w:hAnsi="Times New Roman Italic"/>
          <w:i/>
          <w:sz w:val="28"/>
          <w:szCs w:val="28"/>
          <w:lang w:val="pt-BR"/>
        </w:rPr>
        <w:t>ổ chức</w:t>
      </w:r>
      <w:r w:rsidR="00E32297" w:rsidRPr="00A94ABD">
        <w:rPr>
          <w:rFonts w:ascii="Times New Roman Italic" w:hAnsi="Times New Roman Italic"/>
          <w:i/>
          <w:sz w:val="28"/>
          <w:szCs w:val="28"/>
          <w:lang w:val="pt-BR"/>
        </w:rPr>
        <w:t xml:space="preserve"> chính quyền địa phương ngày 19 tháng 6 năm </w:t>
      </w:r>
      <w:r w:rsidRPr="00A94ABD">
        <w:rPr>
          <w:rFonts w:ascii="Times New Roman Italic" w:hAnsi="Times New Roman Italic"/>
          <w:i/>
          <w:sz w:val="28"/>
          <w:szCs w:val="28"/>
          <w:lang w:val="pt-BR"/>
        </w:rPr>
        <w:t>2015;</w:t>
      </w:r>
      <w:r w:rsidR="00A65D47">
        <w:rPr>
          <w:rFonts w:ascii="Times New Roman Italic" w:hAnsi="Times New Roman Italic"/>
          <w:i/>
          <w:sz w:val="28"/>
          <w:szCs w:val="28"/>
          <w:lang w:val="pt-BR"/>
        </w:rPr>
        <w:t xml:space="preserve"> Luật S</w:t>
      </w:r>
      <w:r w:rsidR="00536510" w:rsidRPr="00A94ABD">
        <w:rPr>
          <w:rFonts w:ascii="Times New Roman Italic" w:hAnsi="Times New Roman Italic"/>
          <w:i/>
          <w:sz w:val="28"/>
          <w:szCs w:val="28"/>
          <w:lang w:val="pt-BR"/>
        </w:rPr>
        <w:t xml:space="preserve">ửa đổi, bổ sung một số điều của Luật Tổ chức </w:t>
      </w:r>
      <w:r w:rsidR="003E06CD" w:rsidRPr="00A94ABD">
        <w:rPr>
          <w:rFonts w:ascii="Times New Roman Italic" w:hAnsi="Times New Roman Italic"/>
          <w:i/>
          <w:sz w:val="28"/>
          <w:szCs w:val="28"/>
          <w:lang w:val="pt-BR"/>
        </w:rPr>
        <w:t>C</w:t>
      </w:r>
      <w:r w:rsidR="00536510" w:rsidRPr="00A94ABD">
        <w:rPr>
          <w:rFonts w:ascii="Times New Roman Italic" w:hAnsi="Times New Roman Italic"/>
          <w:i/>
          <w:sz w:val="28"/>
          <w:szCs w:val="28"/>
          <w:lang w:val="pt-BR"/>
        </w:rPr>
        <w:t>hính phủ và Luật Tổ chức chính quyền địa phương</w:t>
      </w:r>
      <w:r w:rsidR="003E06CD" w:rsidRPr="00A94ABD">
        <w:rPr>
          <w:rFonts w:ascii="Times New Roman Italic" w:hAnsi="Times New Roman Italic"/>
          <w:i/>
          <w:sz w:val="28"/>
          <w:szCs w:val="28"/>
          <w:lang w:val="pt-BR"/>
        </w:rPr>
        <w:t xml:space="preserve"> </w:t>
      </w:r>
      <w:r w:rsidR="00536510" w:rsidRPr="00A94ABD">
        <w:rPr>
          <w:rFonts w:ascii="Times New Roman Italic" w:hAnsi="Times New Roman Italic"/>
          <w:i/>
          <w:sz w:val="28"/>
          <w:szCs w:val="28"/>
          <w:lang w:val="pt-BR"/>
        </w:rPr>
        <w:t>ngày 22 tháng 11 năm 2019;</w:t>
      </w:r>
    </w:p>
    <w:p w:rsidR="00F90048" w:rsidRPr="00A94ABD" w:rsidRDefault="00ED143C" w:rsidP="00A65D47">
      <w:pPr>
        <w:spacing w:before="60" w:after="60" w:line="264" w:lineRule="auto"/>
        <w:ind w:firstLine="567"/>
        <w:jc w:val="both"/>
        <w:rPr>
          <w:rFonts w:ascii="Times New Roman Italic" w:hAnsi="Times New Roman Italic"/>
          <w:i/>
          <w:sz w:val="28"/>
          <w:szCs w:val="28"/>
          <w:lang w:val="pt-BR"/>
        </w:rPr>
      </w:pPr>
      <w:r w:rsidRPr="00A94ABD">
        <w:rPr>
          <w:rFonts w:ascii="Times New Roman Italic" w:hAnsi="Times New Roman Italic"/>
          <w:i/>
          <w:sz w:val="28"/>
          <w:szCs w:val="28"/>
          <w:lang w:val="pt-BR"/>
        </w:rPr>
        <w:t>Căn cứ Luật P</w:t>
      </w:r>
      <w:r w:rsidR="00E32297" w:rsidRPr="00A94ABD">
        <w:rPr>
          <w:rFonts w:ascii="Times New Roman Italic" w:hAnsi="Times New Roman Italic"/>
          <w:i/>
          <w:sz w:val="28"/>
          <w:szCs w:val="28"/>
          <w:lang w:val="pt-BR"/>
        </w:rPr>
        <w:t>hí và lệ phí ngày 25 tháng 11 năm 2015</w:t>
      </w:r>
      <w:r w:rsidR="008876EC" w:rsidRPr="00A94ABD">
        <w:rPr>
          <w:rFonts w:ascii="Times New Roman Italic" w:hAnsi="Times New Roman Italic"/>
          <w:i/>
          <w:sz w:val="28"/>
          <w:szCs w:val="28"/>
          <w:lang w:val="pt-BR"/>
        </w:rPr>
        <w:t>;</w:t>
      </w:r>
    </w:p>
    <w:p w:rsidR="008876EC" w:rsidRPr="00A94ABD" w:rsidRDefault="008876EC" w:rsidP="00A65D47">
      <w:pPr>
        <w:spacing w:before="60" w:after="60" w:line="264" w:lineRule="auto"/>
        <w:ind w:firstLine="567"/>
        <w:jc w:val="both"/>
        <w:rPr>
          <w:rFonts w:ascii="Times New Roman Italic" w:hAnsi="Times New Roman Italic"/>
          <w:i/>
          <w:sz w:val="28"/>
          <w:szCs w:val="28"/>
          <w:lang w:val="pt-BR"/>
        </w:rPr>
      </w:pPr>
      <w:r w:rsidRPr="00A94ABD">
        <w:rPr>
          <w:rFonts w:ascii="Times New Roman Italic" w:hAnsi="Times New Roman Italic"/>
          <w:i/>
          <w:sz w:val="28"/>
          <w:szCs w:val="28"/>
          <w:lang w:val="pt-BR"/>
        </w:rPr>
        <w:t xml:space="preserve">Căn cứ Thông tư số </w:t>
      </w:r>
      <w:r w:rsidR="00E90728" w:rsidRPr="00A94ABD">
        <w:rPr>
          <w:rFonts w:ascii="Times New Roman Italic" w:hAnsi="Times New Roman Italic"/>
          <w:bCs/>
          <w:i/>
          <w:iCs/>
          <w:sz w:val="28"/>
          <w:szCs w:val="28"/>
        </w:rPr>
        <w:t xml:space="preserve">85/2019/TT-BTC ngày 29 tháng 11 năm </w:t>
      </w:r>
      <w:r w:rsidRPr="00A94ABD">
        <w:rPr>
          <w:rFonts w:ascii="Times New Roman Italic" w:hAnsi="Times New Roman Italic"/>
          <w:bCs/>
          <w:i/>
          <w:iCs/>
          <w:sz w:val="28"/>
          <w:szCs w:val="28"/>
        </w:rPr>
        <w:t>2019 của Bộ Tài chính hướng dẫn về phí và lệ phí thuộc thẩm quyền quyết định của H</w:t>
      </w:r>
      <w:r w:rsidR="00F630BF" w:rsidRPr="00A94ABD">
        <w:rPr>
          <w:rFonts w:ascii="Times New Roman Italic" w:hAnsi="Times New Roman Italic"/>
          <w:bCs/>
          <w:i/>
          <w:iCs/>
          <w:sz w:val="28"/>
          <w:szCs w:val="28"/>
        </w:rPr>
        <w:t xml:space="preserve">ội đồng nhân dân </w:t>
      </w:r>
      <w:r w:rsidRPr="00A94ABD">
        <w:rPr>
          <w:rFonts w:ascii="Times New Roman Italic" w:hAnsi="Times New Roman Italic"/>
          <w:bCs/>
          <w:i/>
          <w:iCs/>
          <w:sz w:val="28"/>
          <w:szCs w:val="28"/>
        </w:rPr>
        <w:t>tỉnh, thành phố trực thuộc Trung ương</w:t>
      </w:r>
      <w:r w:rsidR="00B85C88" w:rsidRPr="00A94ABD">
        <w:rPr>
          <w:rFonts w:ascii="Times New Roman Italic" w:hAnsi="Times New Roman Italic"/>
          <w:bCs/>
          <w:i/>
          <w:iCs/>
          <w:sz w:val="28"/>
          <w:szCs w:val="28"/>
        </w:rPr>
        <w:t>;</w:t>
      </w:r>
    </w:p>
    <w:p w:rsidR="00D33A64" w:rsidRPr="00A94ABD" w:rsidRDefault="00D33A64" w:rsidP="00A65D47">
      <w:pPr>
        <w:spacing w:after="60" w:line="264" w:lineRule="auto"/>
        <w:ind w:firstLine="567"/>
        <w:jc w:val="both"/>
        <w:rPr>
          <w:rFonts w:ascii="Times New Roman Italic" w:hAnsi="Times New Roman Italic"/>
          <w:i/>
          <w:sz w:val="28"/>
          <w:szCs w:val="28"/>
          <w:lang w:val="vi-VN"/>
        </w:rPr>
      </w:pPr>
      <w:r w:rsidRPr="00A94ABD">
        <w:rPr>
          <w:rFonts w:ascii="Times New Roman Italic" w:hAnsi="Times New Roman Italic"/>
          <w:i/>
          <w:sz w:val="28"/>
          <w:szCs w:val="28"/>
          <w:lang w:val="pt-BR"/>
        </w:rPr>
        <w:t>Xét Tờ trì</w:t>
      </w:r>
      <w:r w:rsidR="000B025D" w:rsidRPr="00A94ABD">
        <w:rPr>
          <w:rFonts w:ascii="Times New Roman Italic" w:hAnsi="Times New Roman Italic"/>
          <w:i/>
          <w:sz w:val="28"/>
          <w:szCs w:val="28"/>
          <w:lang w:val="pt-BR"/>
        </w:rPr>
        <w:t xml:space="preserve">nh số </w:t>
      </w:r>
      <w:r w:rsidR="00A65D47">
        <w:rPr>
          <w:rFonts w:ascii="Times New Roman Italic" w:hAnsi="Times New Roman Italic"/>
          <w:i/>
          <w:sz w:val="28"/>
          <w:szCs w:val="28"/>
          <w:lang w:val="pt-BR"/>
        </w:rPr>
        <w:t>2352</w:t>
      </w:r>
      <w:r w:rsidR="000B025D" w:rsidRPr="00A94ABD">
        <w:rPr>
          <w:rFonts w:ascii="Times New Roman Italic" w:hAnsi="Times New Roman Italic"/>
          <w:i/>
          <w:sz w:val="28"/>
          <w:szCs w:val="28"/>
          <w:lang w:val="pt-BR"/>
        </w:rPr>
        <w:t>/TTr-UBND ngày</w:t>
      </w:r>
      <w:r w:rsidR="00A65D47">
        <w:rPr>
          <w:rFonts w:ascii="Times New Roman Italic" w:hAnsi="Times New Roman Italic"/>
          <w:i/>
          <w:sz w:val="28"/>
          <w:szCs w:val="28"/>
          <w:lang w:val="pt-BR"/>
        </w:rPr>
        <w:t xml:space="preserve"> 21 </w:t>
      </w:r>
      <w:r w:rsidR="002409F1" w:rsidRPr="00A94ABD">
        <w:rPr>
          <w:rFonts w:ascii="Times New Roman Italic" w:hAnsi="Times New Roman Italic"/>
          <w:i/>
          <w:sz w:val="28"/>
          <w:szCs w:val="28"/>
          <w:lang w:val="pt-BR"/>
        </w:rPr>
        <w:t>tháng</w:t>
      </w:r>
      <w:r w:rsidR="00A65D47">
        <w:rPr>
          <w:rFonts w:ascii="Times New Roman Italic" w:hAnsi="Times New Roman Italic"/>
          <w:i/>
          <w:sz w:val="28"/>
          <w:szCs w:val="28"/>
          <w:lang w:val="pt-BR"/>
        </w:rPr>
        <w:t xml:space="preserve"> 10</w:t>
      </w:r>
      <w:r w:rsidR="002409F1" w:rsidRPr="00A94ABD">
        <w:rPr>
          <w:rFonts w:ascii="Times New Roman Italic" w:hAnsi="Times New Roman Italic"/>
          <w:i/>
          <w:sz w:val="28"/>
          <w:szCs w:val="28"/>
          <w:lang w:val="pt-BR"/>
        </w:rPr>
        <w:t xml:space="preserve"> năm 202</w:t>
      </w:r>
      <w:r w:rsidR="00827329" w:rsidRPr="00A94ABD">
        <w:rPr>
          <w:rFonts w:ascii="Times New Roman Italic" w:hAnsi="Times New Roman Italic"/>
          <w:i/>
          <w:sz w:val="28"/>
          <w:szCs w:val="28"/>
          <w:lang w:val="pt-BR"/>
        </w:rPr>
        <w:t>1</w:t>
      </w:r>
      <w:r w:rsidRPr="00A94ABD">
        <w:rPr>
          <w:rFonts w:ascii="Times New Roman Italic" w:hAnsi="Times New Roman Italic"/>
          <w:i/>
          <w:sz w:val="28"/>
          <w:szCs w:val="28"/>
          <w:lang w:val="pt-BR"/>
        </w:rPr>
        <w:t xml:space="preserve"> của Ủy ban nhân dân tỉnh đề nghị thông qua Nghị quyết </w:t>
      </w:r>
      <w:r w:rsidR="0020114A" w:rsidRPr="00A94ABD">
        <w:rPr>
          <w:rFonts w:ascii="Times New Roman Italic" w:hAnsi="Times New Roman Italic"/>
          <w:i/>
          <w:sz w:val="28"/>
          <w:szCs w:val="28"/>
          <w:lang w:val="pt-BR"/>
        </w:rPr>
        <w:t xml:space="preserve">về </w:t>
      </w:r>
      <w:r w:rsidR="00531C78" w:rsidRPr="00A94ABD">
        <w:rPr>
          <w:i/>
          <w:sz w:val="28"/>
          <w:szCs w:val="28"/>
          <w:lang w:val="pt-BR"/>
        </w:rPr>
        <w:t xml:space="preserve">giảm mức thu </w:t>
      </w:r>
      <w:r w:rsidR="00531C78" w:rsidRPr="00A94ABD">
        <w:rPr>
          <w:i/>
          <w:sz w:val="28"/>
          <w:szCs w:val="28"/>
        </w:rPr>
        <w:t>phí sử dụng kết cấu hạ tầng trong khu vực cửa khẩu đối với phương tiện vận tải chở hàng hóa ra vào các cửa khẩu của tỉnh Quảng Bình do ảnh hưởng của dịch Covid-19</w:t>
      </w:r>
      <w:r w:rsidR="00A65D47">
        <w:rPr>
          <w:rFonts w:ascii="Times New Roman Italic" w:hAnsi="Times New Roman Italic"/>
          <w:i/>
          <w:sz w:val="28"/>
          <w:szCs w:val="28"/>
          <w:lang w:val="pt-BR"/>
        </w:rPr>
        <w:t xml:space="preserve">; </w:t>
      </w:r>
      <w:r w:rsidR="005D5E5D" w:rsidRPr="00A94ABD">
        <w:rPr>
          <w:rFonts w:ascii="Times New Roman Italic" w:hAnsi="Times New Roman Italic"/>
          <w:i/>
          <w:sz w:val="28"/>
          <w:szCs w:val="28"/>
          <w:lang w:val="pt-BR"/>
        </w:rPr>
        <w:t xml:space="preserve">Báo cáo thẩm tra của Ban </w:t>
      </w:r>
      <w:r w:rsidR="005D5E5D" w:rsidRPr="00A94ABD">
        <w:rPr>
          <w:rFonts w:ascii="Times New Roman Italic" w:hAnsi="Times New Roman Italic"/>
          <w:i/>
          <w:sz w:val="28"/>
          <w:szCs w:val="28"/>
          <w:lang w:val="vi-VN"/>
        </w:rPr>
        <w:t>K</w:t>
      </w:r>
      <w:r w:rsidR="005D5E5D" w:rsidRPr="00A94ABD">
        <w:rPr>
          <w:rFonts w:ascii="Times New Roman Italic" w:hAnsi="Times New Roman Italic"/>
          <w:i/>
          <w:sz w:val="28"/>
          <w:szCs w:val="28"/>
          <w:lang w:val="pt-BR"/>
        </w:rPr>
        <w:t xml:space="preserve">inh tế - </w:t>
      </w:r>
      <w:r w:rsidR="005D5E5D" w:rsidRPr="00A94ABD">
        <w:rPr>
          <w:rFonts w:ascii="Times New Roman Italic" w:hAnsi="Times New Roman Italic"/>
          <w:i/>
          <w:sz w:val="28"/>
          <w:szCs w:val="28"/>
          <w:lang w:val="vi-VN"/>
        </w:rPr>
        <w:t>N</w:t>
      </w:r>
      <w:r w:rsidRPr="00A94ABD">
        <w:rPr>
          <w:rFonts w:ascii="Times New Roman Italic" w:hAnsi="Times New Roman Italic"/>
          <w:i/>
          <w:sz w:val="28"/>
          <w:szCs w:val="28"/>
          <w:lang w:val="pt-BR"/>
        </w:rPr>
        <w:t>gân sách</w:t>
      </w:r>
      <w:r w:rsidR="00ED3D8F" w:rsidRPr="00A94ABD">
        <w:rPr>
          <w:rFonts w:ascii="Times New Roman Italic" w:hAnsi="Times New Roman Italic"/>
          <w:i/>
          <w:sz w:val="28"/>
          <w:szCs w:val="28"/>
          <w:lang w:val="pt-BR"/>
        </w:rPr>
        <w:t>,</w:t>
      </w:r>
      <w:r w:rsidR="00A65D47">
        <w:rPr>
          <w:rFonts w:ascii="Times New Roman Italic" w:hAnsi="Times New Roman Italic"/>
          <w:i/>
          <w:sz w:val="28"/>
          <w:szCs w:val="28"/>
          <w:lang w:val="pt-BR"/>
        </w:rPr>
        <w:t xml:space="preserve"> </w:t>
      </w:r>
      <w:r w:rsidR="00F630BF" w:rsidRPr="00A94ABD">
        <w:rPr>
          <w:rFonts w:ascii="Times New Roman Italic" w:hAnsi="Times New Roman Italic"/>
          <w:i/>
          <w:sz w:val="28"/>
          <w:szCs w:val="28"/>
          <w:lang w:val="pt-BR"/>
        </w:rPr>
        <w:t xml:space="preserve">Hội đồng nhân dân </w:t>
      </w:r>
      <w:r w:rsidRPr="00A94ABD">
        <w:rPr>
          <w:rFonts w:ascii="Times New Roman Italic" w:hAnsi="Times New Roman Italic"/>
          <w:i/>
          <w:sz w:val="28"/>
          <w:szCs w:val="28"/>
          <w:lang w:val="pt-BR"/>
        </w:rPr>
        <w:t>tỉnh và ý kiến thảo luận của đại biểu H</w:t>
      </w:r>
      <w:r w:rsidR="00F630BF" w:rsidRPr="00A94ABD">
        <w:rPr>
          <w:rFonts w:ascii="Times New Roman Italic" w:hAnsi="Times New Roman Italic"/>
          <w:i/>
          <w:sz w:val="28"/>
          <w:szCs w:val="28"/>
          <w:lang w:val="pt-BR"/>
        </w:rPr>
        <w:t>ội đồng nhân dân</w:t>
      </w:r>
      <w:r w:rsidRPr="00A94ABD">
        <w:rPr>
          <w:rFonts w:ascii="Times New Roman Italic" w:hAnsi="Times New Roman Italic"/>
          <w:i/>
          <w:sz w:val="28"/>
          <w:szCs w:val="28"/>
          <w:lang w:val="pt-BR"/>
        </w:rPr>
        <w:t xml:space="preserve"> tỉnh tại kỳ họp</w:t>
      </w:r>
      <w:r w:rsidR="00B85C88" w:rsidRPr="00A94ABD">
        <w:rPr>
          <w:rFonts w:ascii="Times New Roman Italic" w:hAnsi="Times New Roman Italic"/>
          <w:i/>
          <w:sz w:val="28"/>
          <w:szCs w:val="28"/>
          <w:lang w:val="pt-BR"/>
        </w:rPr>
        <w:t>.</w:t>
      </w:r>
    </w:p>
    <w:p w:rsidR="00B85C88" w:rsidRPr="00A94ABD" w:rsidRDefault="00B85C88" w:rsidP="001A5E9B">
      <w:pPr>
        <w:spacing w:line="276" w:lineRule="auto"/>
        <w:jc w:val="center"/>
        <w:rPr>
          <w:b/>
          <w:bCs/>
          <w:spacing w:val="-4"/>
          <w:sz w:val="28"/>
          <w:lang w:val="pt-BR"/>
        </w:rPr>
      </w:pPr>
    </w:p>
    <w:p w:rsidR="00C52BE7" w:rsidRPr="00A94ABD" w:rsidRDefault="002A6EFB" w:rsidP="001A5E9B">
      <w:pPr>
        <w:spacing w:line="276" w:lineRule="auto"/>
        <w:jc w:val="center"/>
        <w:rPr>
          <w:b/>
          <w:bCs/>
          <w:spacing w:val="-4"/>
          <w:sz w:val="28"/>
          <w:lang w:val="pt-BR"/>
        </w:rPr>
      </w:pPr>
      <w:r w:rsidRPr="00A94ABD">
        <w:rPr>
          <w:b/>
          <w:bCs/>
          <w:spacing w:val="-4"/>
          <w:sz w:val="28"/>
          <w:lang w:val="pt-BR"/>
        </w:rPr>
        <w:t>QUYẾT NGHỊ:</w:t>
      </w:r>
    </w:p>
    <w:p w:rsidR="00000433" w:rsidRPr="00A94ABD" w:rsidRDefault="00000433" w:rsidP="001A5E9B">
      <w:pPr>
        <w:spacing w:line="276" w:lineRule="auto"/>
        <w:ind w:firstLine="630"/>
        <w:jc w:val="both"/>
        <w:rPr>
          <w:b/>
          <w:spacing w:val="-4"/>
          <w:sz w:val="18"/>
          <w:szCs w:val="18"/>
          <w:lang w:val="pt-BR"/>
        </w:rPr>
      </w:pPr>
    </w:p>
    <w:p w:rsidR="00F650F1" w:rsidRPr="00A94ABD" w:rsidRDefault="00D33A64" w:rsidP="00E001E2">
      <w:pPr>
        <w:spacing w:before="60" w:after="60" w:line="264" w:lineRule="auto"/>
        <w:ind w:firstLine="567"/>
        <w:jc w:val="both"/>
        <w:rPr>
          <w:bCs/>
          <w:iCs/>
          <w:sz w:val="28"/>
          <w:szCs w:val="28"/>
        </w:rPr>
      </w:pPr>
      <w:r w:rsidRPr="00A94ABD">
        <w:rPr>
          <w:b/>
          <w:sz w:val="28"/>
          <w:szCs w:val="28"/>
          <w:lang w:val="pt-BR"/>
        </w:rPr>
        <w:t>Điều 1.</w:t>
      </w:r>
      <w:r w:rsidR="000C4AC5" w:rsidRPr="00A94ABD">
        <w:rPr>
          <w:b/>
          <w:sz w:val="28"/>
          <w:szCs w:val="28"/>
          <w:lang w:val="pt-BR"/>
        </w:rPr>
        <w:t xml:space="preserve"> </w:t>
      </w:r>
      <w:r w:rsidR="00013DB0" w:rsidRPr="00A94ABD">
        <w:rPr>
          <w:sz w:val="28"/>
          <w:szCs w:val="28"/>
          <w:lang w:val="pt-BR"/>
        </w:rPr>
        <w:t xml:space="preserve">Giảm mức thu phí </w:t>
      </w:r>
      <w:r w:rsidR="00013DB0" w:rsidRPr="00A94ABD">
        <w:rPr>
          <w:bCs/>
          <w:iCs/>
          <w:sz w:val="28"/>
          <w:szCs w:val="28"/>
        </w:rPr>
        <w:t>sử dụng công trình kết cấu hạ tầng trong khu vực cửa khẩu đối với phương tiện vận tải chở hàng hoá ra vào các cửa khẩu của tỉnh Quảng Bình</w:t>
      </w:r>
      <w:r w:rsidR="005D7A3B" w:rsidRPr="00A94ABD">
        <w:rPr>
          <w:bCs/>
          <w:iCs/>
          <w:sz w:val="28"/>
          <w:szCs w:val="28"/>
        </w:rPr>
        <w:t xml:space="preserve"> được </w:t>
      </w:r>
      <w:r w:rsidR="006A2DB4" w:rsidRPr="00A94ABD">
        <w:rPr>
          <w:bCs/>
          <w:iCs/>
          <w:sz w:val="28"/>
          <w:szCs w:val="28"/>
        </w:rPr>
        <w:t xml:space="preserve">quy định tại Nghị quyết số </w:t>
      </w:r>
      <w:r w:rsidR="00967F3E" w:rsidRPr="00A94ABD">
        <w:rPr>
          <w:bCs/>
          <w:iCs/>
          <w:sz w:val="28"/>
          <w:szCs w:val="28"/>
        </w:rPr>
        <w:t>07/2016/NQ-HĐND ngày 24/10/2016 của Hội đồng nhân dân tỉnh</w:t>
      </w:r>
      <w:r w:rsidR="00A65D47">
        <w:rPr>
          <w:bCs/>
          <w:iCs/>
          <w:sz w:val="28"/>
          <w:szCs w:val="28"/>
        </w:rPr>
        <w:t xml:space="preserve"> </w:t>
      </w:r>
      <w:r w:rsidR="00E001E2" w:rsidRPr="00A94ABD">
        <w:rPr>
          <w:bCs/>
          <w:iCs/>
          <w:sz w:val="28"/>
          <w:szCs w:val="28"/>
        </w:rPr>
        <w:t>quy định mức thu các loại phí, lệ phí, học phí, tỷ lệ phần trăm trích lại cho đơn vị thu phí và bãi bỏ Quỹ quốc phòng - an ninh trên địa bàn tỉnh Quảng Bình</w:t>
      </w:r>
      <w:r w:rsidR="00013DB0" w:rsidRPr="00A94ABD">
        <w:rPr>
          <w:bCs/>
          <w:iCs/>
          <w:sz w:val="28"/>
          <w:szCs w:val="28"/>
        </w:rPr>
        <w:t>, cụ thể:</w:t>
      </w:r>
    </w:p>
    <w:p w:rsidR="00321027" w:rsidRPr="00A94ABD" w:rsidRDefault="00DF6251" w:rsidP="00E001E2">
      <w:pPr>
        <w:pStyle w:val="NormalWeb"/>
        <w:shd w:val="clear" w:color="auto" w:fill="FFFFFF"/>
        <w:spacing w:before="60" w:beforeAutospacing="0" w:after="60" w:afterAutospacing="0" w:line="264" w:lineRule="auto"/>
        <w:ind w:firstLine="567"/>
        <w:jc w:val="both"/>
        <w:rPr>
          <w:bCs/>
          <w:iCs/>
          <w:sz w:val="28"/>
          <w:szCs w:val="28"/>
        </w:rPr>
      </w:pPr>
      <w:r w:rsidRPr="00A94ABD">
        <w:rPr>
          <w:bCs/>
          <w:iCs/>
          <w:sz w:val="28"/>
          <w:szCs w:val="28"/>
        </w:rPr>
        <w:t xml:space="preserve">1. </w:t>
      </w:r>
      <w:r w:rsidR="00321027" w:rsidRPr="00A94ABD">
        <w:rPr>
          <w:bCs/>
          <w:iCs/>
          <w:sz w:val="28"/>
          <w:szCs w:val="28"/>
        </w:rPr>
        <w:t>Mức giảm:</w:t>
      </w:r>
    </w:p>
    <w:p w:rsidR="00013DB0" w:rsidRPr="00A94ABD" w:rsidRDefault="00013DB0" w:rsidP="00E001E2">
      <w:pPr>
        <w:pStyle w:val="NormalWeb"/>
        <w:shd w:val="clear" w:color="auto" w:fill="FFFFFF"/>
        <w:spacing w:before="60" w:beforeAutospacing="0" w:after="60" w:afterAutospacing="0" w:line="264" w:lineRule="auto"/>
        <w:ind w:firstLine="567"/>
        <w:jc w:val="both"/>
        <w:rPr>
          <w:b/>
          <w:bCs/>
          <w:iCs/>
          <w:sz w:val="28"/>
          <w:szCs w:val="28"/>
        </w:rPr>
      </w:pPr>
      <w:r w:rsidRPr="00A94ABD">
        <w:rPr>
          <w:bCs/>
          <w:iCs/>
          <w:sz w:val="28"/>
          <w:szCs w:val="28"/>
        </w:rPr>
        <w:t>- Giảm 30% mức thu phí đối với phương tiện vận tải chở hàng hoá xuất nhập khẩu quy định tại Mục I, Phụ lục số 02</w:t>
      </w:r>
      <w:r w:rsidR="00967F3E" w:rsidRPr="00A94ABD">
        <w:rPr>
          <w:bCs/>
          <w:iCs/>
          <w:sz w:val="28"/>
          <w:szCs w:val="28"/>
        </w:rPr>
        <w:t>.</w:t>
      </w:r>
    </w:p>
    <w:p w:rsidR="00B32C27" w:rsidRPr="00A94ABD" w:rsidRDefault="00013DB0" w:rsidP="00E001E2">
      <w:pPr>
        <w:spacing w:before="60" w:after="60" w:line="264" w:lineRule="auto"/>
        <w:ind w:firstLine="567"/>
        <w:jc w:val="both"/>
        <w:rPr>
          <w:bCs/>
          <w:iCs/>
          <w:sz w:val="28"/>
          <w:szCs w:val="28"/>
        </w:rPr>
      </w:pPr>
      <w:r w:rsidRPr="00A94ABD">
        <w:rPr>
          <w:sz w:val="28"/>
          <w:szCs w:val="28"/>
          <w:lang w:val="pt-BR"/>
        </w:rPr>
        <w:lastRenderedPageBreak/>
        <w:t>- Giảm 20% mức thu phí phương tiện</w:t>
      </w:r>
      <w:r w:rsidR="00BE2F40" w:rsidRPr="00A94ABD">
        <w:rPr>
          <w:sz w:val="28"/>
          <w:szCs w:val="28"/>
          <w:lang w:val="pt-BR"/>
        </w:rPr>
        <w:t xml:space="preserve"> vận tải chở hàng hoá tạm nhập - </w:t>
      </w:r>
      <w:r w:rsidRPr="00A94ABD">
        <w:rPr>
          <w:sz w:val="28"/>
          <w:szCs w:val="28"/>
          <w:lang w:val="pt-BR"/>
        </w:rPr>
        <w:t>tái xuất; tạm xuất</w:t>
      </w:r>
      <w:r w:rsidR="00A65D47">
        <w:rPr>
          <w:sz w:val="28"/>
          <w:szCs w:val="28"/>
          <w:lang w:val="pt-BR"/>
        </w:rPr>
        <w:t xml:space="preserve"> </w:t>
      </w:r>
      <w:r w:rsidRPr="00A94ABD">
        <w:rPr>
          <w:sz w:val="28"/>
          <w:szCs w:val="28"/>
          <w:lang w:val="pt-BR"/>
        </w:rPr>
        <w:t>-</w:t>
      </w:r>
      <w:r w:rsidR="00A65D47">
        <w:rPr>
          <w:sz w:val="28"/>
          <w:szCs w:val="28"/>
          <w:lang w:val="pt-BR"/>
        </w:rPr>
        <w:t xml:space="preserve"> </w:t>
      </w:r>
      <w:r w:rsidRPr="00A94ABD">
        <w:rPr>
          <w:sz w:val="28"/>
          <w:szCs w:val="28"/>
          <w:lang w:val="pt-BR"/>
        </w:rPr>
        <w:t xml:space="preserve">tái nhập, hàng hoá quá cảnh, hàng hoá chuyển cảng, hàng hoá chuyển khẩu, hàng hoá gửi kho ngoại quan quy định tại </w:t>
      </w:r>
      <w:r w:rsidRPr="00A94ABD">
        <w:rPr>
          <w:bCs/>
          <w:iCs/>
          <w:sz w:val="28"/>
          <w:szCs w:val="28"/>
        </w:rPr>
        <w:t>Mục II, Phụ lục số 02.</w:t>
      </w:r>
    </w:p>
    <w:p w:rsidR="00D0566A" w:rsidRPr="00A94ABD" w:rsidRDefault="00C4093E" w:rsidP="00E001E2">
      <w:pPr>
        <w:spacing w:before="60" w:after="60" w:line="264" w:lineRule="auto"/>
        <w:ind w:firstLine="567"/>
        <w:jc w:val="center"/>
        <w:rPr>
          <w:bCs/>
          <w:i/>
          <w:iCs/>
          <w:sz w:val="28"/>
          <w:szCs w:val="28"/>
        </w:rPr>
      </w:pPr>
      <w:r w:rsidRPr="00A94ABD">
        <w:rPr>
          <w:bCs/>
          <w:i/>
          <w:iCs/>
          <w:sz w:val="28"/>
          <w:szCs w:val="28"/>
        </w:rPr>
        <w:t xml:space="preserve">(Chi tiết có Phụ lục </w:t>
      </w:r>
      <w:r w:rsidR="00D0566A" w:rsidRPr="00A94ABD">
        <w:rPr>
          <w:bCs/>
          <w:i/>
          <w:iCs/>
          <w:sz w:val="28"/>
          <w:szCs w:val="28"/>
        </w:rPr>
        <w:t>kèm theo)</w:t>
      </w:r>
    </w:p>
    <w:p w:rsidR="00344962" w:rsidRPr="00A94ABD" w:rsidRDefault="00DF6251" w:rsidP="00E001E2">
      <w:pPr>
        <w:spacing w:before="60" w:after="60" w:line="264" w:lineRule="auto"/>
        <w:ind w:firstLine="567"/>
        <w:jc w:val="both"/>
        <w:rPr>
          <w:bCs/>
          <w:iCs/>
          <w:sz w:val="28"/>
          <w:szCs w:val="28"/>
        </w:rPr>
      </w:pPr>
      <w:r w:rsidRPr="00A94ABD">
        <w:rPr>
          <w:bCs/>
          <w:iCs/>
          <w:sz w:val="28"/>
          <w:szCs w:val="28"/>
        </w:rPr>
        <w:t>2.</w:t>
      </w:r>
      <w:r w:rsidR="00FB0213" w:rsidRPr="00A94ABD">
        <w:rPr>
          <w:bCs/>
          <w:iCs/>
          <w:sz w:val="28"/>
          <w:szCs w:val="28"/>
        </w:rPr>
        <w:t xml:space="preserve"> </w:t>
      </w:r>
      <w:r w:rsidR="00321027" w:rsidRPr="00A94ABD">
        <w:rPr>
          <w:bCs/>
          <w:iCs/>
          <w:sz w:val="28"/>
          <w:szCs w:val="28"/>
        </w:rPr>
        <w:t xml:space="preserve">Thời gian áp dụng: </w:t>
      </w:r>
      <w:r w:rsidR="002D63CF" w:rsidRPr="00A94ABD">
        <w:rPr>
          <w:bCs/>
          <w:iCs/>
          <w:sz w:val="28"/>
          <w:szCs w:val="28"/>
        </w:rPr>
        <w:t>Kể từ ngày Nghị quyết có hiệu lực</w:t>
      </w:r>
      <w:r w:rsidR="00480DB3" w:rsidRPr="00A94ABD">
        <w:rPr>
          <w:bCs/>
          <w:iCs/>
          <w:sz w:val="28"/>
          <w:szCs w:val="28"/>
        </w:rPr>
        <w:t xml:space="preserve"> thi hành</w:t>
      </w:r>
      <w:r w:rsidR="006A2DB4" w:rsidRPr="00A94ABD">
        <w:rPr>
          <w:bCs/>
          <w:iCs/>
          <w:sz w:val="28"/>
          <w:szCs w:val="28"/>
        </w:rPr>
        <w:t xml:space="preserve"> đến</w:t>
      </w:r>
      <w:r w:rsidR="006F43F1" w:rsidRPr="00A94ABD">
        <w:rPr>
          <w:bCs/>
          <w:iCs/>
          <w:sz w:val="28"/>
          <w:szCs w:val="28"/>
        </w:rPr>
        <w:t xml:space="preserve"> </w:t>
      </w:r>
      <w:r w:rsidR="009571A5" w:rsidRPr="00A94ABD">
        <w:rPr>
          <w:bCs/>
          <w:iCs/>
          <w:sz w:val="28"/>
          <w:szCs w:val="28"/>
        </w:rPr>
        <w:t xml:space="preserve">hết </w:t>
      </w:r>
      <w:r w:rsidR="002C40BA" w:rsidRPr="00A94ABD">
        <w:rPr>
          <w:bCs/>
          <w:iCs/>
          <w:sz w:val="28"/>
          <w:szCs w:val="28"/>
        </w:rPr>
        <w:t>ngày 31</w:t>
      </w:r>
      <w:r w:rsidR="00967F3E" w:rsidRPr="00A94ABD">
        <w:rPr>
          <w:bCs/>
          <w:iCs/>
          <w:sz w:val="28"/>
          <w:szCs w:val="28"/>
        </w:rPr>
        <w:t>/</w:t>
      </w:r>
      <w:r w:rsidR="008549A0" w:rsidRPr="00A94ABD">
        <w:rPr>
          <w:bCs/>
          <w:iCs/>
          <w:sz w:val="28"/>
          <w:szCs w:val="28"/>
        </w:rPr>
        <w:t>12/2021</w:t>
      </w:r>
      <w:r w:rsidR="00321027" w:rsidRPr="00A94ABD">
        <w:rPr>
          <w:bCs/>
          <w:iCs/>
          <w:sz w:val="28"/>
          <w:szCs w:val="28"/>
        </w:rPr>
        <w:t>.</w:t>
      </w:r>
    </w:p>
    <w:p w:rsidR="00623BAC" w:rsidRPr="00A94ABD" w:rsidRDefault="00D33A64" w:rsidP="00E001E2">
      <w:pPr>
        <w:spacing w:before="60" w:after="60" w:line="264" w:lineRule="auto"/>
        <w:ind w:firstLine="567"/>
        <w:jc w:val="both"/>
        <w:rPr>
          <w:b/>
          <w:sz w:val="28"/>
          <w:szCs w:val="28"/>
          <w:lang w:val="pt-BR"/>
        </w:rPr>
      </w:pPr>
      <w:r w:rsidRPr="00A94ABD">
        <w:rPr>
          <w:b/>
          <w:sz w:val="28"/>
          <w:szCs w:val="28"/>
          <w:lang w:val="pt-BR"/>
        </w:rPr>
        <w:t xml:space="preserve">Điều </w:t>
      </w:r>
      <w:r w:rsidR="00590F0C" w:rsidRPr="00A94ABD">
        <w:rPr>
          <w:b/>
          <w:sz w:val="28"/>
          <w:szCs w:val="28"/>
          <w:lang w:val="pt-BR"/>
        </w:rPr>
        <w:t>2</w:t>
      </w:r>
      <w:r w:rsidRPr="00A94ABD">
        <w:rPr>
          <w:b/>
          <w:sz w:val="28"/>
          <w:szCs w:val="28"/>
          <w:lang w:val="pt-BR"/>
        </w:rPr>
        <w:t xml:space="preserve">. </w:t>
      </w:r>
      <w:r w:rsidR="00623BAC" w:rsidRPr="00A94ABD">
        <w:rPr>
          <w:b/>
          <w:sz w:val="28"/>
          <w:szCs w:val="28"/>
          <w:lang w:val="pt-BR"/>
        </w:rPr>
        <w:t>Tổ chức thực hiện</w:t>
      </w:r>
    </w:p>
    <w:p w:rsidR="00E77A0F" w:rsidRPr="007B3F78" w:rsidRDefault="002A1DF5" w:rsidP="00E001E2">
      <w:pPr>
        <w:spacing w:before="60" w:after="60" w:line="264" w:lineRule="auto"/>
        <w:ind w:firstLine="567"/>
        <w:jc w:val="both"/>
        <w:rPr>
          <w:spacing w:val="-1"/>
          <w:sz w:val="28"/>
          <w:szCs w:val="28"/>
          <w:lang w:val="pt-BR"/>
        </w:rPr>
      </w:pPr>
      <w:r w:rsidRPr="007B3F78">
        <w:rPr>
          <w:spacing w:val="-1"/>
          <w:sz w:val="28"/>
          <w:szCs w:val="28"/>
          <w:lang w:val="pt-BR"/>
        </w:rPr>
        <w:t>Hội đồng nhân dân tỉnh giao Ủy ban nhân dân tỉnh triển khai thực hiện Nghị quyết này; giao Thường trực Hội đồng nhân dân</w:t>
      </w:r>
      <w:r w:rsidR="00E90728" w:rsidRPr="007B3F78">
        <w:rPr>
          <w:spacing w:val="-1"/>
          <w:sz w:val="28"/>
          <w:szCs w:val="28"/>
          <w:lang w:val="pt-BR"/>
        </w:rPr>
        <w:t xml:space="preserve"> tỉnh</w:t>
      </w:r>
      <w:r w:rsidR="00BE2F40" w:rsidRPr="007B3F78">
        <w:rPr>
          <w:spacing w:val="-1"/>
          <w:sz w:val="28"/>
          <w:szCs w:val="28"/>
          <w:lang w:val="pt-BR"/>
        </w:rPr>
        <w:t>, các b</w:t>
      </w:r>
      <w:r w:rsidRPr="007B3F78">
        <w:rPr>
          <w:spacing w:val="-1"/>
          <w:sz w:val="28"/>
          <w:szCs w:val="28"/>
          <w:lang w:val="pt-BR"/>
        </w:rPr>
        <w:t>an của Hội đồng nhân dân</w:t>
      </w:r>
      <w:r w:rsidR="00E90728" w:rsidRPr="007B3F78">
        <w:rPr>
          <w:spacing w:val="-1"/>
          <w:sz w:val="28"/>
          <w:szCs w:val="28"/>
          <w:lang w:val="pt-BR"/>
        </w:rPr>
        <w:t xml:space="preserve"> tỉnh</w:t>
      </w:r>
      <w:r w:rsidRPr="007B3F78">
        <w:rPr>
          <w:spacing w:val="-1"/>
          <w:sz w:val="28"/>
          <w:szCs w:val="28"/>
          <w:lang w:val="pt-BR"/>
        </w:rPr>
        <w:t>, các đại biểu Hội đồng nhân dân tỉnh trong phạm vi nhiệm vụ, quyền hạn của mình kiểm tra, giám sát việc triển khai thực hiện Nghị quyết</w:t>
      </w:r>
      <w:r w:rsidR="00F7199E" w:rsidRPr="007B3F78">
        <w:rPr>
          <w:spacing w:val="-1"/>
          <w:sz w:val="28"/>
          <w:szCs w:val="28"/>
          <w:lang w:val="pt-BR"/>
        </w:rPr>
        <w:t xml:space="preserve"> này</w:t>
      </w:r>
      <w:r w:rsidRPr="007B3F78">
        <w:rPr>
          <w:spacing w:val="-1"/>
          <w:sz w:val="28"/>
          <w:szCs w:val="28"/>
          <w:lang w:val="pt-BR"/>
        </w:rPr>
        <w:t xml:space="preserve">. </w:t>
      </w:r>
    </w:p>
    <w:p w:rsidR="00623BAC" w:rsidRPr="00A94ABD" w:rsidRDefault="00D33A64" w:rsidP="00E001E2">
      <w:pPr>
        <w:spacing w:before="60" w:after="60" w:line="264" w:lineRule="auto"/>
        <w:ind w:firstLine="567"/>
        <w:jc w:val="both"/>
        <w:rPr>
          <w:b/>
          <w:sz w:val="28"/>
          <w:szCs w:val="28"/>
          <w:lang w:val="pt-BR"/>
        </w:rPr>
      </w:pPr>
      <w:r w:rsidRPr="00A94ABD">
        <w:rPr>
          <w:b/>
          <w:bCs/>
          <w:sz w:val="28"/>
          <w:szCs w:val="28"/>
          <w:lang w:val="nl-NL"/>
        </w:rPr>
        <w:t xml:space="preserve">Điều </w:t>
      </w:r>
      <w:r w:rsidR="00590F0C" w:rsidRPr="00A94ABD">
        <w:rPr>
          <w:b/>
          <w:bCs/>
          <w:sz w:val="28"/>
          <w:szCs w:val="28"/>
          <w:lang w:val="nl-NL"/>
        </w:rPr>
        <w:t>3</w:t>
      </w:r>
      <w:r w:rsidRPr="00A94ABD">
        <w:rPr>
          <w:b/>
          <w:bCs/>
          <w:sz w:val="28"/>
          <w:szCs w:val="28"/>
          <w:lang w:val="nl-NL"/>
        </w:rPr>
        <w:t>.</w:t>
      </w:r>
      <w:r w:rsidR="00A65D47">
        <w:rPr>
          <w:b/>
          <w:bCs/>
          <w:sz w:val="28"/>
          <w:szCs w:val="28"/>
          <w:lang w:val="nl-NL"/>
        </w:rPr>
        <w:t xml:space="preserve"> </w:t>
      </w:r>
      <w:r w:rsidR="00512E66" w:rsidRPr="00A94ABD">
        <w:rPr>
          <w:b/>
          <w:sz w:val="28"/>
          <w:szCs w:val="28"/>
          <w:lang w:val="pt-BR"/>
        </w:rPr>
        <w:t>Hiệu l</w:t>
      </w:r>
      <w:r w:rsidR="00623BAC" w:rsidRPr="00A94ABD">
        <w:rPr>
          <w:b/>
          <w:sz w:val="28"/>
          <w:szCs w:val="28"/>
          <w:lang w:val="pt-BR"/>
        </w:rPr>
        <w:t>ực thi hành</w:t>
      </w:r>
    </w:p>
    <w:p w:rsidR="009534C2" w:rsidRDefault="001A5E9B" w:rsidP="007B3F78">
      <w:pPr>
        <w:spacing w:before="60" w:after="60" w:line="264" w:lineRule="auto"/>
        <w:ind w:firstLine="567"/>
        <w:jc w:val="both"/>
        <w:rPr>
          <w:sz w:val="28"/>
          <w:szCs w:val="28"/>
          <w:lang w:val="nl-NL"/>
        </w:rPr>
      </w:pPr>
      <w:r w:rsidRPr="00A94ABD">
        <w:rPr>
          <w:sz w:val="28"/>
          <w:szCs w:val="28"/>
          <w:lang w:val="pt-BR"/>
        </w:rPr>
        <w:t>Nghị quyết này đã được Hội đồn</w:t>
      </w:r>
      <w:r w:rsidR="00967F3E" w:rsidRPr="00A94ABD">
        <w:rPr>
          <w:sz w:val="28"/>
          <w:szCs w:val="28"/>
          <w:lang w:val="pt-BR"/>
        </w:rPr>
        <w:t>g nhâ</w:t>
      </w:r>
      <w:r w:rsidR="0068218C" w:rsidRPr="00A94ABD">
        <w:rPr>
          <w:sz w:val="28"/>
          <w:szCs w:val="28"/>
          <w:lang w:val="pt-BR"/>
        </w:rPr>
        <w:t>n dân tỉnh Quảng Bình khóa XVII</w:t>
      </w:r>
      <w:r w:rsidR="008549A0" w:rsidRPr="00A94ABD">
        <w:rPr>
          <w:sz w:val="28"/>
          <w:szCs w:val="28"/>
          <w:lang w:val="pt-BR"/>
        </w:rPr>
        <w:t>I</w:t>
      </w:r>
      <w:r w:rsidR="00F9366B" w:rsidRPr="00A94ABD">
        <w:rPr>
          <w:sz w:val="28"/>
          <w:szCs w:val="28"/>
          <w:lang w:val="pt-BR"/>
        </w:rPr>
        <w:t>,</w:t>
      </w:r>
      <w:r w:rsidR="0068218C" w:rsidRPr="00A94ABD">
        <w:rPr>
          <w:sz w:val="28"/>
          <w:szCs w:val="28"/>
          <w:lang w:val="pt-BR"/>
        </w:rPr>
        <w:t xml:space="preserve"> k</w:t>
      </w:r>
      <w:r w:rsidRPr="00A94ABD">
        <w:rPr>
          <w:sz w:val="28"/>
          <w:szCs w:val="28"/>
          <w:lang w:val="pt-BR"/>
        </w:rPr>
        <w:t>ỳ họp</w:t>
      </w:r>
      <w:r w:rsidR="006F43F1" w:rsidRPr="00A94ABD">
        <w:rPr>
          <w:sz w:val="28"/>
          <w:szCs w:val="28"/>
          <w:lang w:val="pt-BR"/>
        </w:rPr>
        <w:t xml:space="preserve"> </w:t>
      </w:r>
      <w:r w:rsidR="0068218C" w:rsidRPr="00A94ABD">
        <w:rPr>
          <w:sz w:val="28"/>
          <w:szCs w:val="28"/>
          <w:lang w:val="pt-BR"/>
        </w:rPr>
        <w:t xml:space="preserve">thứ </w:t>
      </w:r>
      <w:r w:rsidR="008549A0" w:rsidRPr="00A94ABD">
        <w:rPr>
          <w:sz w:val="28"/>
          <w:szCs w:val="28"/>
          <w:lang w:val="pt-BR"/>
        </w:rPr>
        <w:t>3</w:t>
      </w:r>
      <w:r w:rsidR="006F43F1" w:rsidRPr="00A94ABD">
        <w:rPr>
          <w:sz w:val="28"/>
          <w:szCs w:val="28"/>
          <w:lang w:val="pt-BR"/>
        </w:rPr>
        <w:t xml:space="preserve"> </w:t>
      </w:r>
      <w:r w:rsidR="00F650F1" w:rsidRPr="00A94ABD">
        <w:rPr>
          <w:sz w:val="28"/>
          <w:szCs w:val="28"/>
          <w:lang w:val="pt-BR"/>
        </w:rPr>
        <w:t>thông qua ngày</w:t>
      </w:r>
      <w:r w:rsidR="006F43F1" w:rsidRPr="00A94ABD">
        <w:rPr>
          <w:sz w:val="28"/>
          <w:szCs w:val="28"/>
          <w:lang w:val="pt-BR"/>
        </w:rPr>
        <w:t xml:space="preserve">   </w:t>
      </w:r>
      <w:r w:rsidR="009534C2">
        <w:rPr>
          <w:sz w:val="28"/>
          <w:szCs w:val="28"/>
          <w:lang w:val="pt-BR"/>
        </w:rPr>
        <w:t xml:space="preserve"> </w:t>
      </w:r>
      <w:r w:rsidR="006F43F1" w:rsidRPr="00A94ABD">
        <w:rPr>
          <w:sz w:val="28"/>
          <w:szCs w:val="28"/>
          <w:lang w:val="pt-BR"/>
        </w:rPr>
        <w:t xml:space="preserve"> </w:t>
      </w:r>
      <w:r w:rsidR="00B6191A" w:rsidRPr="00A94ABD">
        <w:rPr>
          <w:sz w:val="28"/>
          <w:szCs w:val="28"/>
          <w:lang w:val="pt-BR"/>
        </w:rPr>
        <w:t>tháng</w:t>
      </w:r>
      <w:r w:rsidR="0047468C" w:rsidRPr="00A94ABD">
        <w:rPr>
          <w:sz w:val="28"/>
          <w:szCs w:val="28"/>
          <w:lang w:val="pt-BR"/>
        </w:rPr>
        <w:t xml:space="preserve"> </w:t>
      </w:r>
      <w:r w:rsidR="00036E0F" w:rsidRPr="00A94ABD">
        <w:rPr>
          <w:sz w:val="28"/>
          <w:szCs w:val="28"/>
          <w:lang w:val="pt-BR"/>
        </w:rPr>
        <w:t xml:space="preserve"> </w:t>
      </w:r>
      <w:r w:rsidR="006206DF">
        <w:rPr>
          <w:sz w:val="28"/>
          <w:szCs w:val="28"/>
          <w:lang w:val="pt-BR"/>
        </w:rPr>
        <w:t xml:space="preserve"> </w:t>
      </w:r>
      <w:r w:rsidR="00036E0F" w:rsidRPr="00A94ABD">
        <w:rPr>
          <w:sz w:val="28"/>
          <w:szCs w:val="28"/>
          <w:lang w:val="pt-BR"/>
        </w:rPr>
        <w:t xml:space="preserve"> </w:t>
      </w:r>
      <w:r w:rsidR="00BE2F40" w:rsidRPr="00A94ABD">
        <w:rPr>
          <w:sz w:val="28"/>
          <w:szCs w:val="28"/>
          <w:lang w:val="pt-BR"/>
        </w:rPr>
        <w:t xml:space="preserve"> </w:t>
      </w:r>
      <w:r w:rsidRPr="00A94ABD">
        <w:rPr>
          <w:sz w:val="28"/>
          <w:szCs w:val="28"/>
          <w:lang w:val="pt-BR"/>
        </w:rPr>
        <w:t>năm 20</w:t>
      </w:r>
      <w:r w:rsidR="00F3297F" w:rsidRPr="00A94ABD">
        <w:rPr>
          <w:sz w:val="28"/>
          <w:szCs w:val="28"/>
          <w:lang w:val="pt-BR"/>
        </w:rPr>
        <w:t>2</w:t>
      </w:r>
      <w:r w:rsidR="008549A0" w:rsidRPr="00A94ABD">
        <w:rPr>
          <w:sz w:val="28"/>
          <w:szCs w:val="28"/>
          <w:lang w:val="pt-BR"/>
        </w:rPr>
        <w:t>1</w:t>
      </w:r>
      <w:r w:rsidR="00915344" w:rsidRPr="00A94ABD">
        <w:rPr>
          <w:sz w:val="28"/>
          <w:szCs w:val="28"/>
          <w:lang w:val="pt-BR"/>
        </w:rPr>
        <w:t xml:space="preserve"> </w:t>
      </w:r>
      <w:r w:rsidRPr="00A94ABD">
        <w:rPr>
          <w:sz w:val="28"/>
          <w:szCs w:val="28"/>
          <w:lang w:val="vi-VN"/>
        </w:rPr>
        <w:t>và</w:t>
      </w:r>
      <w:r w:rsidRPr="00A94ABD">
        <w:rPr>
          <w:sz w:val="28"/>
          <w:szCs w:val="28"/>
          <w:lang w:val="pt-BR"/>
        </w:rPr>
        <w:t xml:space="preserve"> có hiệu lực </w:t>
      </w:r>
      <w:r w:rsidRPr="00A94ABD">
        <w:rPr>
          <w:sz w:val="28"/>
          <w:szCs w:val="28"/>
          <w:lang w:val="nl-NL"/>
        </w:rPr>
        <w:t>thi hành</w:t>
      </w:r>
      <w:r w:rsidR="006F43F1" w:rsidRPr="00A94ABD">
        <w:rPr>
          <w:sz w:val="28"/>
          <w:szCs w:val="28"/>
          <w:lang w:val="nl-NL"/>
        </w:rPr>
        <w:t xml:space="preserve"> </w:t>
      </w:r>
      <w:r w:rsidR="009A2851" w:rsidRPr="00A94ABD">
        <w:rPr>
          <w:sz w:val="28"/>
          <w:szCs w:val="28"/>
          <w:lang w:val="nl-NL"/>
        </w:rPr>
        <w:t xml:space="preserve">kể </w:t>
      </w:r>
      <w:r w:rsidR="00F3297F" w:rsidRPr="00A94ABD">
        <w:rPr>
          <w:sz w:val="28"/>
          <w:szCs w:val="28"/>
          <w:lang w:val="nl-NL"/>
        </w:rPr>
        <w:t>từ ngày</w:t>
      </w:r>
      <w:r w:rsidR="006F43F1" w:rsidRPr="00A94ABD">
        <w:rPr>
          <w:sz w:val="28"/>
          <w:szCs w:val="28"/>
          <w:lang w:val="nl-NL"/>
        </w:rPr>
        <w:t xml:space="preserve"> </w:t>
      </w:r>
      <w:r w:rsidR="009534C2">
        <w:rPr>
          <w:sz w:val="28"/>
          <w:szCs w:val="28"/>
          <w:lang w:val="nl-NL"/>
        </w:rPr>
        <w:t xml:space="preserve">    </w:t>
      </w:r>
      <w:r w:rsidR="006F43F1" w:rsidRPr="00A94ABD">
        <w:rPr>
          <w:sz w:val="28"/>
          <w:szCs w:val="28"/>
          <w:lang w:val="nl-NL"/>
        </w:rPr>
        <w:t xml:space="preserve"> </w:t>
      </w:r>
      <w:r w:rsidR="00F327D6" w:rsidRPr="00A94ABD">
        <w:rPr>
          <w:sz w:val="28"/>
          <w:szCs w:val="28"/>
          <w:lang w:val="nl-NL"/>
        </w:rPr>
        <w:t xml:space="preserve">tháng </w:t>
      </w:r>
      <w:r w:rsidR="00BE2F40" w:rsidRPr="00A94ABD">
        <w:rPr>
          <w:sz w:val="28"/>
          <w:szCs w:val="28"/>
          <w:lang w:val="nl-NL"/>
        </w:rPr>
        <w:t xml:space="preserve">11 </w:t>
      </w:r>
      <w:r w:rsidR="007B3F78">
        <w:rPr>
          <w:sz w:val="28"/>
          <w:szCs w:val="28"/>
          <w:lang w:val="nl-NL"/>
        </w:rPr>
        <w:t>năm 2021</w:t>
      </w:r>
      <w:r w:rsidR="009534C2">
        <w:rPr>
          <w:sz w:val="28"/>
          <w:szCs w:val="28"/>
          <w:lang w:val="nl-NL"/>
        </w:rPr>
        <w:t xml:space="preserve">. </w:t>
      </w:r>
    </w:p>
    <w:p w:rsidR="00BA2080" w:rsidRPr="00A94ABD" w:rsidRDefault="009534C2" w:rsidP="007B3F78">
      <w:pPr>
        <w:spacing w:before="60" w:after="60" w:line="264" w:lineRule="auto"/>
        <w:ind w:firstLine="567"/>
        <w:jc w:val="both"/>
        <w:rPr>
          <w:bCs/>
          <w:iCs/>
          <w:sz w:val="28"/>
          <w:szCs w:val="28"/>
        </w:rPr>
      </w:pPr>
      <w:r w:rsidRPr="009534C2">
        <w:rPr>
          <w:bCs/>
          <w:iCs/>
          <w:sz w:val="28"/>
          <w:szCs w:val="28"/>
        </w:rPr>
        <w:t xml:space="preserve">Sau khi hết thời gian áp dụng mức giảm </w:t>
      </w:r>
      <w:r w:rsidR="0053443D">
        <w:rPr>
          <w:bCs/>
          <w:iCs/>
          <w:sz w:val="28"/>
          <w:szCs w:val="28"/>
        </w:rPr>
        <w:t xml:space="preserve">thu </w:t>
      </w:r>
      <w:bookmarkStart w:id="0" w:name="_GoBack"/>
      <w:bookmarkEnd w:id="0"/>
      <w:r w:rsidRPr="009534C2">
        <w:rPr>
          <w:bCs/>
          <w:iCs/>
          <w:sz w:val="28"/>
          <w:szCs w:val="28"/>
        </w:rPr>
        <w:t>phí quy định tại Điều 1, tiếp tục áp dụng mức thu phí theo quy định tại Nghị quyết số 07/2016/NQ-HĐND ngày 24/10/2016 của HĐND tỉnh quy định mức thu các loại phí, lệ phí, học phí, tỷ lệ phần trăm trích lại cho đơn vị thu phí và bãi bỏ Quỹ quốc phòng - an ninh</w:t>
      </w:r>
      <w:r>
        <w:rPr>
          <w:bCs/>
          <w:iCs/>
          <w:sz w:val="28"/>
          <w:szCs w:val="28"/>
        </w:rPr>
        <w:t xml:space="preserve"> trên địa bàn tỉnh Quảng Bình</w:t>
      </w:r>
      <w:r w:rsidR="0000051D" w:rsidRPr="00A94ABD">
        <w:rPr>
          <w:bCs/>
          <w:iCs/>
          <w:sz w:val="28"/>
          <w:szCs w:val="28"/>
        </w:rPr>
        <w:t>./.</w:t>
      </w:r>
    </w:p>
    <w:p w:rsidR="0000051D" w:rsidRPr="00A94ABD" w:rsidRDefault="0000051D" w:rsidP="00F650F1">
      <w:pPr>
        <w:spacing w:before="60" w:after="60" w:line="264" w:lineRule="auto"/>
        <w:ind w:firstLine="567"/>
        <w:jc w:val="both"/>
        <w:rPr>
          <w:sz w:val="28"/>
          <w:szCs w:val="28"/>
          <w:lang w:val="nl-NL"/>
        </w:rPr>
      </w:pPr>
    </w:p>
    <w:tbl>
      <w:tblPr>
        <w:tblW w:w="9262" w:type="dxa"/>
        <w:tblInd w:w="108" w:type="dxa"/>
        <w:tblLook w:val="01E0" w:firstRow="1" w:lastRow="1" w:firstColumn="1" w:lastColumn="1" w:noHBand="0" w:noVBand="0"/>
      </w:tblPr>
      <w:tblGrid>
        <w:gridCol w:w="5559"/>
        <w:gridCol w:w="3703"/>
      </w:tblGrid>
      <w:tr w:rsidR="00A359CF" w:rsidRPr="00A94ABD">
        <w:trPr>
          <w:trHeight w:val="3852"/>
        </w:trPr>
        <w:tc>
          <w:tcPr>
            <w:tcW w:w="5559" w:type="dxa"/>
            <w:shd w:val="clear" w:color="auto" w:fill="auto"/>
          </w:tcPr>
          <w:p w:rsidR="001A5E9B" w:rsidRPr="00A94ABD" w:rsidRDefault="001A5E9B" w:rsidP="001A5E9B">
            <w:pPr>
              <w:jc w:val="both"/>
              <w:rPr>
                <w:b/>
                <w:i/>
                <w:sz w:val="24"/>
                <w:lang w:val="pt-BR"/>
              </w:rPr>
            </w:pPr>
            <w:r w:rsidRPr="00A94ABD">
              <w:rPr>
                <w:b/>
                <w:i/>
                <w:sz w:val="24"/>
                <w:szCs w:val="24"/>
                <w:lang w:val="pt-BR"/>
              </w:rPr>
              <w:t>Nơi nhận:</w:t>
            </w:r>
          </w:p>
          <w:p w:rsidR="001A5E9B" w:rsidRPr="00A94ABD" w:rsidRDefault="001A5E9B" w:rsidP="001A5E9B">
            <w:pPr>
              <w:rPr>
                <w:sz w:val="22"/>
                <w:szCs w:val="22"/>
                <w:lang w:val="pt-BR"/>
              </w:rPr>
            </w:pPr>
            <w:r w:rsidRPr="00A94ABD">
              <w:rPr>
                <w:sz w:val="22"/>
                <w:szCs w:val="22"/>
                <w:lang w:val="pt-BR"/>
              </w:rPr>
              <w:t>- UB Thường vụ Quốc hội;</w:t>
            </w:r>
          </w:p>
          <w:p w:rsidR="001A5E9B" w:rsidRPr="00A94ABD" w:rsidRDefault="001A5E9B" w:rsidP="001A5E9B">
            <w:pPr>
              <w:rPr>
                <w:b/>
                <w:sz w:val="22"/>
                <w:szCs w:val="22"/>
                <w:lang w:val="pt-BR"/>
              </w:rPr>
            </w:pPr>
            <w:r w:rsidRPr="00A94ABD">
              <w:rPr>
                <w:iCs/>
                <w:sz w:val="22"/>
                <w:szCs w:val="22"/>
                <w:lang w:val="pt-BR"/>
              </w:rPr>
              <w:t>- Chính phủ;</w:t>
            </w:r>
            <w:r w:rsidRPr="00A94ABD">
              <w:rPr>
                <w:i/>
                <w:sz w:val="22"/>
                <w:szCs w:val="22"/>
                <w:lang w:val="pt-BR"/>
              </w:rPr>
              <w:tab/>
            </w:r>
            <w:r w:rsidRPr="00A94ABD">
              <w:rPr>
                <w:i/>
                <w:sz w:val="22"/>
                <w:szCs w:val="22"/>
                <w:lang w:val="pt-BR"/>
              </w:rPr>
              <w:tab/>
            </w:r>
            <w:r w:rsidRPr="00A94ABD">
              <w:rPr>
                <w:i/>
                <w:sz w:val="22"/>
                <w:szCs w:val="22"/>
                <w:lang w:val="pt-BR"/>
              </w:rPr>
              <w:tab/>
            </w:r>
            <w:r w:rsidRPr="00A94ABD">
              <w:rPr>
                <w:i/>
                <w:sz w:val="22"/>
                <w:szCs w:val="22"/>
                <w:lang w:val="pt-BR"/>
              </w:rPr>
              <w:tab/>
            </w:r>
          </w:p>
          <w:p w:rsidR="001A5E9B" w:rsidRPr="00A94ABD" w:rsidRDefault="001A5E9B" w:rsidP="001A5E9B">
            <w:pPr>
              <w:rPr>
                <w:sz w:val="22"/>
                <w:szCs w:val="22"/>
                <w:lang w:val="pt-BR"/>
              </w:rPr>
            </w:pPr>
            <w:r w:rsidRPr="00A94ABD">
              <w:rPr>
                <w:sz w:val="22"/>
                <w:szCs w:val="22"/>
                <w:lang w:val="pt-BR"/>
              </w:rPr>
              <w:t xml:space="preserve">- VP Quốc hội, VP Chủ tịch nước, VP Chính phủ;    </w:t>
            </w:r>
          </w:p>
          <w:p w:rsidR="001A5E9B" w:rsidRPr="00A94ABD" w:rsidRDefault="001A5E9B" w:rsidP="001A5E9B">
            <w:pPr>
              <w:rPr>
                <w:iCs/>
                <w:sz w:val="22"/>
                <w:szCs w:val="22"/>
                <w:lang w:val="pt-BR"/>
              </w:rPr>
            </w:pPr>
            <w:r w:rsidRPr="00A94ABD">
              <w:rPr>
                <w:iCs/>
                <w:sz w:val="22"/>
                <w:szCs w:val="22"/>
                <w:lang w:val="pt-BR"/>
              </w:rPr>
              <w:t>- Bộ Tài chính;</w:t>
            </w:r>
          </w:p>
          <w:p w:rsidR="00D0566A" w:rsidRPr="00A94ABD" w:rsidRDefault="00D0566A" w:rsidP="001A5E9B">
            <w:pPr>
              <w:rPr>
                <w:iCs/>
                <w:sz w:val="22"/>
                <w:szCs w:val="22"/>
                <w:lang w:val="pt-BR"/>
              </w:rPr>
            </w:pPr>
            <w:r w:rsidRPr="00A94ABD">
              <w:rPr>
                <w:sz w:val="22"/>
                <w:szCs w:val="22"/>
                <w:shd w:val="clear" w:color="auto" w:fill="FFFFFF"/>
              </w:rPr>
              <w:t>- Cục KT văn bản QPPL Bộ Tư pháp;</w:t>
            </w:r>
          </w:p>
          <w:p w:rsidR="001A5E9B" w:rsidRPr="00A94ABD" w:rsidRDefault="001A5E9B" w:rsidP="001A5E9B">
            <w:pPr>
              <w:rPr>
                <w:iCs/>
                <w:sz w:val="22"/>
                <w:szCs w:val="22"/>
                <w:lang w:val="pt-BR"/>
              </w:rPr>
            </w:pPr>
            <w:r w:rsidRPr="00A94ABD">
              <w:rPr>
                <w:iCs/>
                <w:sz w:val="22"/>
                <w:szCs w:val="22"/>
                <w:lang w:val="pt-BR"/>
              </w:rPr>
              <w:t xml:space="preserve">- </w:t>
            </w:r>
            <w:r w:rsidR="00D406A7" w:rsidRPr="00A94ABD">
              <w:rPr>
                <w:iCs/>
                <w:sz w:val="22"/>
                <w:szCs w:val="22"/>
                <w:lang w:val="pt-BR"/>
              </w:rPr>
              <w:t xml:space="preserve">Ban </w:t>
            </w:r>
            <w:r w:rsidRPr="00A94ABD">
              <w:rPr>
                <w:iCs/>
                <w:sz w:val="22"/>
                <w:szCs w:val="22"/>
                <w:lang w:val="pt-BR"/>
              </w:rPr>
              <w:t xml:space="preserve">Thường vụ Tỉnh </w:t>
            </w:r>
            <w:r w:rsidR="00BE2F40" w:rsidRPr="00A94ABD">
              <w:rPr>
                <w:iCs/>
                <w:sz w:val="22"/>
                <w:szCs w:val="22"/>
                <w:lang w:val="pt-BR"/>
              </w:rPr>
              <w:t>ủy</w:t>
            </w:r>
            <w:r w:rsidRPr="00A94ABD">
              <w:rPr>
                <w:iCs/>
                <w:sz w:val="22"/>
                <w:szCs w:val="22"/>
                <w:lang w:val="pt-BR"/>
              </w:rPr>
              <w:t>;</w:t>
            </w:r>
          </w:p>
          <w:p w:rsidR="001A5E9B" w:rsidRPr="00A94ABD" w:rsidRDefault="001A5E9B" w:rsidP="001A5E9B">
            <w:pPr>
              <w:rPr>
                <w:iCs/>
                <w:sz w:val="22"/>
                <w:szCs w:val="22"/>
                <w:lang w:val="pt-BR"/>
              </w:rPr>
            </w:pPr>
            <w:r w:rsidRPr="00A94ABD">
              <w:rPr>
                <w:iCs/>
                <w:sz w:val="22"/>
                <w:szCs w:val="22"/>
                <w:lang w:val="pt-BR"/>
              </w:rPr>
              <w:t>- Thường trực HĐND, UBND, UBMTTQVN tỉnh;</w:t>
            </w:r>
          </w:p>
          <w:p w:rsidR="001A5E9B" w:rsidRPr="00A94ABD" w:rsidRDefault="001A5E9B" w:rsidP="001A5E9B">
            <w:pPr>
              <w:rPr>
                <w:iCs/>
                <w:sz w:val="22"/>
                <w:szCs w:val="22"/>
                <w:lang w:val="pt-BR"/>
              </w:rPr>
            </w:pPr>
            <w:r w:rsidRPr="00A94ABD">
              <w:rPr>
                <w:iCs/>
                <w:sz w:val="22"/>
                <w:szCs w:val="22"/>
                <w:lang w:val="pt-BR"/>
              </w:rPr>
              <w:t>- Đoàn ĐBQH tỉnh;</w:t>
            </w:r>
            <w:r w:rsidRPr="00A94ABD">
              <w:rPr>
                <w:iCs/>
                <w:sz w:val="22"/>
                <w:szCs w:val="22"/>
                <w:lang w:val="pt-BR"/>
              </w:rPr>
              <w:tab/>
            </w:r>
          </w:p>
          <w:p w:rsidR="001A5E9B" w:rsidRPr="00A94ABD" w:rsidRDefault="00F51134" w:rsidP="001A5E9B">
            <w:pPr>
              <w:rPr>
                <w:iCs/>
                <w:sz w:val="22"/>
                <w:szCs w:val="22"/>
                <w:lang w:val="pt-BR"/>
              </w:rPr>
            </w:pPr>
            <w:r w:rsidRPr="00A94ABD">
              <w:rPr>
                <w:iCs/>
                <w:sz w:val="22"/>
                <w:szCs w:val="22"/>
                <w:lang w:val="pt-BR"/>
              </w:rPr>
              <w:t>- Các b</w:t>
            </w:r>
            <w:r w:rsidR="001A5E9B" w:rsidRPr="00A94ABD">
              <w:rPr>
                <w:iCs/>
                <w:sz w:val="22"/>
                <w:szCs w:val="22"/>
                <w:lang w:val="pt-BR"/>
              </w:rPr>
              <w:t>an và các đại biểu của HĐND tỉnh;</w:t>
            </w:r>
            <w:r w:rsidR="001A5E9B" w:rsidRPr="00A94ABD">
              <w:rPr>
                <w:iCs/>
                <w:sz w:val="22"/>
                <w:szCs w:val="22"/>
                <w:lang w:val="pt-BR"/>
              </w:rPr>
              <w:tab/>
            </w:r>
          </w:p>
          <w:p w:rsidR="001A5E9B" w:rsidRPr="00A94ABD" w:rsidRDefault="001A5E9B" w:rsidP="001A5E9B">
            <w:pPr>
              <w:rPr>
                <w:i/>
                <w:iCs/>
                <w:sz w:val="22"/>
                <w:szCs w:val="22"/>
                <w:lang w:val="pt-BR"/>
              </w:rPr>
            </w:pPr>
            <w:r w:rsidRPr="00A94ABD">
              <w:rPr>
                <w:iCs/>
                <w:sz w:val="22"/>
                <w:szCs w:val="22"/>
                <w:lang w:val="pt-BR"/>
              </w:rPr>
              <w:t>- Các sở, ban, ngành, đoàn thể cấp tỉnh;</w:t>
            </w:r>
          </w:p>
          <w:p w:rsidR="001A5E9B" w:rsidRPr="00A94ABD" w:rsidRDefault="001A5E9B" w:rsidP="001A5E9B">
            <w:pPr>
              <w:rPr>
                <w:sz w:val="22"/>
                <w:szCs w:val="22"/>
                <w:lang w:val="pt-BR"/>
              </w:rPr>
            </w:pPr>
            <w:r w:rsidRPr="00A94ABD">
              <w:rPr>
                <w:iCs/>
                <w:sz w:val="22"/>
                <w:szCs w:val="22"/>
                <w:lang w:val="pt-BR"/>
              </w:rPr>
              <w:t>- Thường trực HĐND, UBND các huyện,</w:t>
            </w:r>
            <w:r w:rsidRPr="00A94ABD">
              <w:rPr>
                <w:iCs/>
                <w:sz w:val="22"/>
                <w:szCs w:val="22"/>
                <w:lang w:val="vi-VN"/>
              </w:rPr>
              <w:t xml:space="preserve"> thị xã,</w:t>
            </w:r>
            <w:r w:rsidRPr="00A94ABD">
              <w:rPr>
                <w:iCs/>
                <w:sz w:val="22"/>
                <w:szCs w:val="22"/>
                <w:lang w:val="pt-BR"/>
              </w:rPr>
              <w:t xml:space="preserve"> thành phố;</w:t>
            </w:r>
          </w:p>
          <w:p w:rsidR="001A5E9B" w:rsidRPr="00A94ABD" w:rsidRDefault="001A5E9B" w:rsidP="001A5E9B">
            <w:pPr>
              <w:rPr>
                <w:iCs/>
                <w:sz w:val="22"/>
                <w:szCs w:val="22"/>
                <w:lang w:val="pt-BR"/>
              </w:rPr>
            </w:pPr>
            <w:r w:rsidRPr="00A94ABD">
              <w:rPr>
                <w:sz w:val="22"/>
                <w:szCs w:val="22"/>
                <w:lang w:val="pt-BR"/>
              </w:rPr>
              <w:t xml:space="preserve">- </w:t>
            </w:r>
            <w:r w:rsidRPr="00A94ABD">
              <w:rPr>
                <w:iCs/>
                <w:sz w:val="22"/>
                <w:szCs w:val="22"/>
                <w:lang w:val="pt-BR"/>
              </w:rPr>
              <w:t>Báo Quảng Bình, Đài PT-TH Quảng Bình;</w:t>
            </w:r>
          </w:p>
          <w:p w:rsidR="001A5E9B" w:rsidRPr="00A94ABD" w:rsidRDefault="001A5E9B" w:rsidP="001A5E9B">
            <w:pPr>
              <w:rPr>
                <w:iCs/>
                <w:sz w:val="22"/>
                <w:szCs w:val="22"/>
                <w:lang w:val="pt-BR"/>
              </w:rPr>
            </w:pPr>
            <w:r w:rsidRPr="00A94ABD">
              <w:rPr>
                <w:iCs/>
                <w:sz w:val="22"/>
                <w:szCs w:val="22"/>
                <w:lang w:val="pt-BR"/>
              </w:rPr>
              <w:t xml:space="preserve">- </w:t>
            </w:r>
            <w:r w:rsidR="00296D8E" w:rsidRPr="00A94ABD">
              <w:rPr>
                <w:iCs/>
                <w:sz w:val="22"/>
                <w:szCs w:val="22"/>
                <w:lang w:val="pt-BR"/>
              </w:rPr>
              <w:t>Trung tâm Tin học</w:t>
            </w:r>
            <w:r w:rsidR="00A65D47">
              <w:rPr>
                <w:iCs/>
                <w:sz w:val="22"/>
                <w:szCs w:val="22"/>
                <w:lang w:val="pt-BR"/>
              </w:rPr>
              <w:t xml:space="preserve"> </w:t>
            </w:r>
            <w:r w:rsidR="00296D8E" w:rsidRPr="00A94ABD">
              <w:rPr>
                <w:iCs/>
                <w:sz w:val="22"/>
                <w:szCs w:val="22"/>
                <w:lang w:val="pt-BR"/>
              </w:rPr>
              <w:t>-</w:t>
            </w:r>
            <w:r w:rsidR="00A65D47">
              <w:rPr>
                <w:iCs/>
                <w:sz w:val="22"/>
                <w:szCs w:val="22"/>
                <w:lang w:val="pt-BR"/>
              </w:rPr>
              <w:t xml:space="preserve"> </w:t>
            </w:r>
            <w:r w:rsidR="00296D8E" w:rsidRPr="00A94ABD">
              <w:rPr>
                <w:iCs/>
                <w:sz w:val="22"/>
                <w:szCs w:val="22"/>
                <w:lang w:val="pt-BR"/>
              </w:rPr>
              <w:t>Công báo tỉnh</w:t>
            </w:r>
            <w:r w:rsidRPr="00A94ABD">
              <w:rPr>
                <w:iCs/>
                <w:sz w:val="22"/>
                <w:szCs w:val="22"/>
                <w:lang w:val="pt-BR"/>
              </w:rPr>
              <w:t>;</w:t>
            </w:r>
          </w:p>
          <w:p w:rsidR="001A5E9B" w:rsidRPr="00A94ABD" w:rsidRDefault="001A5E9B" w:rsidP="00F9366B">
            <w:pPr>
              <w:rPr>
                <w:sz w:val="24"/>
                <w:szCs w:val="24"/>
                <w:lang w:val="pt-BR"/>
              </w:rPr>
            </w:pPr>
            <w:r w:rsidRPr="00A94ABD">
              <w:rPr>
                <w:sz w:val="22"/>
                <w:szCs w:val="22"/>
                <w:lang w:val="pt-BR"/>
              </w:rPr>
              <w:t>- Lưu: VT.</w:t>
            </w:r>
          </w:p>
        </w:tc>
        <w:tc>
          <w:tcPr>
            <w:tcW w:w="3703" w:type="dxa"/>
            <w:shd w:val="clear" w:color="auto" w:fill="auto"/>
          </w:tcPr>
          <w:p w:rsidR="001A5E9B" w:rsidRPr="00A94ABD" w:rsidRDefault="001A5E9B" w:rsidP="001A5E9B">
            <w:pPr>
              <w:jc w:val="center"/>
              <w:rPr>
                <w:b/>
                <w:bCs/>
                <w:sz w:val="28"/>
                <w:szCs w:val="28"/>
                <w:lang w:val="pt-BR"/>
              </w:rPr>
            </w:pPr>
            <w:r w:rsidRPr="00A94ABD">
              <w:rPr>
                <w:b/>
                <w:bCs/>
                <w:sz w:val="28"/>
                <w:szCs w:val="28"/>
                <w:lang w:val="pt-BR"/>
              </w:rPr>
              <w:t>CHỦ TỊCH</w:t>
            </w:r>
          </w:p>
          <w:p w:rsidR="001A5E9B" w:rsidRPr="00A94ABD" w:rsidRDefault="001A5E9B" w:rsidP="001A5E9B">
            <w:pPr>
              <w:jc w:val="center"/>
              <w:rPr>
                <w:b/>
                <w:bCs/>
                <w:sz w:val="28"/>
                <w:szCs w:val="28"/>
                <w:lang w:val="pt-BR"/>
              </w:rPr>
            </w:pPr>
          </w:p>
          <w:p w:rsidR="001A5E9B" w:rsidRPr="00A94ABD" w:rsidRDefault="001A5E9B" w:rsidP="00BE2F40">
            <w:pPr>
              <w:rPr>
                <w:b/>
                <w:bCs/>
                <w:sz w:val="28"/>
                <w:szCs w:val="28"/>
                <w:lang w:val="pt-BR"/>
              </w:rPr>
            </w:pPr>
          </w:p>
          <w:p w:rsidR="00BE2F40" w:rsidRPr="00A94ABD" w:rsidRDefault="00BE2F40" w:rsidP="00BE2F40">
            <w:pPr>
              <w:rPr>
                <w:b/>
                <w:bCs/>
                <w:sz w:val="28"/>
                <w:szCs w:val="28"/>
                <w:lang w:val="pt-BR"/>
              </w:rPr>
            </w:pPr>
          </w:p>
          <w:p w:rsidR="00F9366B" w:rsidRPr="00A94ABD" w:rsidRDefault="00F9366B" w:rsidP="001A5E9B">
            <w:pPr>
              <w:jc w:val="center"/>
              <w:rPr>
                <w:b/>
                <w:bCs/>
                <w:sz w:val="28"/>
                <w:szCs w:val="28"/>
                <w:lang w:val="pt-BR"/>
              </w:rPr>
            </w:pPr>
          </w:p>
          <w:p w:rsidR="00F9366B" w:rsidRPr="00A94ABD" w:rsidRDefault="00F9366B" w:rsidP="001A5E9B">
            <w:pPr>
              <w:jc w:val="center"/>
              <w:rPr>
                <w:b/>
                <w:bCs/>
                <w:sz w:val="28"/>
                <w:szCs w:val="28"/>
                <w:lang w:val="pt-BR"/>
              </w:rPr>
            </w:pPr>
          </w:p>
          <w:p w:rsidR="001A5E9B" w:rsidRPr="00A94ABD" w:rsidRDefault="00BE2F40" w:rsidP="001A5E9B">
            <w:pPr>
              <w:jc w:val="center"/>
              <w:rPr>
                <w:b/>
                <w:sz w:val="28"/>
                <w:szCs w:val="28"/>
                <w:lang w:val="pt-BR"/>
              </w:rPr>
            </w:pPr>
            <w:r w:rsidRPr="00A94ABD">
              <w:rPr>
                <w:b/>
                <w:sz w:val="28"/>
                <w:szCs w:val="28"/>
                <w:lang w:val="pt-BR"/>
              </w:rPr>
              <w:t>Trần Hải Châu</w:t>
            </w:r>
          </w:p>
        </w:tc>
      </w:tr>
    </w:tbl>
    <w:p w:rsidR="00A80F6E" w:rsidRPr="00A94ABD" w:rsidRDefault="00A80F6E" w:rsidP="00A359CF">
      <w:pPr>
        <w:jc w:val="center"/>
        <w:rPr>
          <w:b/>
          <w:bCs/>
          <w:sz w:val="28"/>
          <w:szCs w:val="28"/>
        </w:rPr>
      </w:pPr>
    </w:p>
    <w:p w:rsidR="00F66F54" w:rsidRPr="00A94ABD" w:rsidRDefault="00F66F54" w:rsidP="00A359CF">
      <w:pPr>
        <w:jc w:val="center"/>
        <w:rPr>
          <w:b/>
          <w:bCs/>
          <w:sz w:val="28"/>
          <w:szCs w:val="28"/>
        </w:rPr>
      </w:pPr>
    </w:p>
    <w:p w:rsidR="00F66F54" w:rsidRPr="00A94ABD" w:rsidRDefault="00F66F54" w:rsidP="00A359CF">
      <w:pPr>
        <w:jc w:val="center"/>
        <w:rPr>
          <w:b/>
          <w:bCs/>
          <w:sz w:val="28"/>
          <w:szCs w:val="28"/>
        </w:rPr>
      </w:pPr>
    </w:p>
    <w:p w:rsidR="00F66F54" w:rsidRPr="00A94ABD" w:rsidRDefault="00F66F54" w:rsidP="00A359CF">
      <w:pPr>
        <w:jc w:val="center"/>
        <w:rPr>
          <w:b/>
          <w:bCs/>
          <w:sz w:val="28"/>
          <w:szCs w:val="28"/>
        </w:rPr>
      </w:pPr>
    </w:p>
    <w:p w:rsidR="003049CA" w:rsidRDefault="003049CA" w:rsidP="003049CA">
      <w:pPr>
        <w:rPr>
          <w:b/>
          <w:bCs/>
          <w:sz w:val="28"/>
          <w:szCs w:val="28"/>
        </w:rPr>
        <w:sectPr w:rsidR="003049CA" w:rsidSect="00A65D47">
          <w:headerReference w:type="default" r:id="rId8"/>
          <w:footerReference w:type="even" r:id="rId9"/>
          <w:footerReference w:type="default" r:id="rId10"/>
          <w:pgSz w:w="11907" w:h="16840" w:code="9"/>
          <w:pgMar w:top="1134" w:right="1134" w:bottom="1134" w:left="1701" w:header="720" w:footer="720" w:gutter="0"/>
          <w:cols w:space="720"/>
          <w:titlePg/>
          <w:docGrid w:linePitch="360"/>
        </w:sectPr>
      </w:pPr>
    </w:p>
    <w:p w:rsidR="00A359CF" w:rsidRPr="00A94ABD" w:rsidRDefault="00A359CF" w:rsidP="003049CA">
      <w:pPr>
        <w:jc w:val="center"/>
        <w:rPr>
          <w:b/>
          <w:bCs/>
          <w:sz w:val="28"/>
          <w:szCs w:val="28"/>
        </w:rPr>
      </w:pPr>
      <w:r w:rsidRPr="00A94ABD">
        <w:rPr>
          <w:b/>
          <w:bCs/>
          <w:sz w:val="28"/>
          <w:szCs w:val="28"/>
        </w:rPr>
        <w:lastRenderedPageBreak/>
        <w:t>PHỤ LỤC</w:t>
      </w:r>
    </w:p>
    <w:p w:rsidR="003049CA" w:rsidRDefault="00A359CF" w:rsidP="003049CA">
      <w:pPr>
        <w:jc w:val="center"/>
        <w:rPr>
          <w:i/>
          <w:sz w:val="28"/>
          <w:szCs w:val="28"/>
        </w:rPr>
      </w:pPr>
      <w:r w:rsidRPr="00A94ABD">
        <w:rPr>
          <w:i/>
          <w:sz w:val="28"/>
          <w:szCs w:val="28"/>
        </w:rPr>
        <w:t xml:space="preserve">(Kèm theo Nghị quyết số       </w:t>
      </w:r>
      <w:r w:rsidR="00CB0785" w:rsidRPr="00A94ABD">
        <w:rPr>
          <w:i/>
          <w:sz w:val="28"/>
          <w:szCs w:val="28"/>
        </w:rPr>
        <w:t>/2021</w:t>
      </w:r>
      <w:r w:rsidRPr="00A94ABD">
        <w:rPr>
          <w:i/>
          <w:sz w:val="28"/>
          <w:szCs w:val="28"/>
        </w:rPr>
        <w:t>/NQ-HĐND  ngày       tháng    năm 202</w:t>
      </w:r>
      <w:r w:rsidR="00CB0785" w:rsidRPr="00A94ABD">
        <w:rPr>
          <w:i/>
          <w:sz w:val="28"/>
          <w:szCs w:val="28"/>
        </w:rPr>
        <w:t>1</w:t>
      </w:r>
      <w:r w:rsidRPr="00A94ABD">
        <w:rPr>
          <w:i/>
          <w:sz w:val="28"/>
          <w:szCs w:val="28"/>
        </w:rPr>
        <w:t xml:space="preserve"> </w:t>
      </w:r>
    </w:p>
    <w:p w:rsidR="00A359CF" w:rsidRPr="00A94ABD" w:rsidRDefault="00A359CF" w:rsidP="003049CA">
      <w:pPr>
        <w:jc w:val="center"/>
        <w:rPr>
          <w:i/>
          <w:sz w:val="28"/>
          <w:szCs w:val="28"/>
        </w:rPr>
      </w:pPr>
      <w:r w:rsidRPr="00A94ABD">
        <w:rPr>
          <w:i/>
          <w:sz w:val="28"/>
          <w:szCs w:val="28"/>
        </w:rPr>
        <w:t>của HĐND tỉnh Quảng Bình)</w:t>
      </w:r>
    </w:p>
    <w:p w:rsidR="00C05FB4" w:rsidRPr="00A94ABD" w:rsidRDefault="00C05FB4" w:rsidP="00A359CF">
      <w:pPr>
        <w:ind w:firstLine="567"/>
        <w:jc w:val="center"/>
        <w:rPr>
          <w:i/>
          <w:sz w:val="28"/>
          <w:szCs w:val="28"/>
        </w:rPr>
      </w:pPr>
    </w:p>
    <w:tbl>
      <w:tblPr>
        <w:tblW w:w="5183" w:type="pct"/>
        <w:tblInd w:w="-459" w:type="dxa"/>
        <w:tblLayout w:type="fixed"/>
        <w:tblLook w:val="0000" w:firstRow="0" w:lastRow="0" w:firstColumn="0" w:lastColumn="0" w:noHBand="0" w:noVBand="0"/>
      </w:tblPr>
      <w:tblGrid>
        <w:gridCol w:w="838"/>
        <w:gridCol w:w="5721"/>
        <w:gridCol w:w="1675"/>
        <w:gridCol w:w="1394"/>
      </w:tblGrid>
      <w:tr w:rsidR="00BE2F40" w:rsidRPr="00A94ABD" w:rsidTr="00A359CF">
        <w:trPr>
          <w:trHeight w:val="480"/>
          <w:tblHeader/>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59CF" w:rsidRPr="00A94ABD" w:rsidRDefault="00A359CF" w:rsidP="00A359CF">
            <w:pPr>
              <w:ind w:left="-108" w:right="-107"/>
              <w:jc w:val="center"/>
              <w:rPr>
                <w:b/>
                <w:bCs/>
                <w:sz w:val="27"/>
                <w:szCs w:val="27"/>
              </w:rPr>
            </w:pPr>
            <w:r w:rsidRPr="00A94ABD">
              <w:rPr>
                <w:b/>
                <w:bCs/>
                <w:sz w:val="27"/>
                <w:szCs w:val="27"/>
              </w:rPr>
              <w:t>STT</w:t>
            </w:r>
          </w:p>
        </w:tc>
        <w:tc>
          <w:tcPr>
            <w:tcW w:w="2971" w:type="pct"/>
            <w:tcBorders>
              <w:top w:val="single" w:sz="4" w:space="0" w:color="auto"/>
              <w:left w:val="nil"/>
              <w:bottom w:val="single" w:sz="4" w:space="0" w:color="auto"/>
              <w:right w:val="single" w:sz="4" w:space="0" w:color="auto"/>
            </w:tcBorders>
            <w:shd w:val="clear" w:color="auto" w:fill="auto"/>
            <w:noWrap/>
            <w:vAlign w:val="center"/>
          </w:tcPr>
          <w:p w:rsidR="00A359CF" w:rsidRPr="00A94ABD" w:rsidRDefault="00A359CF" w:rsidP="00A359CF">
            <w:pPr>
              <w:jc w:val="center"/>
              <w:rPr>
                <w:b/>
                <w:bCs/>
                <w:sz w:val="27"/>
                <w:szCs w:val="27"/>
              </w:rPr>
            </w:pPr>
            <w:r w:rsidRPr="00A94ABD">
              <w:rPr>
                <w:b/>
                <w:bCs/>
                <w:sz w:val="27"/>
                <w:szCs w:val="27"/>
              </w:rPr>
              <w:t>Danh mục</w:t>
            </w:r>
          </w:p>
        </w:tc>
        <w:tc>
          <w:tcPr>
            <w:tcW w:w="870" w:type="pct"/>
            <w:tcBorders>
              <w:top w:val="single" w:sz="4" w:space="0" w:color="auto"/>
              <w:left w:val="nil"/>
              <w:bottom w:val="single" w:sz="4" w:space="0" w:color="auto"/>
              <w:right w:val="single" w:sz="4" w:space="0" w:color="auto"/>
            </w:tcBorders>
            <w:shd w:val="clear" w:color="auto" w:fill="auto"/>
            <w:noWrap/>
            <w:vAlign w:val="center"/>
          </w:tcPr>
          <w:p w:rsidR="00A359CF" w:rsidRPr="00A94ABD" w:rsidRDefault="00A359CF" w:rsidP="00A359CF">
            <w:pPr>
              <w:jc w:val="center"/>
              <w:rPr>
                <w:b/>
                <w:bCs/>
                <w:sz w:val="27"/>
                <w:szCs w:val="27"/>
              </w:rPr>
            </w:pPr>
            <w:r w:rsidRPr="00A94ABD">
              <w:rPr>
                <w:b/>
                <w:bCs/>
                <w:sz w:val="27"/>
                <w:szCs w:val="27"/>
              </w:rPr>
              <w:t>ĐVT</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59CF" w:rsidRPr="00A94ABD" w:rsidRDefault="00A359CF" w:rsidP="00A359CF">
            <w:pPr>
              <w:jc w:val="center"/>
              <w:rPr>
                <w:b/>
                <w:bCs/>
                <w:sz w:val="27"/>
                <w:szCs w:val="27"/>
              </w:rPr>
            </w:pPr>
            <w:r w:rsidRPr="00A94ABD">
              <w:rPr>
                <w:b/>
                <w:bCs/>
                <w:sz w:val="27"/>
                <w:szCs w:val="27"/>
              </w:rPr>
              <w:t xml:space="preserve">Mức thu </w:t>
            </w:r>
          </w:p>
        </w:tc>
      </w:tr>
      <w:tr w:rsidR="00BE2F40" w:rsidRPr="00A94ABD" w:rsidTr="00A359CF">
        <w:trPr>
          <w:trHeight w:val="227"/>
          <w:tblHeader/>
        </w:trPr>
        <w:tc>
          <w:tcPr>
            <w:tcW w:w="435" w:type="pct"/>
            <w:tcBorders>
              <w:top w:val="single"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center"/>
              <w:rPr>
                <w:b/>
                <w:bCs/>
                <w:sz w:val="27"/>
                <w:szCs w:val="27"/>
              </w:rPr>
            </w:pPr>
            <w:r w:rsidRPr="00A94ABD">
              <w:rPr>
                <w:b/>
                <w:bCs/>
                <w:sz w:val="27"/>
                <w:szCs w:val="27"/>
              </w:rPr>
              <w:t>I</w:t>
            </w:r>
          </w:p>
        </w:tc>
        <w:tc>
          <w:tcPr>
            <w:tcW w:w="2971" w:type="pct"/>
            <w:tcBorders>
              <w:top w:val="single"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both"/>
              <w:rPr>
                <w:b/>
                <w:bCs/>
                <w:sz w:val="27"/>
                <w:szCs w:val="27"/>
              </w:rPr>
            </w:pPr>
            <w:r w:rsidRPr="00A94ABD">
              <w:rPr>
                <w:b/>
                <w:bCs/>
                <w:sz w:val="27"/>
                <w:szCs w:val="27"/>
              </w:rPr>
              <w:t xml:space="preserve">Phương tiện vận tải chở hàng hóa xuất, nhập khẩu </w:t>
            </w:r>
          </w:p>
        </w:tc>
        <w:tc>
          <w:tcPr>
            <w:tcW w:w="870" w:type="pct"/>
            <w:tcBorders>
              <w:top w:val="single"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rPr>
                <w:b/>
                <w:bCs/>
                <w:sz w:val="27"/>
                <w:szCs w:val="27"/>
              </w:rPr>
            </w:pPr>
            <w:r w:rsidRPr="00A94ABD">
              <w:rPr>
                <w:b/>
                <w:bCs/>
                <w:sz w:val="27"/>
                <w:szCs w:val="27"/>
              </w:rPr>
              <w:t> </w:t>
            </w:r>
          </w:p>
        </w:tc>
        <w:tc>
          <w:tcPr>
            <w:tcW w:w="724" w:type="pct"/>
            <w:tcBorders>
              <w:top w:val="single"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rPr>
                <w:sz w:val="27"/>
                <w:szCs w:val="27"/>
              </w:rPr>
            </w:pPr>
            <w:r w:rsidRPr="00A94ABD">
              <w:rPr>
                <w:sz w:val="27"/>
                <w:szCs w:val="27"/>
              </w:rPr>
              <w:t> </w:t>
            </w:r>
          </w:p>
        </w:tc>
      </w:tr>
      <w:tr w:rsidR="00BE2F40" w:rsidRPr="00A94ABD" w:rsidTr="00A359CF">
        <w:trPr>
          <w:trHeight w:val="227"/>
          <w:tblHeader/>
        </w:trPr>
        <w:tc>
          <w:tcPr>
            <w:tcW w:w="435"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center"/>
              <w:rPr>
                <w:sz w:val="27"/>
                <w:szCs w:val="27"/>
              </w:rPr>
            </w:pPr>
            <w:r w:rsidRPr="00A94ABD">
              <w:rPr>
                <w:sz w:val="27"/>
                <w:szCs w:val="27"/>
              </w:rPr>
              <w:t>1</w:t>
            </w:r>
          </w:p>
        </w:tc>
        <w:tc>
          <w:tcPr>
            <w:tcW w:w="2971"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both"/>
              <w:rPr>
                <w:sz w:val="27"/>
                <w:szCs w:val="27"/>
              </w:rPr>
            </w:pPr>
            <w:r w:rsidRPr="00A94ABD">
              <w:rPr>
                <w:sz w:val="27"/>
                <w:szCs w:val="27"/>
              </w:rPr>
              <w:t>Phương tiện có tải trọng dưới 5 tấn</w:t>
            </w:r>
          </w:p>
        </w:tc>
        <w:tc>
          <w:tcPr>
            <w:tcW w:w="870"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center"/>
              <w:rPr>
                <w:sz w:val="27"/>
                <w:szCs w:val="27"/>
              </w:rPr>
            </w:pPr>
            <w:r w:rsidRPr="00A94ABD">
              <w:rPr>
                <w:sz w:val="27"/>
                <w:szCs w:val="27"/>
              </w:rPr>
              <w:t>đồng/xe/lượt</w:t>
            </w:r>
          </w:p>
        </w:tc>
        <w:tc>
          <w:tcPr>
            <w:tcW w:w="724"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right"/>
              <w:rPr>
                <w:sz w:val="27"/>
                <w:szCs w:val="27"/>
              </w:rPr>
            </w:pPr>
            <w:r w:rsidRPr="00A94ABD">
              <w:rPr>
                <w:sz w:val="27"/>
                <w:szCs w:val="27"/>
              </w:rPr>
              <w:t>35.000</w:t>
            </w:r>
          </w:p>
        </w:tc>
      </w:tr>
      <w:tr w:rsidR="00BE2F40" w:rsidRPr="00A94ABD" w:rsidTr="00A359CF">
        <w:trPr>
          <w:trHeight w:val="227"/>
          <w:tblHeader/>
        </w:trPr>
        <w:tc>
          <w:tcPr>
            <w:tcW w:w="435"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center"/>
              <w:rPr>
                <w:sz w:val="27"/>
                <w:szCs w:val="27"/>
              </w:rPr>
            </w:pPr>
            <w:r w:rsidRPr="00A94ABD">
              <w:rPr>
                <w:sz w:val="27"/>
                <w:szCs w:val="27"/>
              </w:rPr>
              <w:t>2</w:t>
            </w:r>
          </w:p>
        </w:tc>
        <w:tc>
          <w:tcPr>
            <w:tcW w:w="2971"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both"/>
              <w:rPr>
                <w:sz w:val="27"/>
                <w:szCs w:val="27"/>
              </w:rPr>
            </w:pPr>
            <w:r w:rsidRPr="00A94ABD">
              <w:rPr>
                <w:sz w:val="27"/>
                <w:szCs w:val="27"/>
              </w:rPr>
              <w:t>Phương tiện có tải trọng từ 5 tấn đến dưới 10 tấn</w:t>
            </w:r>
          </w:p>
        </w:tc>
        <w:tc>
          <w:tcPr>
            <w:tcW w:w="870"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center"/>
              <w:rPr>
                <w:sz w:val="27"/>
                <w:szCs w:val="27"/>
              </w:rPr>
            </w:pPr>
            <w:r w:rsidRPr="00A94ABD">
              <w:rPr>
                <w:sz w:val="27"/>
                <w:szCs w:val="27"/>
              </w:rPr>
              <w:t>đồng/xe/lượt</w:t>
            </w:r>
          </w:p>
        </w:tc>
        <w:tc>
          <w:tcPr>
            <w:tcW w:w="724"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right"/>
              <w:rPr>
                <w:sz w:val="27"/>
                <w:szCs w:val="27"/>
              </w:rPr>
            </w:pPr>
            <w:r w:rsidRPr="00A94ABD">
              <w:rPr>
                <w:sz w:val="27"/>
                <w:szCs w:val="27"/>
              </w:rPr>
              <w:t>105.000</w:t>
            </w:r>
          </w:p>
        </w:tc>
      </w:tr>
      <w:tr w:rsidR="00BE2F40" w:rsidRPr="00A94ABD" w:rsidTr="00A359CF">
        <w:trPr>
          <w:trHeight w:val="227"/>
          <w:tblHeader/>
        </w:trPr>
        <w:tc>
          <w:tcPr>
            <w:tcW w:w="435"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center"/>
              <w:rPr>
                <w:sz w:val="27"/>
                <w:szCs w:val="27"/>
              </w:rPr>
            </w:pPr>
            <w:r w:rsidRPr="00A94ABD">
              <w:rPr>
                <w:sz w:val="27"/>
                <w:szCs w:val="27"/>
              </w:rPr>
              <w:t>3</w:t>
            </w:r>
          </w:p>
        </w:tc>
        <w:tc>
          <w:tcPr>
            <w:tcW w:w="2971"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both"/>
              <w:rPr>
                <w:sz w:val="27"/>
                <w:szCs w:val="27"/>
              </w:rPr>
            </w:pPr>
            <w:r w:rsidRPr="00A94ABD">
              <w:rPr>
                <w:sz w:val="27"/>
                <w:szCs w:val="27"/>
              </w:rPr>
              <w:t>Phương tiện có tải trọng từ 10 tấn đến dưới 20 tấn, xe container 20Feet</w:t>
            </w:r>
          </w:p>
        </w:tc>
        <w:tc>
          <w:tcPr>
            <w:tcW w:w="870"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center"/>
              <w:rPr>
                <w:sz w:val="27"/>
                <w:szCs w:val="27"/>
              </w:rPr>
            </w:pPr>
            <w:r w:rsidRPr="00A94ABD">
              <w:rPr>
                <w:sz w:val="27"/>
                <w:szCs w:val="27"/>
              </w:rPr>
              <w:t>đồng/xe/lượt</w:t>
            </w:r>
          </w:p>
        </w:tc>
        <w:tc>
          <w:tcPr>
            <w:tcW w:w="724"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right"/>
              <w:rPr>
                <w:sz w:val="27"/>
                <w:szCs w:val="27"/>
              </w:rPr>
            </w:pPr>
            <w:r w:rsidRPr="00A94ABD">
              <w:rPr>
                <w:sz w:val="27"/>
                <w:szCs w:val="27"/>
              </w:rPr>
              <w:t>210.000</w:t>
            </w:r>
          </w:p>
        </w:tc>
      </w:tr>
      <w:tr w:rsidR="00BE2F40" w:rsidRPr="00A94ABD" w:rsidTr="00A359CF">
        <w:trPr>
          <w:trHeight w:val="227"/>
          <w:tblHeader/>
        </w:trPr>
        <w:tc>
          <w:tcPr>
            <w:tcW w:w="435"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center"/>
              <w:rPr>
                <w:sz w:val="27"/>
                <w:szCs w:val="27"/>
              </w:rPr>
            </w:pPr>
            <w:r w:rsidRPr="00A94ABD">
              <w:rPr>
                <w:sz w:val="27"/>
                <w:szCs w:val="27"/>
              </w:rPr>
              <w:t>4</w:t>
            </w:r>
          </w:p>
        </w:tc>
        <w:tc>
          <w:tcPr>
            <w:tcW w:w="2971"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both"/>
              <w:rPr>
                <w:sz w:val="27"/>
                <w:szCs w:val="27"/>
              </w:rPr>
            </w:pPr>
            <w:r w:rsidRPr="00A94ABD">
              <w:rPr>
                <w:sz w:val="27"/>
                <w:szCs w:val="27"/>
              </w:rPr>
              <w:t>Phương tiện có tải trọng từ 20 tấn trở lên, xe container 40Feet</w:t>
            </w:r>
          </w:p>
        </w:tc>
        <w:tc>
          <w:tcPr>
            <w:tcW w:w="870"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center"/>
              <w:rPr>
                <w:sz w:val="27"/>
                <w:szCs w:val="27"/>
              </w:rPr>
            </w:pPr>
            <w:r w:rsidRPr="00A94ABD">
              <w:rPr>
                <w:sz w:val="27"/>
                <w:szCs w:val="27"/>
              </w:rPr>
              <w:t>đồng/xe/lượt</w:t>
            </w:r>
          </w:p>
        </w:tc>
        <w:tc>
          <w:tcPr>
            <w:tcW w:w="724"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right"/>
              <w:rPr>
                <w:sz w:val="27"/>
                <w:szCs w:val="27"/>
              </w:rPr>
            </w:pPr>
            <w:r w:rsidRPr="00A94ABD">
              <w:rPr>
                <w:sz w:val="27"/>
                <w:szCs w:val="27"/>
              </w:rPr>
              <w:t>315.000</w:t>
            </w:r>
          </w:p>
        </w:tc>
      </w:tr>
      <w:tr w:rsidR="00BE2F40" w:rsidRPr="00A94ABD" w:rsidTr="00A359CF">
        <w:trPr>
          <w:trHeight w:val="227"/>
          <w:tblHeader/>
        </w:trPr>
        <w:tc>
          <w:tcPr>
            <w:tcW w:w="435"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center"/>
              <w:rPr>
                <w:b/>
                <w:bCs/>
                <w:sz w:val="27"/>
                <w:szCs w:val="27"/>
              </w:rPr>
            </w:pPr>
            <w:r w:rsidRPr="00A94ABD">
              <w:rPr>
                <w:b/>
                <w:bCs/>
                <w:sz w:val="27"/>
                <w:szCs w:val="27"/>
              </w:rPr>
              <w:t>II</w:t>
            </w:r>
          </w:p>
        </w:tc>
        <w:tc>
          <w:tcPr>
            <w:tcW w:w="2971"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both"/>
              <w:rPr>
                <w:b/>
                <w:bCs/>
                <w:sz w:val="27"/>
                <w:szCs w:val="27"/>
              </w:rPr>
            </w:pPr>
            <w:r w:rsidRPr="00A94ABD">
              <w:rPr>
                <w:b/>
                <w:bCs/>
                <w:sz w:val="27"/>
                <w:szCs w:val="27"/>
              </w:rPr>
              <w:t xml:space="preserve">Phương tiện vận tải chở hàng hóa tạm nhập-tái xuất, tạm xuất-tái nhập, hàng hóa quá cảnh, hàng hóa chuyển cảng, hàng hóa chuyển khẩu, hàng hóa gửi kho ngoại quan </w:t>
            </w:r>
          </w:p>
        </w:tc>
        <w:tc>
          <w:tcPr>
            <w:tcW w:w="870"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center"/>
              <w:rPr>
                <w:b/>
                <w:bCs/>
                <w:sz w:val="27"/>
                <w:szCs w:val="27"/>
              </w:rPr>
            </w:pPr>
          </w:p>
        </w:tc>
        <w:tc>
          <w:tcPr>
            <w:tcW w:w="724"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right"/>
              <w:rPr>
                <w:sz w:val="27"/>
                <w:szCs w:val="27"/>
              </w:rPr>
            </w:pPr>
          </w:p>
        </w:tc>
      </w:tr>
      <w:tr w:rsidR="00BE2F40" w:rsidRPr="00A94ABD" w:rsidTr="00A359CF">
        <w:trPr>
          <w:trHeight w:val="227"/>
          <w:tblHeader/>
        </w:trPr>
        <w:tc>
          <w:tcPr>
            <w:tcW w:w="435"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center"/>
              <w:rPr>
                <w:sz w:val="27"/>
                <w:szCs w:val="27"/>
              </w:rPr>
            </w:pPr>
            <w:r w:rsidRPr="00A94ABD">
              <w:rPr>
                <w:sz w:val="27"/>
                <w:szCs w:val="27"/>
              </w:rPr>
              <w:t>1</w:t>
            </w:r>
          </w:p>
        </w:tc>
        <w:tc>
          <w:tcPr>
            <w:tcW w:w="2971"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both"/>
              <w:rPr>
                <w:b/>
                <w:bCs/>
                <w:sz w:val="27"/>
                <w:szCs w:val="27"/>
              </w:rPr>
            </w:pPr>
            <w:r w:rsidRPr="00A94ABD">
              <w:rPr>
                <w:b/>
                <w:bCs/>
                <w:sz w:val="27"/>
                <w:szCs w:val="27"/>
              </w:rPr>
              <w:t>Phương viện vận tải chở hàng hóa là quặng các loại</w:t>
            </w:r>
          </w:p>
        </w:tc>
        <w:tc>
          <w:tcPr>
            <w:tcW w:w="870"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center"/>
              <w:rPr>
                <w:b/>
                <w:bCs/>
                <w:sz w:val="27"/>
                <w:szCs w:val="27"/>
              </w:rPr>
            </w:pPr>
          </w:p>
        </w:tc>
        <w:tc>
          <w:tcPr>
            <w:tcW w:w="724"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right"/>
              <w:rPr>
                <w:sz w:val="27"/>
                <w:szCs w:val="27"/>
              </w:rPr>
            </w:pPr>
          </w:p>
        </w:tc>
      </w:tr>
      <w:tr w:rsidR="00BE2F40" w:rsidRPr="00A94ABD" w:rsidTr="00A359CF">
        <w:trPr>
          <w:trHeight w:val="227"/>
          <w:tblHeader/>
        </w:trPr>
        <w:tc>
          <w:tcPr>
            <w:tcW w:w="435"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center"/>
              <w:rPr>
                <w:sz w:val="27"/>
                <w:szCs w:val="27"/>
              </w:rPr>
            </w:pPr>
            <w:r w:rsidRPr="00A94ABD">
              <w:rPr>
                <w:sz w:val="27"/>
                <w:szCs w:val="27"/>
              </w:rPr>
              <w:t>1.1</w:t>
            </w:r>
          </w:p>
        </w:tc>
        <w:tc>
          <w:tcPr>
            <w:tcW w:w="2971"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both"/>
              <w:rPr>
                <w:sz w:val="27"/>
                <w:szCs w:val="27"/>
              </w:rPr>
            </w:pPr>
            <w:r w:rsidRPr="00A94ABD">
              <w:rPr>
                <w:sz w:val="27"/>
                <w:szCs w:val="27"/>
              </w:rPr>
              <w:t>Phương tiện có tải trọng dưới 5 tấn</w:t>
            </w:r>
          </w:p>
        </w:tc>
        <w:tc>
          <w:tcPr>
            <w:tcW w:w="870"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center"/>
              <w:rPr>
                <w:sz w:val="27"/>
                <w:szCs w:val="27"/>
              </w:rPr>
            </w:pPr>
            <w:r w:rsidRPr="00A94ABD">
              <w:rPr>
                <w:sz w:val="27"/>
                <w:szCs w:val="27"/>
              </w:rPr>
              <w:t>đồng/xe/lượt</w:t>
            </w:r>
          </w:p>
        </w:tc>
        <w:tc>
          <w:tcPr>
            <w:tcW w:w="724"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right"/>
              <w:rPr>
                <w:sz w:val="27"/>
                <w:szCs w:val="27"/>
              </w:rPr>
            </w:pPr>
            <w:r w:rsidRPr="00A94ABD">
              <w:rPr>
                <w:sz w:val="27"/>
                <w:szCs w:val="27"/>
              </w:rPr>
              <w:t>160.000</w:t>
            </w:r>
          </w:p>
        </w:tc>
      </w:tr>
      <w:tr w:rsidR="00BE2F40" w:rsidRPr="00A94ABD" w:rsidTr="00A359CF">
        <w:trPr>
          <w:trHeight w:val="227"/>
          <w:tblHeader/>
        </w:trPr>
        <w:tc>
          <w:tcPr>
            <w:tcW w:w="435"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center"/>
              <w:rPr>
                <w:sz w:val="27"/>
                <w:szCs w:val="27"/>
              </w:rPr>
            </w:pPr>
            <w:r w:rsidRPr="00A94ABD">
              <w:rPr>
                <w:sz w:val="27"/>
                <w:szCs w:val="27"/>
              </w:rPr>
              <w:t>1.2</w:t>
            </w:r>
          </w:p>
        </w:tc>
        <w:tc>
          <w:tcPr>
            <w:tcW w:w="2971"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both"/>
              <w:rPr>
                <w:sz w:val="27"/>
                <w:szCs w:val="27"/>
              </w:rPr>
            </w:pPr>
            <w:r w:rsidRPr="00A94ABD">
              <w:rPr>
                <w:sz w:val="27"/>
                <w:szCs w:val="27"/>
              </w:rPr>
              <w:t>Phương tiện có tải trọng từ 5 tấn đến dưới 10 tấn</w:t>
            </w:r>
          </w:p>
        </w:tc>
        <w:tc>
          <w:tcPr>
            <w:tcW w:w="870"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center"/>
              <w:rPr>
                <w:sz w:val="27"/>
                <w:szCs w:val="27"/>
              </w:rPr>
            </w:pPr>
            <w:r w:rsidRPr="00A94ABD">
              <w:rPr>
                <w:sz w:val="27"/>
                <w:szCs w:val="27"/>
              </w:rPr>
              <w:t>đồng/xe/lượt</w:t>
            </w:r>
          </w:p>
        </w:tc>
        <w:tc>
          <w:tcPr>
            <w:tcW w:w="724"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right"/>
              <w:rPr>
                <w:sz w:val="27"/>
                <w:szCs w:val="27"/>
              </w:rPr>
            </w:pPr>
            <w:r w:rsidRPr="00A94ABD">
              <w:rPr>
                <w:sz w:val="27"/>
                <w:szCs w:val="27"/>
              </w:rPr>
              <w:t>240.000</w:t>
            </w:r>
          </w:p>
        </w:tc>
      </w:tr>
      <w:tr w:rsidR="00BE2F40" w:rsidRPr="00A94ABD" w:rsidTr="00A359CF">
        <w:trPr>
          <w:trHeight w:val="227"/>
          <w:tblHeader/>
        </w:trPr>
        <w:tc>
          <w:tcPr>
            <w:tcW w:w="435"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center"/>
              <w:rPr>
                <w:sz w:val="27"/>
                <w:szCs w:val="27"/>
              </w:rPr>
            </w:pPr>
            <w:r w:rsidRPr="00A94ABD">
              <w:rPr>
                <w:sz w:val="27"/>
                <w:szCs w:val="27"/>
              </w:rPr>
              <w:t>1.3</w:t>
            </w:r>
          </w:p>
        </w:tc>
        <w:tc>
          <w:tcPr>
            <w:tcW w:w="2971"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both"/>
              <w:rPr>
                <w:sz w:val="27"/>
                <w:szCs w:val="27"/>
              </w:rPr>
            </w:pPr>
            <w:r w:rsidRPr="00A94ABD">
              <w:rPr>
                <w:sz w:val="27"/>
                <w:szCs w:val="27"/>
              </w:rPr>
              <w:t>Phương tiện có tải trọng từ 10 tấn đến dưới 20 tấn, xe container 20Feet</w:t>
            </w:r>
          </w:p>
        </w:tc>
        <w:tc>
          <w:tcPr>
            <w:tcW w:w="870"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59" w:lineRule="auto"/>
              <w:jc w:val="center"/>
              <w:rPr>
                <w:sz w:val="27"/>
                <w:szCs w:val="27"/>
              </w:rPr>
            </w:pPr>
            <w:r w:rsidRPr="00A94ABD">
              <w:rPr>
                <w:sz w:val="27"/>
                <w:szCs w:val="27"/>
              </w:rPr>
              <w:t>đồng/xe/lượt</w:t>
            </w:r>
          </w:p>
        </w:tc>
        <w:tc>
          <w:tcPr>
            <w:tcW w:w="724"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right"/>
              <w:rPr>
                <w:sz w:val="27"/>
                <w:szCs w:val="27"/>
              </w:rPr>
            </w:pPr>
            <w:r w:rsidRPr="00A94ABD">
              <w:rPr>
                <w:sz w:val="27"/>
                <w:szCs w:val="27"/>
              </w:rPr>
              <w:t>600.000</w:t>
            </w:r>
          </w:p>
        </w:tc>
      </w:tr>
      <w:tr w:rsidR="00BE2F40" w:rsidRPr="00A94ABD" w:rsidTr="00A359CF">
        <w:trPr>
          <w:trHeight w:val="227"/>
          <w:tblHeader/>
        </w:trPr>
        <w:tc>
          <w:tcPr>
            <w:tcW w:w="435" w:type="pct"/>
            <w:tcBorders>
              <w:top w:val="dotted" w:sz="4" w:space="0" w:color="auto"/>
              <w:left w:val="single" w:sz="4" w:space="0" w:color="auto"/>
              <w:bottom w:val="single"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center"/>
              <w:rPr>
                <w:sz w:val="27"/>
                <w:szCs w:val="27"/>
              </w:rPr>
            </w:pPr>
            <w:r w:rsidRPr="00A94ABD">
              <w:rPr>
                <w:sz w:val="27"/>
                <w:szCs w:val="27"/>
              </w:rPr>
              <w:t>1.4</w:t>
            </w:r>
          </w:p>
        </w:tc>
        <w:tc>
          <w:tcPr>
            <w:tcW w:w="2971" w:type="pct"/>
            <w:tcBorders>
              <w:top w:val="dotted" w:sz="4" w:space="0" w:color="auto"/>
              <w:left w:val="nil"/>
              <w:bottom w:val="single" w:sz="4" w:space="0" w:color="auto"/>
              <w:right w:val="single" w:sz="4" w:space="0" w:color="auto"/>
            </w:tcBorders>
            <w:shd w:val="clear" w:color="auto" w:fill="auto"/>
            <w:vAlign w:val="center"/>
          </w:tcPr>
          <w:p w:rsidR="00A359CF" w:rsidRPr="00A94ABD" w:rsidRDefault="00A359CF" w:rsidP="00A359CF">
            <w:pPr>
              <w:spacing w:before="60" w:after="60" w:line="259" w:lineRule="auto"/>
              <w:jc w:val="both"/>
              <w:rPr>
                <w:sz w:val="27"/>
                <w:szCs w:val="27"/>
              </w:rPr>
            </w:pPr>
            <w:r w:rsidRPr="00A94ABD">
              <w:rPr>
                <w:sz w:val="27"/>
                <w:szCs w:val="27"/>
              </w:rPr>
              <w:t>Phương tiện có tải trọng từ 20 tấn trở lên, xe container 40Feet</w:t>
            </w:r>
          </w:p>
        </w:tc>
        <w:tc>
          <w:tcPr>
            <w:tcW w:w="870" w:type="pct"/>
            <w:tcBorders>
              <w:top w:val="dotted" w:sz="4" w:space="0" w:color="auto"/>
              <w:left w:val="nil"/>
              <w:bottom w:val="single" w:sz="4" w:space="0" w:color="auto"/>
              <w:right w:val="single" w:sz="4" w:space="0" w:color="auto"/>
            </w:tcBorders>
            <w:shd w:val="clear" w:color="auto" w:fill="auto"/>
            <w:vAlign w:val="center"/>
          </w:tcPr>
          <w:p w:rsidR="00A359CF" w:rsidRPr="00A94ABD" w:rsidRDefault="00A359CF" w:rsidP="00A359CF">
            <w:pPr>
              <w:spacing w:before="60" w:after="60" w:line="259" w:lineRule="auto"/>
              <w:jc w:val="center"/>
              <w:rPr>
                <w:sz w:val="27"/>
                <w:szCs w:val="27"/>
              </w:rPr>
            </w:pPr>
            <w:r w:rsidRPr="00A94ABD">
              <w:rPr>
                <w:sz w:val="27"/>
                <w:szCs w:val="27"/>
              </w:rPr>
              <w:t>đồng/xe/lượt</w:t>
            </w:r>
          </w:p>
        </w:tc>
        <w:tc>
          <w:tcPr>
            <w:tcW w:w="724" w:type="pct"/>
            <w:tcBorders>
              <w:top w:val="dotted" w:sz="4" w:space="0" w:color="auto"/>
              <w:left w:val="single" w:sz="4" w:space="0" w:color="auto"/>
              <w:bottom w:val="single" w:sz="4" w:space="0" w:color="auto"/>
              <w:right w:val="single" w:sz="4" w:space="0" w:color="auto"/>
            </w:tcBorders>
            <w:shd w:val="clear" w:color="auto" w:fill="auto"/>
            <w:noWrap/>
            <w:vAlign w:val="center"/>
          </w:tcPr>
          <w:p w:rsidR="00A359CF" w:rsidRPr="00A94ABD" w:rsidRDefault="00A359CF" w:rsidP="00A359CF">
            <w:pPr>
              <w:spacing w:before="60" w:after="60" w:line="259" w:lineRule="auto"/>
              <w:jc w:val="right"/>
              <w:rPr>
                <w:sz w:val="27"/>
                <w:szCs w:val="27"/>
              </w:rPr>
            </w:pPr>
            <w:r w:rsidRPr="00A94ABD">
              <w:rPr>
                <w:sz w:val="27"/>
                <w:szCs w:val="27"/>
              </w:rPr>
              <w:t>1.040.000</w:t>
            </w:r>
          </w:p>
        </w:tc>
      </w:tr>
      <w:tr w:rsidR="00BE2F40" w:rsidRPr="00A94ABD" w:rsidTr="00A359CF">
        <w:trPr>
          <w:trHeight w:val="227"/>
          <w:tblHeader/>
        </w:trPr>
        <w:tc>
          <w:tcPr>
            <w:tcW w:w="435" w:type="pct"/>
            <w:tcBorders>
              <w:top w:val="single"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76" w:lineRule="auto"/>
              <w:jc w:val="center"/>
              <w:rPr>
                <w:sz w:val="27"/>
                <w:szCs w:val="27"/>
              </w:rPr>
            </w:pPr>
            <w:r w:rsidRPr="00A94ABD">
              <w:rPr>
                <w:sz w:val="27"/>
                <w:szCs w:val="27"/>
              </w:rPr>
              <w:t>2</w:t>
            </w:r>
          </w:p>
        </w:tc>
        <w:tc>
          <w:tcPr>
            <w:tcW w:w="2971" w:type="pct"/>
            <w:tcBorders>
              <w:top w:val="single"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76" w:lineRule="auto"/>
              <w:jc w:val="both"/>
              <w:rPr>
                <w:b/>
                <w:bCs/>
                <w:sz w:val="27"/>
                <w:szCs w:val="27"/>
              </w:rPr>
            </w:pPr>
            <w:r w:rsidRPr="00A94ABD">
              <w:rPr>
                <w:b/>
                <w:bCs/>
                <w:sz w:val="27"/>
                <w:szCs w:val="27"/>
              </w:rPr>
              <w:t>Phương tiện vận tải chở hàng hóa khác</w:t>
            </w:r>
          </w:p>
        </w:tc>
        <w:tc>
          <w:tcPr>
            <w:tcW w:w="870" w:type="pct"/>
            <w:tcBorders>
              <w:top w:val="single"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76" w:lineRule="auto"/>
              <w:jc w:val="center"/>
              <w:rPr>
                <w:b/>
                <w:bCs/>
                <w:sz w:val="27"/>
                <w:szCs w:val="27"/>
              </w:rPr>
            </w:pPr>
          </w:p>
        </w:tc>
        <w:tc>
          <w:tcPr>
            <w:tcW w:w="724" w:type="pct"/>
            <w:tcBorders>
              <w:top w:val="single"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76" w:lineRule="auto"/>
              <w:jc w:val="right"/>
              <w:rPr>
                <w:sz w:val="27"/>
                <w:szCs w:val="27"/>
              </w:rPr>
            </w:pPr>
          </w:p>
        </w:tc>
      </w:tr>
      <w:tr w:rsidR="00BE2F40" w:rsidRPr="00A94ABD" w:rsidTr="00A359CF">
        <w:trPr>
          <w:trHeight w:val="227"/>
          <w:tblHeader/>
        </w:trPr>
        <w:tc>
          <w:tcPr>
            <w:tcW w:w="435"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76" w:lineRule="auto"/>
              <w:jc w:val="center"/>
              <w:rPr>
                <w:sz w:val="27"/>
                <w:szCs w:val="27"/>
              </w:rPr>
            </w:pPr>
            <w:r w:rsidRPr="00A94ABD">
              <w:rPr>
                <w:sz w:val="27"/>
                <w:szCs w:val="27"/>
              </w:rPr>
              <w:t>2.1</w:t>
            </w:r>
          </w:p>
        </w:tc>
        <w:tc>
          <w:tcPr>
            <w:tcW w:w="2971"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76" w:lineRule="auto"/>
              <w:jc w:val="both"/>
              <w:rPr>
                <w:sz w:val="27"/>
                <w:szCs w:val="27"/>
              </w:rPr>
            </w:pPr>
            <w:r w:rsidRPr="00A94ABD">
              <w:rPr>
                <w:sz w:val="27"/>
                <w:szCs w:val="27"/>
              </w:rPr>
              <w:t>Phương tiện có tải trọng dưới 5 tấn</w:t>
            </w:r>
          </w:p>
        </w:tc>
        <w:tc>
          <w:tcPr>
            <w:tcW w:w="870"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76" w:lineRule="auto"/>
              <w:jc w:val="center"/>
              <w:rPr>
                <w:sz w:val="27"/>
                <w:szCs w:val="27"/>
              </w:rPr>
            </w:pPr>
            <w:r w:rsidRPr="00A94ABD">
              <w:rPr>
                <w:sz w:val="27"/>
                <w:szCs w:val="27"/>
              </w:rPr>
              <w:t>đồng/xe/lượt</w:t>
            </w:r>
          </w:p>
        </w:tc>
        <w:tc>
          <w:tcPr>
            <w:tcW w:w="724"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76" w:lineRule="auto"/>
              <w:jc w:val="right"/>
              <w:rPr>
                <w:sz w:val="27"/>
                <w:szCs w:val="27"/>
              </w:rPr>
            </w:pPr>
            <w:r w:rsidRPr="00A94ABD">
              <w:rPr>
                <w:sz w:val="27"/>
                <w:szCs w:val="27"/>
              </w:rPr>
              <w:t>160.000</w:t>
            </w:r>
          </w:p>
        </w:tc>
      </w:tr>
      <w:tr w:rsidR="00BE2F40" w:rsidRPr="00A94ABD" w:rsidTr="00A359CF">
        <w:trPr>
          <w:trHeight w:val="227"/>
          <w:tblHeader/>
        </w:trPr>
        <w:tc>
          <w:tcPr>
            <w:tcW w:w="435"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76" w:lineRule="auto"/>
              <w:jc w:val="center"/>
              <w:rPr>
                <w:sz w:val="27"/>
                <w:szCs w:val="27"/>
              </w:rPr>
            </w:pPr>
            <w:r w:rsidRPr="00A94ABD">
              <w:rPr>
                <w:sz w:val="27"/>
                <w:szCs w:val="27"/>
              </w:rPr>
              <w:t>2.2</w:t>
            </w:r>
          </w:p>
        </w:tc>
        <w:tc>
          <w:tcPr>
            <w:tcW w:w="2971"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76" w:lineRule="auto"/>
              <w:jc w:val="both"/>
              <w:rPr>
                <w:sz w:val="27"/>
                <w:szCs w:val="27"/>
              </w:rPr>
            </w:pPr>
            <w:r w:rsidRPr="00A94ABD">
              <w:rPr>
                <w:sz w:val="27"/>
                <w:szCs w:val="27"/>
              </w:rPr>
              <w:t>Phương tiện có tải trọng từ 5 tấn đến dưới 10 tấn</w:t>
            </w:r>
          </w:p>
        </w:tc>
        <w:tc>
          <w:tcPr>
            <w:tcW w:w="870"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76" w:lineRule="auto"/>
              <w:jc w:val="center"/>
              <w:rPr>
                <w:sz w:val="27"/>
                <w:szCs w:val="27"/>
              </w:rPr>
            </w:pPr>
            <w:r w:rsidRPr="00A94ABD">
              <w:rPr>
                <w:sz w:val="27"/>
                <w:szCs w:val="27"/>
              </w:rPr>
              <w:t>đồng/xe/lượt</w:t>
            </w:r>
          </w:p>
        </w:tc>
        <w:tc>
          <w:tcPr>
            <w:tcW w:w="724"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76" w:lineRule="auto"/>
              <w:jc w:val="right"/>
              <w:rPr>
                <w:sz w:val="27"/>
                <w:szCs w:val="27"/>
              </w:rPr>
            </w:pPr>
            <w:r w:rsidRPr="00A94ABD">
              <w:rPr>
                <w:sz w:val="27"/>
                <w:szCs w:val="27"/>
              </w:rPr>
              <w:t>240.000</w:t>
            </w:r>
          </w:p>
        </w:tc>
      </w:tr>
      <w:tr w:rsidR="00BE2F40" w:rsidRPr="00A94ABD" w:rsidTr="00A359CF">
        <w:trPr>
          <w:trHeight w:val="227"/>
          <w:tblHeader/>
        </w:trPr>
        <w:tc>
          <w:tcPr>
            <w:tcW w:w="435"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76" w:lineRule="auto"/>
              <w:jc w:val="center"/>
              <w:rPr>
                <w:sz w:val="27"/>
                <w:szCs w:val="27"/>
              </w:rPr>
            </w:pPr>
            <w:r w:rsidRPr="00A94ABD">
              <w:rPr>
                <w:sz w:val="27"/>
                <w:szCs w:val="27"/>
              </w:rPr>
              <w:t>2.3</w:t>
            </w:r>
          </w:p>
        </w:tc>
        <w:tc>
          <w:tcPr>
            <w:tcW w:w="2971"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76" w:lineRule="auto"/>
              <w:jc w:val="both"/>
              <w:rPr>
                <w:sz w:val="27"/>
                <w:szCs w:val="27"/>
              </w:rPr>
            </w:pPr>
            <w:r w:rsidRPr="00A94ABD">
              <w:rPr>
                <w:sz w:val="27"/>
                <w:szCs w:val="27"/>
              </w:rPr>
              <w:t>Phương tiện có tải trọng từ 10 tấn đến dưới 20 tấn, xe container 20Feet</w:t>
            </w:r>
          </w:p>
        </w:tc>
        <w:tc>
          <w:tcPr>
            <w:tcW w:w="870"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76" w:lineRule="auto"/>
              <w:jc w:val="center"/>
              <w:rPr>
                <w:sz w:val="27"/>
                <w:szCs w:val="27"/>
              </w:rPr>
            </w:pPr>
            <w:r w:rsidRPr="00A94ABD">
              <w:rPr>
                <w:sz w:val="27"/>
                <w:szCs w:val="27"/>
              </w:rPr>
              <w:t>đồng/xe/lượt</w:t>
            </w:r>
          </w:p>
        </w:tc>
        <w:tc>
          <w:tcPr>
            <w:tcW w:w="724"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76" w:lineRule="auto"/>
              <w:jc w:val="right"/>
              <w:rPr>
                <w:sz w:val="27"/>
                <w:szCs w:val="27"/>
              </w:rPr>
            </w:pPr>
            <w:r w:rsidRPr="00A94ABD">
              <w:rPr>
                <w:sz w:val="27"/>
                <w:szCs w:val="27"/>
              </w:rPr>
              <w:t>520.000</w:t>
            </w:r>
          </w:p>
        </w:tc>
      </w:tr>
      <w:tr w:rsidR="00BE2F40" w:rsidRPr="00A94ABD" w:rsidTr="00A359CF">
        <w:trPr>
          <w:trHeight w:val="227"/>
          <w:tblHeader/>
        </w:trPr>
        <w:tc>
          <w:tcPr>
            <w:tcW w:w="435"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76" w:lineRule="auto"/>
              <w:jc w:val="center"/>
              <w:rPr>
                <w:sz w:val="27"/>
                <w:szCs w:val="27"/>
              </w:rPr>
            </w:pPr>
            <w:r w:rsidRPr="00A94ABD">
              <w:rPr>
                <w:sz w:val="27"/>
                <w:szCs w:val="27"/>
              </w:rPr>
              <w:t>2.4</w:t>
            </w:r>
          </w:p>
        </w:tc>
        <w:tc>
          <w:tcPr>
            <w:tcW w:w="2971"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76" w:lineRule="auto"/>
              <w:jc w:val="both"/>
              <w:rPr>
                <w:sz w:val="27"/>
                <w:szCs w:val="27"/>
              </w:rPr>
            </w:pPr>
            <w:r w:rsidRPr="00A94ABD">
              <w:rPr>
                <w:sz w:val="27"/>
                <w:szCs w:val="27"/>
              </w:rPr>
              <w:t>Phương tiện có tải trọng từ 20 tấn trở lên, xe container 40Feet</w:t>
            </w:r>
          </w:p>
        </w:tc>
        <w:tc>
          <w:tcPr>
            <w:tcW w:w="870" w:type="pct"/>
            <w:tcBorders>
              <w:top w:val="dotted" w:sz="4" w:space="0" w:color="auto"/>
              <w:left w:val="nil"/>
              <w:bottom w:val="dotted" w:sz="4" w:space="0" w:color="auto"/>
              <w:right w:val="single" w:sz="4" w:space="0" w:color="auto"/>
            </w:tcBorders>
            <w:shd w:val="clear" w:color="auto" w:fill="auto"/>
            <w:vAlign w:val="center"/>
          </w:tcPr>
          <w:p w:rsidR="00A359CF" w:rsidRPr="00A94ABD" w:rsidRDefault="00A359CF" w:rsidP="00A359CF">
            <w:pPr>
              <w:spacing w:before="60" w:after="60" w:line="276" w:lineRule="auto"/>
              <w:jc w:val="center"/>
              <w:rPr>
                <w:sz w:val="27"/>
                <w:szCs w:val="27"/>
              </w:rPr>
            </w:pPr>
            <w:r w:rsidRPr="00A94ABD">
              <w:rPr>
                <w:sz w:val="27"/>
                <w:szCs w:val="27"/>
              </w:rPr>
              <w:t>đồng/xe/lượt</w:t>
            </w:r>
          </w:p>
        </w:tc>
        <w:tc>
          <w:tcPr>
            <w:tcW w:w="724" w:type="pct"/>
            <w:tcBorders>
              <w:top w:val="dotted" w:sz="4" w:space="0" w:color="auto"/>
              <w:left w:val="single" w:sz="4" w:space="0" w:color="auto"/>
              <w:bottom w:val="dotted" w:sz="4" w:space="0" w:color="auto"/>
              <w:right w:val="single" w:sz="4" w:space="0" w:color="auto"/>
            </w:tcBorders>
            <w:shd w:val="clear" w:color="auto" w:fill="auto"/>
            <w:noWrap/>
            <w:vAlign w:val="center"/>
          </w:tcPr>
          <w:p w:rsidR="00A359CF" w:rsidRPr="00A94ABD" w:rsidRDefault="00A359CF" w:rsidP="00A359CF">
            <w:pPr>
              <w:spacing w:before="60" w:after="60" w:line="276" w:lineRule="auto"/>
              <w:jc w:val="right"/>
              <w:rPr>
                <w:sz w:val="27"/>
                <w:szCs w:val="27"/>
              </w:rPr>
            </w:pPr>
            <w:r w:rsidRPr="00A94ABD">
              <w:rPr>
                <w:sz w:val="27"/>
                <w:szCs w:val="27"/>
              </w:rPr>
              <w:t>880.000</w:t>
            </w:r>
          </w:p>
        </w:tc>
      </w:tr>
    </w:tbl>
    <w:p w:rsidR="00A359CF" w:rsidRPr="00A94ABD" w:rsidRDefault="00A359CF" w:rsidP="00A359CF">
      <w:pPr>
        <w:rPr>
          <w:sz w:val="26"/>
          <w:szCs w:val="26"/>
        </w:rPr>
      </w:pPr>
    </w:p>
    <w:p w:rsidR="00115114" w:rsidRPr="00A94ABD" w:rsidRDefault="00115114" w:rsidP="00115114">
      <w:pPr>
        <w:jc w:val="both"/>
        <w:rPr>
          <w:b/>
          <w:bCs/>
          <w:spacing w:val="4"/>
          <w:sz w:val="26"/>
          <w:szCs w:val="26"/>
          <w:lang w:val="vi-VN"/>
        </w:rPr>
      </w:pPr>
    </w:p>
    <w:p w:rsidR="00115114" w:rsidRPr="00A94ABD" w:rsidRDefault="00115114" w:rsidP="00115114">
      <w:pPr>
        <w:jc w:val="both"/>
        <w:rPr>
          <w:b/>
          <w:bCs/>
          <w:spacing w:val="4"/>
          <w:sz w:val="28"/>
          <w:szCs w:val="28"/>
          <w:lang w:val="vi-VN"/>
        </w:rPr>
      </w:pPr>
    </w:p>
    <w:p w:rsidR="00115114" w:rsidRPr="00A94ABD" w:rsidRDefault="00115114" w:rsidP="00115114">
      <w:pPr>
        <w:jc w:val="both"/>
        <w:rPr>
          <w:b/>
          <w:bCs/>
          <w:spacing w:val="4"/>
          <w:sz w:val="28"/>
          <w:szCs w:val="28"/>
          <w:lang w:val="vi-VN"/>
        </w:rPr>
      </w:pPr>
    </w:p>
    <w:sectPr w:rsidR="00115114" w:rsidRPr="00A94ABD" w:rsidSect="00A65D4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DA1" w:rsidRDefault="00BA1DA1">
      <w:r>
        <w:separator/>
      </w:r>
    </w:p>
  </w:endnote>
  <w:endnote w:type="continuationSeparator" w:id="0">
    <w:p w:rsidR="00BA1DA1" w:rsidRDefault="00BA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114" w:rsidRDefault="0000609F" w:rsidP="00CB2017">
    <w:pPr>
      <w:pStyle w:val="Footer"/>
      <w:framePr w:wrap="around" w:vAnchor="text" w:hAnchor="margin" w:xAlign="center" w:y="1"/>
      <w:rPr>
        <w:rStyle w:val="PageNumber"/>
      </w:rPr>
    </w:pPr>
    <w:r>
      <w:rPr>
        <w:rStyle w:val="PageNumber"/>
      </w:rPr>
      <w:fldChar w:fldCharType="begin"/>
    </w:r>
    <w:r w:rsidR="00115114">
      <w:rPr>
        <w:rStyle w:val="PageNumber"/>
      </w:rPr>
      <w:instrText xml:space="preserve">PAGE  </w:instrText>
    </w:r>
    <w:r>
      <w:rPr>
        <w:rStyle w:val="PageNumber"/>
      </w:rPr>
      <w:fldChar w:fldCharType="end"/>
    </w:r>
  </w:p>
  <w:p w:rsidR="00115114" w:rsidRDefault="001151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114" w:rsidRDefault="00115114" w:rsidP="00CB2017">
    <w:pPr>
      <w:pStyle w:val="Footer"/>
      <w:framePr w:wrap="around" w:vAnchor="text" w:hAnchor="margin" w:xAlign="center" w:y="1"/>
      <w:rPr>
        <w:rStyle w:val="PageNumber"/>
      </w:rPr>
    </w:pPr>
  </w:p>
  <w:p w:rsidR="00115114" w:rsidRDefault="00115114" w:rsidP="00CB20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DA1" w:rsidRDefault="00BA1DA1">
      <w:r>
        <w:separator/>
      </w:r>
    </w:p>
  </w:footnote>
  <w:footnote w:type="continuationSeparator" w:id="0">
    <w:p w:rsidR="00BA1DA1" w:rsidRDefault="00BA1D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307708"/>
      <w:docPartObj>
        <w:docPartGallery w:val="Page Numbers (Top of Page)"/>
        <w:docPartUnique/>
      </w:docPartObj>
    </w:sdtPr>
    <w:sdtEndPr>
      <w:rPr>
        <w:noProof/>
        <w:sz w:val="26"/>
        <w:szCs w:val="26"/>
      </w:rPr>
    </w:sdtEndPr>
    <w:sdtContent>
      <w:p w:rsidR="00A65D47" w:rsidRPr="00A65D47" w:rsidRDefault="00A65D47">
        <w:pPr>
          <w:pStyle w:val="Header"/>
          <w:jc w:val="center"/>
          <w:rPr>
            <w:sz w:val="26"/>
            <w:szCs w:val="26"/>
          </w:rPr>
        </w:pPr>
        <w:r w:rsidRPr="00A65D47">
          <w:rPr>
            <w:sz w:val="26"/>
            <w:szCs w:val="26"/>
          </w:rPr>
          <w:fldChar w:fldCharType="begin"/>
        </w:r>
        <w:r w:rsidRPr="00A65D47">
          <w:rPr>
            <w:sz w:val="26"/>
            <w:szCs w:val="26"/>
          </w:rPr>
          <w:instrText xml:space="preserve"> PAGE   \* MERGEFORMAT </w:instrText>
        </w:r>
        <w:r w:rsidRPr="00A65D47">
          <w:rPr>
            <w:sz w:val="26"/>
            <w:szCs w:val="26"/>
          </w:rPr>
          <w:fldChar w:fldCharType="separate"/>
        </w:r>
        <w:r w:rsidR="0053443D">
          <w:rPr>
            <w:noProof/>
            <w:sz w:val="26"/>
            <w:szCs w:val="26"/>
          </w:rPr>
          <w:t>2</w:t>
        </w:r>
        <w:r w:rsidRPr="00A65D47">
          <w:rPr>
            <w:noProof/>
            <w:sz w:val="26"/>
            <w:szCs w:val="26"/>
          </w:rPr>
          <w:fldChar w:fldCharType="end"/>
        </w:r>
      </w:p>
    </w:sdtContent>
  </w:sdt>
  <w:p w:rsidR="00A65D47" w:rsidRDefault="00A65D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1120"/>
    <w:multiLevelType w:val="hybridMultilevel"/>
    <w:tmpl w:val="5E08AB3C"/>
    <w:lvl w:ilvl="0" w:tplc="ACC451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0005AF"/>
    <w:multiLevelType w:val="hybridMultilevel"/>
    <w:tmpl w:val="625A8D84"/>
    <w:lvl w:ilvl="0" w:tplc="9FD64312">
      <w:start w:val="1"/>
      <w:numFmt w:val="decimal"/>
      <w:lvlText w:val="%1."/>
      <w:lvlJc w:val="left"/>
      <w:pPr>
        <w:tabs>
          <w:tab w:val="num" w:pos="1401"/>
        </w:tabs>
        <w:ind w:left="1401" w:hanging="840"/>
      </w:pPr>
      <w:rPr>
        <w:rFonts w:hint="default"/>
      </w:rPr>
    </w:lvl>
    <w:lvl w:ilvl="1" w:tplc="042A0019" w:tentative="1">
      <w:start w:val="1"/>
      <w:numFmt w:val="lowerLetter"/>
      <w:lvlText w:val="%2."/>
      <w:lvlJc w:val="left"/>
      <w:pPr>
        <w:tabs>
          <w:tab w:val="num" w:pos="1641"/>
        </w:tabs>
        <w:ind w:left="1641" w:hanging="360"/>
      </w:pPr>
    </w:lvl>
    <w:lvl w:ilvl="2" w:tplc="042A001B" w:tentative="1">
      <w:start w:val="1"/>
      <w:numFmt w:val="lowerRoman"/>
      <w:lvlText w:val="%3."/>
      <w:lvlJc w:val="right"/>
      <w:pPr>
        <w:tabs>
          <w:tab w:val="num" w:pos="2361"/>
        </w:tabs>
        <w:ind w:left="2361" w:hanging="180"/>
      </w:pPr>
    </w:lvl>
    <w:lvl w:ilvl="3" w:tplc="042A000F" w:tentative="1">
      <w:start w:val="1"/>
      <w:numFmt w:val="decimal"/>
      <w:lvlText w:val="%4."/>
      <w:lvlJc w:val="left"/>
      <w:pPr>
        <w:tabs>
          <w:tab w:val="num" w:pos="3081"/>
        </w:tabs>
        <w:ind w:left="3081" w:hanging="360"/>
      </w:pPr>
    </w:lvl>
    <w:lvl w:ilvl="4" w:tplc="042A0019" w:tentative="1">
      <w:start w:val="1"/>
      <w:numFmt w:val="lowerLetter"/>
      <w:lvlText w:val="%5."/>
      <w:lvlJc w:val="left"/>
      <w:pPr>
        <w:tabs>
          <w:tab w:val="num" w:pos="3801"/>
        </w:tabs>
        <w:ind w:left="3801" w:hanging="360"/>
      </w:pPr>
    </w:lvl>
    <w:lvl w:ilvl="5" w:tplc="042A001B" w:tentative="1">
      <w:start w:val="1"/>
      <w:numFmt w:val="lowerRoman"/>
      <w:lvlText w:val="%6."/>
      <w:lvlJc w:val="right"/>
      <w:pPr>
        <w:tabs>
          <w:tab w:val="num" w:pos="4521"/>
        </w:tabs>
        <w:ind w:left="4521" w:hanging="180"/>
      </w:pPr>
    </w:lvl>
    <w:lvl w:ilvl="6" w:tplc="042A000F" w:tentative="1">
      <w:start w:val="1"/>
      <w:numFmt w:val="decimal"/>
      <w:lvlText w:val="%7."/>
      <w:lvlJc w:val="left"/>
      <w:pPr>
        <w:tabs>
          <w:tab w:val="num" w:pos="5241"/>
        </w:tabs>
        <w:ind w:left="5241" w:hanging="360"/>
      </w:pPr>
    </w:lvl>
    <w:lvl w:ilvl="7" w:tplc="042A0019" w:tentative="1">
      <w:start w:val="1"/>
      <w:numFmt w:val="lowerLetter"/>
      <w:lvlText w:val="%8."/>
      <w:lvlJc w:val="left"/>
      <w:pPr>
        <w:tabs>
          <w:tab w:val="num" w:pos="5961"/>
        </w:tabs>
        <w:ind w:left="5961" w:hanging="360"/>
      </w:pPr>
    </w:lvl>
    <w:lvl w:ilvl="8" w:tplc="042A001B" w:tentative="1">
      <w:start w:val="1"/>
      <w:numFmt w:val="lowerRoman"/>
      <w:lvlText w:val="%9."/>
      <w:lvlJc w:val="right"/>
      <w:pPr>
        <w:tabs>
          <w:tab w:val="num" w:pos="6681"/>
        </w:tabs>
        <w:ind w:left="6681" w:hanging="180"/>
      </w:pPr>
    </w:lvl>
  </w:abstractNum>
  <w:abstractNum w:abstractNumId="2" w15:restartNumberingAfterBreak="0">
    <w:nsid w:val="1375179A"/>
    <w:multiLevelType w:val="hybridMultilevel"/>
    <w:tmpl w:val="7F208654"/>
    <w:lvl w:ilvl="0" w:tplc="B1CC6C70">
      <w:start w:val="1"/>
      <w:numFmt w:val="decimal"/>
      <w:lvlText w:val="%1."/>
      <w:lvlJc w:val="left"/>
      <w:pPr>
        <w:tabs>
          <w:tab w:val="num" w:pos="1080"/>
        </w:tabs>
        <w:ind w:left="1080" w:hanging="360"/>
      </w:pPr>
      <w:rPr>
        <w:rFonts w:hint="default"/>
        <w:b/>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15:restartNumberingAfterBreak="0">
    <w:nsid w:val="1ACA5C53"/>
    <w:multiLevelType w:val="hybridMultilevel"/>
    <w:tmpl w:val="919A5B04"/>
    <w:lvl w:ilvl="0" w:tplc="2C68E35A">
      <w:start w:val="2"/>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4" w15:restartNumberingAfterBreak="0">
    <w:nsid w:val="23C6280D"/>
    <w:multiLevelType w:val="hybridMultilevel"/>
    <w:tmpl w:val="1FFEDB82"/>
    <w:lvl w:ilvl="0" w:tplc="E79CC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5C768E"/>
    <w:multiLevelType w:val="hybridMultilevel"/>
    <w:tmpl w:val="2E9467E0"/>
    <w:lvl w:ilvl="0" w:tplc="324E39F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6" w15:restartNumberingAfterBreak="0">
    <w:nsid w:val="4D3B0C3A"/>
    <w:multiLevelType w:val="hybridMultilevel"/>
    <w:tmpl w:val="A8EE3F04"/>
    <w:lvl w:ilvl="0" w:tplc="BFF48794">
      <w:start w:val="1"/>
      <w:numFmt w:val="decimal"/>
      <w:lvlText w:val="%1."/>
      <w:lvlJc w:val="left"/>
      <w:pPr>
        <w:tabs>
          <w:tab w:val="num" w:pos="1430"/>
        </w:tabs>
        <w:ind w:left="1430" w:hanging="870"/>
      </w:pPr>
      <w:rPr>
        <w:rFonts w:hint="default"/>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7" w15:restartNumberingAfterBreak="0">
    <w:nsid w:val="5332784C"/>
    <w:multiLevelType w:val="hybridMultilevel"/>
    <w:tmpl w:val="0B668B48"/>
    <w:lvl w:ilvl="0" w:tplc="F4BA2E7E">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 w15:restartNumberingAfterBreak="0">
    <w:nsid w:val="672A7D4F"/>
    <w:multiLevelType w:val="hybridMultilevel"/>
    <w:tmpl w:val="EF308C22"/>
    <w:lvl w:ilvl="0" w:tplc="7B169022">
      <w:start w:val="1"/>
      <w:numFmt w:val="decimal"/>
      <w:lvlText w:val="%1."/>
      <w:lvlJc w:val="left"/>
      <w:pPr>
        <w:ind w:left="928"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9" w15:restartNumberingAfterBreak="0">
    <w:nsid w:val="73944886"/>
    <w:multiLevelType w:val="hybridMultilevel"/>
    <w:tmpl w:val="01F448D0"/>
    <w:lvl w:ilvl="0" w:tplc="29E8059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 w:numId="2">
    <w:abstractNumId w:val="3"/>
  </w:num>
  <w:num w:numId="3">
    <w:abstractNumId w:val="2"/>
  </w:num>
  <w:num w:numId="4">
    <w:abstractNumId w:val="1"/>
  </w:num>
  <w:num w:numId="5">
    <w:abstractNumId w:val="6"/>
  </w:num>
  <w:num w:numId="6">
    <w:abstractNumId w:val="7"/>
  </w:num>
  <w:num w:numId="7">
    <w:abstractNumId w:val="9"/>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63F43"/>
    <w:rsid w:val="00000433"/>
    <w:rsid w:val="0000051D"/>
    <w:rsid w:val="0000292A"/>
    <w:rsid w:val="00002B54"/>
    <w:rsid w:val="00004B2F"/>
    <w:rsid w:val="0000609F"/>
    <w:rsid w:val="00011FFD"/>
    <w:rsid w:val="0001249E"/>
    <w:rsid w:val="00013DB0"/>
    <w:rsid w:val="00016E32"/>
    <w:rsid w:val="00017C17"/>
    <w:rsid w:val="0002024F"/>
    <w:rsid w:val="00020EF9"/>
    <w:rsid w:val="0002206A"/>
    <w:rsid w:val="000232BD"/>
    <w:rsid w:val="000248FC"/>
    <w:rsid w:val="00024A79"/>
    <w:rsid w:val="000259F3"/>
    <w:rsid w:val="0003632A"/>
    <w:rsid w:val="000369CA"/>
    <w:rsid w:val="00036E0F"/>
    <w:rsid w:val="0004439D"/>
    <w:rsid w:val="0004474C"/>
    <w:rsid w:val="00045658"/>
    <w:rsid w:val="00047E74"/>
    <w:rsid w:val="00050A4C"/>
    <w:rsid w:val="00051982"/>
    <w:rsid w:val="00055E19"/>
    <w:rsid w:val="000573F4"/>
    <w:rsid w:val="00060BD9"/>
    <w:rsid w:val="00062AB3"/>
    <w:rsid w:val="0006487E"/>
    <w:rsid w:val="000714EB"/>
    <w:rsid w:val="00072A48"/>
    <w:rsid w:val="00072C76"/>
    <w:rsid w:val="00073A5D"/>
    <w:rsid w:val="000745FA"/>
    <w:rsid w:val="00074D28"/>
    <w:rsid w:val="0007718F"/>
    <w:rsid w:val="000823C9"/>
    <w:rsid w:val="00082919"/>
    <w:rsid w:val="00084F7E"/>
    <w:rsid w:val="00086DCC"/>
    <w:rsid w:val="0009237F"/>
    <w:rsid w:val="000940A9"/>
    <w:rsid w:val="00095879"/>
    <w:rsid w:val="00097BBC"/>
    <w:rsid w:val="000A0075"/>
    <w:rsid w:val="000A23FB"/>
    <w:rsid w:val="000A427F"/>
    <w:rsid w:val="000B025D"/>
    <w:rsid w:val="000B14B7"/>
    <w:rsid w:val="000B23C0"/>
    <w:rsid w:val="000B3CF1"/>
    <w:rsid w:val="000B57FD"/>
    <w:rsid w:val="000B687C"/>
    <w:rsid w:val="000C217A"/>
    <w:rsid w:val="000C2771"/>
    <w:rsid w:val="000C2934"/>
    <w:rsid w:val="000C4AC5"/>
    <w:rsid w:val="000C769D"/>
    <w:rsid w:val="000D0168"/>
    <w:rsid w:val="000D2B89"/>
    <w:rsid w:val="000D3FF8"/>
    <w:rsid w:val="000D5118"/>
    <w:rsid w:val="000E0521"/>
    <w:rsid w:val="000E1C61"/>
    <w:rsid w:val="000E3A95"/>
    <w:rsid w:val="000E3E43"/>
    <w:rsid w:val="000E48CB"/>
    <w:rsid w:val="000E635A"/>
    <w:rsid w:val="000E661E"/>
    <w:rsid w:val="000E6F48"/>
    <w:rsid w:val="000E77DA"/>
    <w:rsid w:val="000F24FC"/>
    <w:rsid w:val="000F2972"/>
    <w:rsid w:val="000F2ACF"/>
    <w:rsid w:val="000F434B"/>
    <w:rsid w:val="000F5304"/>
    <w:rsid w:val="000F5400"/>
    <w:rsid w:val="00100B15"/>
    <w:rsid w:val="00105496"/>
    <w:rsid w:val="00112BE0"/>
    <w:rsid w:val="00115114"/>
    <w:rsid w:val="00116E29"/>
    <w:rsid w:val="00123710"/>
    <w:rsid w:val="001244E4"/>
    <w:rsid w:val="001275D7"/>
    <w:rsid w:val="0013163F"/>
    <w:rsid w:val="00131C65"/>
    <w:rsid w:val="0013212C"/>
    <w:rsid w:val="001327BE"/>
    <w:rsid w:val="001328FB"/>
    <w:rsid w:val="001349B0"/>
    <w:rsid w:val="00135188"/>
    <w:rsid w:val="001362DB"/>
    <w:rsid w:val="0014275A"/>
    <w:rsid w:val="00142A7A"/>
    <w:rsid w:val="00160EB2"/>
    <w:rsid w:val="001617CA"/>
    <w:rsid w:val="00163F43"/>
    <w:rsid w:val="00166580"/>
    <w:rsid w:val="00167951"/>
    <w:rsid w:val="00177025"/>
    <w:rsid w:val="00177780"/>
    <w:rsid w:val="0018386F"/>
    <w:rsid w:val="001854C4"/>
    <w:rsid w:val="00187778"/>
    <w:rsid w:val="001905F8"/>
    <w:rsid w:val="00190710"/>
    <w:rsid w:val="00190B5B"/>
    <w:rsid w:val="00191802"/>
    <w:rsid w:val="0019341D"/>
    <w:rsid w:val="0019493D"/>
    <w:rsid w:val="0019569E"/>
    <w:rsid w:val="001961DC"/>
    <w:rsid w:val="001A188B"/>
    <w:rsid w:val="001A408B"/>
    <w:rsid w:val="001A5E9B"/>
    <w:rsid w:val="001A5ECA"/>
    <w:rsid w:val="001B2192"/>
    <w:rsid w:val="001B300B"/>
    <w:rsid w:val="001B4FD8"/>
    <w:rsid w:val="001B5202"/>
    <w:rsid w:val="001B5F4A"/>
    <w:rsid w:val="001B729C"/>
    <w:rsid w:val="001C0564"/>
    <w:rsid w:val="001C1E16"/>
    <w:rsid w:val="001C7E70"/>
    <w:rsid w:val="001D0735"/>
    <w:rsid w:val="001D2690"/>
    <w:rsid w:val="001D38E2"/>
    <w:rsid w:val="001D3FD6"/>
    <w:rsid w:val="001E2BED"/>
    <w:rsid w:val="001E5E8B"/>
    <w:rsid w:val="001E620F"/>
    <w:rsid w:val="001E6845"/>
    <w:rsid w:val="001F072A"/>
    <w:rsid w:val="001F085A"/>
    <w:rsid w:val="001F23E4"/>
    <w:rsid w:val="001F772F"/>
    <w:rsid w:val="0020114A"/>
    <w:rsid w:val="00203A49"/>
    <w:rsid w:val="00204969"/>
    <w:rsid w:val="00205326"/>
    <w:rsid w:val="00205B1F"/>
    <w:rsid w:val="00205BB3"/>
    <w:rsid w:val="00207E22"/>
    <w:rsid w:val="00220DBD"/>
    <w:rsid w:val="002243A0"/>
    <w:rsid w:val="00232F00"/>
    <w:rsid w:val="0023562C"/>
    <w:rsid w:val="002359BE"/>
    <w:rsid w:val="002401B1"/>
    <w:rsid w:val="002409F1"/>
    <w:rsid w:val="00241811"/>
    <w:rsid w:val="002579CD"/>
    <w:rsid w:val="00261300"/>
    <w:rsid w:val="0026466C"/>
    <w:rsid w:val="002655C3"/>
    <w:rsid w:val="00267042"/>
    <w:rsid w:val="00267C77"/>
    <w:rsid w:val="0027287A"/>
    <w:rsid w:val="0027494F"/>
    <w:rsid w:val="002771E2"/>
    <w:rsid w:val="002808E3"/>
    <w:rsid w:val="00280F0C"/>
    <w:rsid w:val="00286D9F"/>
    <w:rsid w:val="00291B01"/>
    <w:rsid w:val="00291E20"/>
    <w:rsid w:val="00292745"/>
    <w:rsid w:val="00292ABF"/>
    <w:rsid w:val="00293F83"/>
    <w:rsid w:val="00296646"/>
    <w:rsid w:val="00296D8E"/>
    <w:rsid w:val="002A1AD4"/>
    <w:rsid w:val="002A1DF5"/>
    <w:rsid w:val="002A1F9E"/>
    <w:rsid w:val="002A4508"/>
    <w:rsid w:val="002A45A7"/>
    <w:rsid w:val="002A51E4"/>
    <w:rsid w:val="002A5ABA"/>
    <w:rsid w:val="002A6EFB"/>
    <w:rsid w:val="002A7BD2"/>
    <w:rsid w:val="002B2486"/>
    <w:rsid w:val="002B6CD6"/>
    <w:rsid w:val="002B7FCC"/>
    <w:rsid w:val="002C1D43"/>
    <w:rsid w:val="002C27A4"/>
    <w:rsid w:val="002C2F57"/>
    <w:rsid w:val="002C40BA"/>
    <w:rsid w:val="002C68FE"/>
    <w:rsid w:val="002D045F"/>
    <w:rsid w:val="002D2525"/>
    <w:rsid w:val="002D345B"/>
    <w:rsid w:val="002D63CF"/>
    <w:rsid w:val="002E1CA8"/>
    <w:rsid w:val="002F3533"/>
    <w:rsid w:val="002F65CA"/>
    <w:rsid w:val="00301163"/>
    <w:rsid w:val="00301D8C"/>
    <w:rsid w:val="00302F3E"/>
    <w:rsid w:val="003049CA"/>
    <w:rsid w:val="00305414"/>
    <w:rsid w:val="00305745"/>
    <w:rsid w:val="00305E91"/>
    <w:rsid w:val="003073A2"/>
    <w:rsid w:val="00310937"/>
    <w:rsid w:val="003150E6"/>
    <w:rsid w:val="00321027"/>
    <w:rsid w:val="0032130C"/>
    <w:rsid w:val="0032406D"/>
    <w:rsid w:val="00324265"/>
    <w:rsid w:val="003269D0"/>
    <w:rsid w:val="00331F11"/>
    <w:rsid w:val="00333626"/>
    <w:rsid w:val="00335CC0"/>
    <w:rsid w:val="0034024F"/>
    <w:rsid w:val="00344962"/>
    <w:rsid w:val="0034792D"/>
    <w:rsid w:val="003508A4"/>
    <w:rsid w:val="003530F8"/>
    <w:rsid w:val="00357EB9"/>
    <w:rsid w:val="0036193F"/>
    <w:rsid w:val="00362060"/>
    <w:rsid w:val="0036330C"/>
    <w:rsid w:val="0037279C"/>
    <w:rsid w:val="0037569C"/>
    <w:rsid w:val="00377E74"/>
    <w:rsid w:val="00380E3E"/>
    <w:rsid w:val="00381E20"/>
    <w:rsid w:val="0038650C"/>
    <w:rsid w:val="00387F02"/>
    <w:rsid w:val="00390CEB"/>
    <w:rsid w:val="00390EFD"/>
    <w:rsid w:val="00392DC6"/>
    <w:rsid w:val="003958A2"/>
    <w:rsid w:val="00396B6F"/>
    <w:rsid w:val="003A05B5"/>
    <w:rsid w:val="003A0F4B"/>
    <w:rsid w:val="003A2797"/>
    <w:rsid w:val="003A2F52"/>
    <w:rsid w:val="003A48E1"/>
    <w:rsid w:val="003B2328"/>
    <w:rsid w:val="003B33A4"/>
    <w:rsid w:val="003B4CEF"/>
    <w:rsid w:val="003C02A9"/>
    <w:rsid w:val="003C1BF2"/>
    <w:rsid w:val="003C6011"/>
    <w:rsid w:val="003D1795"/>
    <w:rsid w:val="003D2620"/>
    <w:rsid w:val="003D6DFF"/>
    <w:rsid w:val="003E06CD"/>
    <w:rsid w:val="003E092B"/>
    <w:rsid w:val="003E14F1"/>
    <w:rsid w:val="003E6E25"/>
    <w:rsid w:val="003F5640"/>
    <w:rsid w:val="003F6D6B"/>
    <w:rsid w:val="003F6F1B"/>
    <w:rsid w:val="00400324"/>
    <w:rsid w:val="004003BA"/>
    <w:rsid w:val="00400B0C"/>
    <w:rsid w:val="00402B2A"/>
    <w:rsid w:val="00404074"/>
    <w:rsid w:val="00404FFD"/>
    <w:rsid w:val="00410584"/>
    <w:rsid w:val="004107A2"/>
    <w:rsid w:val="00411786"/>
    <w:rsid w:val="0041674B"/>
    <w:rsid w:val="00420D24"/>
    <w:rsid w:val="00421ADD"/>
    <w:rsid w:val="004221F3"/>
    <w:rsid w:val="00425B0F"/>
    <w:rsid w:val="00430F22"/>
    <w:rsid w:val="0043149E"/>
    <w:rsid w:val="004358F5"/>
    <w:rsid w:val="004378CF"/>
    <w:rsid w:val="00437A0A"/>
    <w:rsid w:val="0044259A"/>
    <w:rsid w:val="0044263B"/>
    <w:rsid w:val="004431D4"/>
    <w:rsid w:val="0044416B"/>
    <w:rsid w:val="0044515B"/>
    <w:rsid w:val="00445891"/>
    <w:rsid w:val="00446E1F"/>
    <w:rsid w:val="00451C60"/>
    <w:rsid w:val="004530F3"/>
    <w:rsid w:val="00455898"/>
    <w:rsid w:val="004561DA"/>
    <w:rsid w:val="00457AF4"/>
    <w:rsid w:val="00462A65"/>
    <w:rsid w:val="00463436"/>
    <w:rsid w:val="00472A2E"/>
    <w:rsid w:val="0047468C"/>
    <w:rsid w:val="004802A8"/>
    <w:rsid w:val="00480DB3"/>
    <w:rsid w:val="0048185B"/>
    <w:rsid w:val="00485914"/>
    <w:rsid w:val="00494DE7"/>
    <w:rsid w:val="004A02DF"/>
    <w:rsid w:val="004A1ED9"/>
    <w:rsid w:val="004A74EC"/>
    <w:rsid w:val="004B252E"/>
    <w:rsid w:val="004B2A9C"/>
    <w:rsid w:val="004B38A5"/>
    <w:rsid w:val="004B3E23"/>
    <w:rsid w:val="004B4B88"/>
    <w:rsid w:val="004C200D"/>
    <w:rsid w:val="004C29C5"/>
    <w:rsid w:val="004D0245"/>
    <w:rsid w:val="004D32F4"/>
    <w:rsid w:val="004D4DD9"/>
    <w:rsid w:val="004D60AD"/>
    <w:rsid w:val="004D70EB"/>
    <w:rsid w:val="004D7EDD"/>
    <w:rsid w:val="004D7F45"/>
    <w:rsid w:val="004E0B7D"/>
    <w:rsid w:val="004E0F55"/>
    <w:rsid w:val="004E6539"/>
    <w:rsid w:val="004F09E6"/>
    <w:rsid w:val="004F140B"/>
    <w:rsid w:val="004F236C"/>
    <w:rsid w:val="004F25BC"/>
    <w:rsid w:val="00504708"/>
    <w:rsid w:val="00507886"/>
    <w:rsid w:val="00510EC5"/>
    <w:rsid w:val="00511506"/>
    <w:rsid w:val="00512E66"/>
    <w:rsid w:val="005131C3"/>
    <w:rsid w:val="005145DB"/>
    <w:rsid w:val="00514FEB"/>
    <w:rsid w:val="00523E13"/>
    <w:rsid w:val="005271CC"/>
    <w:rsid w:val="0052781C"/>
    <w:rsid w:val="00530ABE"/>
    <w:rsid w:val="0053125B"/>
    <w:rsid w:val="00531C78"/>
    <w:rsid w:val="00532BC3"/>
    <w:rsid w:val="00533F14"/>
    <w:rsid w:val="0053443D"/>
    <w:rsid w:val="00536510"/>
    <w:rsid w:val="00540849"/>
    <w:rsid w:val="00540DB1"/>
    <w:rsid w:val="00541F38"/>
    <w:rsid w:val="005441AB"/>
    <w:rsid w:val="005479EE"/>
    <w:rsid w:val="00550A7A"/>
    <w:rsid w:val="00550E1A"/>
    <w:rsid w:val="005524BD"/>
    <w:rsid w:val="005527BC"/>
    <w:rsid w:val="00553DB8"/>
    <w:rsid w:val="00555BD1"/>
    <w:rsid w:val="00572AA8"/>
    <w:rsid w:val="00574AD4"/>
    <w:rsid w:val="005767A9"/>
    <w:rsid w:val="00577F09"/>
    <w:rsid w:val="00580324"/>
    <w:rsid w:val="00585B53"/>
    <w:rsid w:val="005903E4"/>
    <w:rsid w:val="00590F0C"/>
    <w:rsid w:val="00594983"/>
    <w:rsid w:val="00595D1E"/>
    <w:rsid w:val="005B3763"/>
    <w:rsid w:val="005B43A6"/>
    <w:rsid w:val="005C14C1"/>
    <w:rsid w:val="005C1988"/>
    <w:rsid w:val="005C4491"/>
    <w:rsid w:val="005D074B"/>
    <w:rsid w:val="005D0AA8"/>
    <w:rsid w:val="005D1D8D"/>
    <w:rsid w:val="005D5E5D"/>
    <w:rsid w:val="005D7A3B"/>
    <w:rsid w:val="005E065F"/>
    <w:rsid w:val="005E18FE"/>
    <w:rsid w:val="005E1CC9"/>
    <w:rsid w:val="005E2AEA"/>
    <w:rsid w:val="005E5658"/>
    <w:rsid w:val="005F0C28"/>
    <w:rsid w:val="005F2937"/>
    <w:rsid w:val="005F54A2"/>
    <w:rsid w:val="005F7895"/>
    <w:rsid w:val="006046F3"/>
    <w:rsid w:val="00604E92"/>
    <w:rsid w:val="00612A4C"/>
    <w:rsid w:val="00614D7E"/>
    <w:rsid w:val="0062062C"/>
    <w:rsid w:val="006206DF"/>
    <w:rsid w:val="00622432"/>
    <w:rsid w:val="00623BAC"/>
    <w:rsid w:val="006256B2"/>
    <w:rsid w:val="006275B3"/>
    <w:rsid w:val="00630150"/>
    <w:rsid w:val="006329D2"/>
    <w:rsid w:val="00632D38"/>
    <w:rsid w:val="00633750"/>
    <w:rsid w:val="00636AAB"/>
    <w:rsid w:val="0064043C"/>
    <w:rsid w:val="00642AD5"/>
    <w:rsid w:val="006454AA"/>
    <w:rsid w:val="006469CD"/>
    <w:rsid w:val="00647ABA"/>
    <w:rsid w:val="00651E06"/>
    <w:rsid w:val="00652204"/>
    <w:rsid w:val="00653E78"/>
    <w:rsid w:val="0065417E"/>
    <w:rsid w:val="00657082"/>
    <w:rsid w:val="00661398"/>
    <w:rsid w:val="00662D4B"/>
    <w:rsid w:val="00663989"/>
    <w:rsid w:val="00664DDE"/>
    <w:rsid w:val="0067136A"/>
    <w:rsid w:val="006738B9"/>
    <w:rsid w:val="00675011"/>
    <w:rsid w:val="006755D3"/>
    <w:rsid w:val="00676C76"/>
    <w:rsid w:val="00682073"/>
    <w:rsid w:val="0068218C"/>
    <w:rsid w:val="00683CB9"/>
    <w:rsid w:val="006862C0"/>
    <w:rsid w:val="006877AD"/>
    <w:rsid w:val="006914F9"/>
    <w:rsid w:val="00692F1D"/>
    <w:rsid w:val="00695866"/>
    <w:rsid w:val="0069600B"/>
    <w:rsid w:val="006A0453"/>
    <w:rsid w:val="006A0BB1"/>
    <w:rsid w:val="006A2DB4"/>
    <w:rsid w:val="006A3468"/>
    <w:rsid w:val="006B0FCA"/>
    <w:rsid w:val="006B406D"/>
    <w:rsid w:val="006B5311"/>
    <w:rsid w:val="006B54F5"/>
    <w:rsid w:val="006B68C0"/>
    <w:rsid w:val="006B7928"/>
    <w:rsid w:val="006C012E"/>
    <w:rsid w:val="006C03FB"/>
    <w:rsid w:val="006C1032"/>
    <w:rsid w:val="006C1311"/>
    <w:rsid w:val="006C1D0A"/>
    <w:rsid w:val="006C368F"/>
    <w:rsid w:val="006C5A26"/>
    <w:rsid w:val="006C5ABE"/>
    <w:rsid w:val="006D18BA"/>
    <w:rsid w:val="006D2647"/>
    <w:rsid w:val="006D2E82"/>
    <w:rsid w:val="006D3A3B"/>
    <w:rsid w:val="006D5B43"/>
    <w:rsid w:val="006D7C1C"/>
    <w:rsid w:val="006E07DA"/>
    <w:rsid w:val="006E1FBE"/>
    <w:rsid w:val="006E3E2F"/>
    <w:rsid w:val="006E5627"/>
    <w:rsid w:val="006E567E"/>
    <w:rsid w:val="006F03C4"/>
    <w:rsid w:val="006F0401"/>
    <w:rsid w:val="006F060D"/>
    <w:rsid w:val="006F12CA"/>
    <w:rsid w:val="006F2EF1"/>
    <w:rsid w:val="006F43F1"/>
    <w:rsid w:val="006F7B2E"/>
    <w:rsid w:val="007007FF"/>
    <w:rsid w:val="007040EC"/>
    <w:rsid w:val="00707684"/>
    <w:rsid w:val="00711254"/>
    <w:rsid w:val="0071384E"/>
    <w:rsid w:val="00715A80"/>
    <w:rsid w:val="007160C9"/>
    <w:rsid w:val="0071709F"/>
    <w:rsid w:val="007254C0"/>
    <w:rsid w:val="007263FA"/>
    <w:rsid w:val="007267DE"/>
    <w:rsid w:val="007310BA"/>
    <w:rsid w:val="0073498D"/>
    <w:rsid w:val="00735631"/>
    <w:rsid w:val="00736B9D"/>
    <w:rsid w:val="0073730E"/>
    <w:rsid w:val="00741F00"/>
    <w:rsid w:val="00744E9E"/>
    <w:rsid w:val="00745FC0"/>
    <w:rsid w:val="00747929"/>
    <w:rsid w:val="00750444"/>
    <w:rsid w:val="00751D7F"/>
    <w:rsid w:val="00763F49"/>
    <w:rsid w:val="00764C7D"/>
    <w:rsid w:val="007654F6"/>
    <w:rsid w:val="00767526"/>
    <w:rsid w:val="007675A6"/>
    <w:rsid w:val="00767900"/>
    <w:rsid w:val="007718DB"/>
    <w:rsid w:val="00771E21"/>
    <w:rsid w:val="00771F0D"/>
    <w:rsid w:val="00772173"/>
    <w:rsid w:val="00773C61"/>
    <w:rsid w:val="00773DC4"/>
    <w:rsid w:val="00775F6B"/>
    <w:rsid w:val="0078003A"/>
    <w:rsid w:val="00780E36"/>
    <w:rsid w:val="007829BD"/>
    <w:rsid w:val="00785003"/>
    <w:rsid w:val="00790166"/>
    <w:rsid w:val="0079125E"/>
    <w:rsid w:val="00791BAF"/>
    <w:rsid w:val="00794DC9"/>
    <w:rsid w:val="007960B7"/>
    <w:rsid w:val="00796482"/>
    <w:rsid w:val="007A0050"/>
    <w:rsid w:val="007A07A6"/>
    <w:rsid w:val="007A0A71"/>
    <w:rsid w:val="007A4AA5"/>
    <w:rsid w:val="007A6DC0"/>
    <w:rsid w:val="007B0460"/>
    <w:rsid w:val="007B0611"/>
    <w:rsid w:val="007B08F1"/>
    <w:rsid w:val="007B3347"/>
    <w:rsid w:val="007B3F78"/>
    <w:rsid w:val="007B47F8"/>
    <w:rsid w:val="007B5AEA"/>
    <w:rsid w:val="007B6EF9"/>
    <w:rsid w:val="007C3B33"/>
    <w:rsid w:val="007D00A5"/>
    <w:rsid w:val="007D0EBD"/>
    <w:rsid w:val="007D2342"/>
    <w:rsid w:val="007E07E3"/>
    <w:rsid w:val="007E0A5D"/>
    <w:rsid w:val="007E1453"/>
    <w:rsid w:val="007E1F88"/>
    <w:rsid w:val="007F31D1"/>
    <w:rsid w:val="007F3224"/>
    <w:rsid w:val="007F36DB"/>
    <w:rsid w:val="007F4514"/>
    <w:rsid w:val="007F4E3A"/>
    <w:rsid w:val="007F6B7A"/>
    <w:rsid w:val="00800121"/>
    <w:rsid w:val="00801808"/>
    <w:rsid w:val="00803C20"/>
    <w:rsid w:val="008042D3"/>
    <w:rsid w:val="00804CF5"/>
    <w:rsid w:val="00804F50"/>
    <w:rsid w:val="008053A5"/>
    <w:rsid w:val="008058A4"/>
    <w:rsid w:val="00806729"/>
    <w:rsid w:val="0080740F"/>
    <w:rsid w:val="0081111B"/>
    <w:rsid w:val="00811BF6"/>
    <w:rsid w:val="00811CC5"/>
    <w:rsid w:val="00812FC8"/>
    <w:rsid w:val="00814151"/>
    <w:rsid w:val="008153F0"/>
    <w:rsid w:val="00816A85"/>
    <w:rsid w:val="00823EE0"/>
    <w:rsid w:val="00824752"/>
    <w:rsid w:val="00827329"/>
    <w:rsid w:val="00827F03"/>
    <w:rsid w:val="00830477"/>
    <w:rsid w:val="00830908"/>
    <w:rsid w:val="00833D2B"/>
    <w:rsid w:val="0083549D"/>
    <w:rsid w:val="008359FD"/>
    <w:rsid w:val="008378A8"/>
    <w:rsid w:val="00842240"/>
    <w:rsid w:val="00851398"/>
    <w:rsid w:val="008513EF"/>
    <w:rsid w:val="00851636"/>
    <w:rsid w:val="00853731"/>
    <w:rsid w:val="0085444C"/>
    <w:rsid w:val="008549A0"/>
    <w:rsid w:val="00856306"/>
    <w:rsid w:val="008652CE"/>
    <w:rsid w:val="00865460"/>
    <w:rsid w:val="00866693"/>
    <w:rsid w:val="00870011"/>
    <w:rsid w:val="00873BA6"/>
    <w:rsid w:val="00874864"/>
    <w:rsid w:val="00874AB5"/>
    <w:rsid w:val="00877C90"/>
    <w:rsid w:val="00877DC1"/>
    <w:rsid w:val="00881439"/>
    <w:rsid w:val="00885E9F"/>
    <w:rsid w:val="0088760C"/>
    <w:rsid w:val="008876EC"/>
    <w:rsid w:val="0088789C"/>
    <w:rsid w:val="008A76EE"/>
    <w:rsid w:val="008B4B33"/>
    <w:rsid w:val="008B4BAF"/>
    <w:rsid w:val="008B5A7C"/>
    <w:rsid w:val="008C111C"/>
    <w:rsid w:val="008C153D"/>
    <w:rsid w:val="008C21FE"/>
    <w:rsid w:val="008C2470"/>
    <w:rsid w:val="008C29A8"/>
    <w:rsid w:val="008D3D8C"/>
    <w:rsid w:val="008D7FA1"/>
    <w:rsid w:val="008E0ED2"/>
    <w:rsid w:val="008E1FD3"/>
    <w:rsid w:val="008E5329"/>
    <w:rsid w:val="008E60E6"/>
    <w:rsid w:val="008F0668"/>
    <w:rsid w:val="009004A0"/>
    <w:rsid w:val="00912109"/>
    <w:rsid w:val="00915344"/>
    <w:rsid w:val="009165DA"/>
    <w:rsid w:val="00916D9D"/>
    <w:rsid w:val="00917CB8"/>
    <w:rsid w:val="00921FB5"/>
    <w:rsid w:val="00922FAF"/>
    <w:rsid w:val="0092334A"/>
    <w:rsid w:val="0092397D"/>
    <w:rsid w:val="009241BE"/>
    <w:rsid w:val="009244FA"/>
    <w:rsid w:val="009273EC"/>
    <w:rsid w:val="00927683"/>
    <w:rsid w:val="00930413"/>
    <w:rsid w:val="00930509"/>
    <w:rsid w:val="00933F2A"/>
    <w:rsid w:val="00934597"/>
    <w:rsid w:val="00935CF4"/>
    <w:rsid w:val="0093603E"/>
    <w:rsid w:val="00946CF1"/>
    <w:rsid w:val="00950709"/>
    <w:rsid w:val="00951DFC"/>
    <w:rsid w:val="009534C2"/>
    <w:rsid w:val="00954709"/>
    <w:rsid w:val="0095493A"/>
    <w:rsid w:val="00956A30"/>
    <w:rsid w:val="00956F78"/>
    <w:rsid w:val="009571A5"/>
    <w:rsid w:val="0096360E"/>
    <w:rsid w:val="009662B6"/>
    <w:rsid w:val="0096798E"/>
    <w:rsid w:val="00967F3E"/>
    <w:rsid w:val="009705C1"/>
    <w:rsid w:val="00970C76"/>
    <w:rsid w:val="00971807"/>
    <w:rsid w:val="009740A0"/>
    <w:rsid w:val="00975F73"/>
    <w:rsid w:val="009767B8"/>
    <w:rsid w:val="00980627"/>
    <w:rsid w:val="00985E0C"/>
    <w:rsid w:val="009865A7"/>
    <w:rsid w:val="00992AC2"/>
    <w:rsid w:val="00993F1D"/>
    <w:rsid w:val="009953C3"/>
    <w:rsid w:val="009A0D59"/>
    <w:rsid w:val="009A123D"/>
    <w:rsid w:val="009A1C70"/>
    <w:rsid w:val="009A2851"/>
    <w:rsid w:val="009A5FD3"/>
    <w:rsid w:val="009B0A9B"/>
    <w:rsid w:val="009B11EB"/>
    <w:rsid w:val="009B38A1"/>
    <w:rsid w:val="009B58D3"/>
    <w:rsid w:val="009B64D4"/>
    <w:rsid w:val="009B6D06"/>
    <w:rsid w:val="009B6E0C"/>
    <w:rsid w:val="009B7AA1"/>
    <w:rsid w:val="009C1038"/>
    <w:rsid w:val="009C213A"/>
    <w:rsid w:val="009D0AB1"/>
    <w:rsid w:val="009D1444"/>
    <w:rsid w:val="009E05C2"/>
    <w:rsid w:val="009E0957"/>
    <w:rsid w:val="009E1241"/>
    <w:rsid w:val="009E4CE8"/>
    <w:rsid w:val="009E5206"/>
    <w:rsid w:val="009E653B"/>
    <w:rsid w:val="009F0D63"/>
    <w:rsid w:val="009F2341"/>
    <w:rsid w:val="009F5A9C"/>
    <w:rsid w:val="009F6A6F"/>
    <w:rsid w:val="009F7414"/>
    <w:rsid w:val="009F77F6"/>
    <w:rsid w:val="00A02AF0"/>
    <w:rsid w:val="00A10FD1"/>
    <w:rsid w:val="00A1379E"/>
    <w:rsid w:val="00A15497"/>
    <w:rsid w:val="00A15D1C"/>
    <w:rsid w:val="00A1666E"/>
    <w:rsid w:val="00A16B1F"/>
    <w:rsid w:val="00A2194F"/>
    <w:rsid w:val="00A24BFD"/>
    <w:rsid w:val="00A25229"/>
    <w:rsid w:val="00A25E02"/>
    <w:rsid w:val="00A26EE2"/>
    <w:rsid w:val="00A31251"/>
    <w:rsid w:val="00A32F20"/>
    <w:rsid w:val="00A33E4A"/>
    <w:rsid w:val="00A350D0"/>
    <w:rsid w:val="00A359CF"/>
    <w:rsid w:val="00A40918"/>
    <w:rsid w:val="00A42D1B"/>
    <w:rsid w:val="00A43F48"/>
    <w:rsid w:val="00A44312"/>
    <w:rsid w:val="00A45BA5"/>
    <w:rsid w:val="00A46611"/>
    <w:rsid w:val="00A50F0A"/>
    <w:rsid w:val="00A51467"/>
    <w:rsid w:val="00A51632"/>
    <w:rsid w:val="00A530B1"/>
    <w:rsid w:val="00A53530"/>
    <w:rsid w:val="00A545E7"/>
    <w:rsid w:val="00A56148"/>
    <w:rsid w:val="00A649F7"/>
    <w:rsid w:val="00A65D47"/>
    <w:rsid w:val="00A673B6"/>
    <w:rsid w:val="00A67E6E"/>
    <w:rsid w:val="00A7000A"/>
    <w:rsid w:val="00A70BE1"/>
    <w:rsid w:val="00A74290"/>
    <w:rsid w:val="00A75813"/>
    <w:rsid w:val="00A7692F"/>
    <w:rsid w:val="00A80F6E"/>
    <w:rsid w:val="00A869E1"/>
    <w:rsid w:val="00A87181"/>
    <w:rsid w:val="00A93FD6"/>
    <w:rsid w:val="00A94ABD"/>
    <w:rsid w:val="00AA2D2B"/>
    <w:rsid w:val="00AA3758"/>
    <w:rsid w:val="00AA5735"/>
    <w:rsid w:val="00AA6B79"/>
    <w:rsid w:val="00AA6E9E"/>
    <w:rsid w:val="00AB0C4B"/>
    <w:rsid w:val="00AB6A74"/>
    <w:rsid w:val="00AB6BBB"/>
    <w:rsid w:val="00AB757B"/>
    <w:rsid w:val="00AC1563"/>
    <w:rsid w:val="00AC19AE"/>
    <w:rsid w:val="00AC272B"/>
    <w:rsid w:val="00AC325B"/>
    <w:rsid w:val="00AC4C6B"/>
    <w:rsid w:val="00AC507C"/>
    <w:rsid w:val="00AC5BDA"/>
    <w:rsid w:val="00AC7955"/>
    <w:rsid w:val="00AC7D1B"/>
    <w:rsid w:val="00AD2473"/>
    <w:rsid w:val="00AD341D"/>
    <w:rsid w:val="00AD349B"/>
    <w:rsid w:val="00AE1119"/>
    <w:rsid w:val="00AE1B9F"/>
    <w:rsid w:val="00AE1FA1"/>
    <w:rsid w:val="00AE377D"/>
    <w:rsid w:val="00AE4BE2"/>
    <w:rsid w:val="00AE4C4E"/>
    <w:rsid w:val="00AE58C1"/>
    <w:rsid w:val="00AE5E69"/>
    <w:rsid w:val="00AE6882"/>
    <w:rsid w:val="00AF7FEF"/>
    <w:rsid w:val="00B03F6E"/>
    <w:rsid w:val="00B04CE8"/>
    <w:rsid w:val="00B071F7"/>
    <w:rsid w:val="00B10CF8"/>
    <w:rsid w:val="00B131E0"/>
    <w:rsid w:val="00B14804"/>
    <w:rsid w:val="00B2161B"/>
    <w:rsid w:val="00B233CA"/>
    <w:rsid w:val="00B23971"/>
    <w:rsid w:val="00B25400"/>
    <w:rsid w:val="00B30123"/>
    <w:rsid w:val="00B31227"/>
    <w:rsid w:val="00B32C27"/>
    <w:rsid w:val="00B3306B"/>
    <w:rsid w:val="00B376B4"/>
    <w:rsid w:val="00B40330"/>
    <w:rsid w:val="00B41331"/>
    <w:rsid w:val="00B46E3C"/>
    <w:rsid w:val="00B508F5"/>
    <w:rsid w:val="00B559F7"/>
    <w:rsid w:val="00B6191A"/>
    <w:rsid w:val="00B639D5"/>
    <w:rsid w:val="00B662F8"/>
    <w:rsid w:val="00B742A9"/>
    <w:rsid w:val="00B74FD2"/>
    <w:rsid w:val="00B7586D"/>
    <w:rsid w:val="00B801E8"/>
    <w:rsid w:val="00B81E22"/>
    <w:rsid w:val="00B81E55"/>
    <w:rsid w:val="00B8527D"/>
    <w:rsid w:val="00B85A49"/>
    <w:rsid w:val="00B85C88"/>
    <w:rsid w:val="00B90095"/>
    <w:rsid w:val="00B92AB7"/>
    <w:rsid w:val="00B92F52"/>
    <w:rsid w:val="00B97FC3"/>
    <w:rsid w:val="00BA08B8"/>
    <w:rsid w:val="00BA1DA1"/>
    <w:rsid w:val="00BA2080"/>
    <w:rsid w:val="00BA26AC"/>
    <w:rsid w:val="00BA26FE"/>
    <w:rsid w:val="00BA3B4F"/>
    <w:rsid w:val="00BA5DE2"/>
    <w:rsid w:val="00BA75F8"/>
    <w:rsid w:val="00BB4981"/>
    <w:rsid w:val="00BB5B72"/>
    <w:rsid w:val="00BC2EC0"/>
    <w:rsid w:val="00BD010F"/>
    <w:rsid w:val="00BD191D"/>
    <w:rsid w:val="00BD4440"/>
    <w:rsid w:val="00BD6AD9"/>
    <w:rsid w:val="00BD7B85"/>
    <w:rsid w:val="00BE20E8"/>
    <w:rsid w:val="00BE2F40"/>
    <w:rsid w:val="00BE434F"/>
    <w:rsid w:val="00BE60A8"/>
    <w:rsid w:val="00BE69DB"/>
    <w:rsid w:val="00BF1030"/>
    <w:rsid w:val="00BF10D8"/>
    <w:rsid w:val="00BF46E5"/>
    <w:rsid w:val="00BF6857"/>
    <w:rsid w:val="00C05FB4"/>
    <w:rsid w:val="00C063C1"/>
    <w:rsid w:val="00C067E1"/>
    <w:rsid w:val="00C11FC7"/>
    <w:rsid w:val="00C158D6"/>
    <w:rsid w:val="00C17296"/>
    <w:rsid w:val="00C17A48"/>
    <w:rsid w:val="00C22E15"/>
    <w:rsid w:val="00C23B43"/>
    <w:rsid w:val="00C246FD"/>
    <w:rsid w:val="00C24A4A"/>
    <w:rsid w:val="00C2574C"/>
    <w:rsid w:val="00C27BAB"/>
    <w:rsid w:val="00C3334A"/>
    <w:rsid w:val="00C35D94"/>
    <w:rsid w:val="00C36719"/>
    <w:rsid w:val="00C40132"/>
    <w:rsid w:val="00C4093E"/>
    <w:rsid w:val="00C4121C"/>
    <w:rsid w:val="00C420D0"/>
    <w:rsid w:val="00C43A0F"/>
    <w:rsid w:val="00C45931"/>
    <w:rsid w:val="00C45DFB"/>
    <w:rsid w:val="00C4642A"/>
    <w:rsid w:val="00C52BE7"/>
    <w:rsid w:val="00C560D3"/>
    <w:rsid w:val="00C563A6"/>
    <w:rsid w:val="00C570A4"/>
    <w:rsid w:val="00C57897"/>
    <w:rsid w:val="00C67C49"/>
    <w:rsid w:val="00C702C4"/>
    <w:rsid w:val="00C714EE"/>
    <w:rsid w:val="00C72A28"/>
    <w:rsid w:val="00C74CE5"/>
    <w:rsid w:val="00C74E88"/>
    <w:rsid w:val="00C756AD"/>
    <w:rsid w:val="00C80E74"/>
    <w:rsid w:val="00C832DC"/>
    <w:rsid w:val="00C83F41"/>
    <w:rsid w:val="00C8478F"/>
    <w:rsid w:val="00C84AD6"/>
    <w:rsid w:val="00C97A62"/>
    <w:rsid w:val="00CA00BB"/>
    <w:rsid w:val="00CA08E5"/>
    <w:rsid w:val="00CA12FA"/>
    <w:rsid w:val="00CA1ABC"/>
    <w:rsid w:val="00CA2B61"/>
    <w:rsid w:val="00CA4BAF"/>
    <w:rsid w:val="00CA5225"/>
    <w:rsid w:val="00CA570D"/>
    <w:rsid w:val="00CB043D"/>
    <w:rsid w:val="00CB04F4"/>
    <w:rsid w:val="00CB0785"/>
    <w:rsid w:val="00CB2017"/>
    <w:rsid w:val="00CB2604"/>
    <w:rsid w:val="00CB485F"/>
    <w:rsid w:val="00CB48BC"/>
    <w:rsid w:val="00CB5318"/>
    <w:rsid w:val="00CB5703"/>
    <w:rsid w:val="00CB656E"/>
    <w:rsid w:val="00CB6D74"/>
    <w:rsid w:val="00CC0426"/>
    <w:rsid w:val="00CC0A8C"/>
    <w:rsid w:val="00CC0CDB"/>
    <w:rsid w:val="00CC399D"/>
    <w:rsid w:val="00CC5F66"/>
    <w:rsid w:val="00CC70A0"/>
    <w:rsid w:val="00CD305C"/>
    <w:rsid w:val="00CD476F"/>
    <w:rsid w:val="00CD4AC5"/>
    <w:rsid w:val="00CD5E74"/>
    <w:rsid w:val="00CD687E"/>
    <w:rsid w:val="00CE1190"/>
    <w:rsid w:val="00CE36B6"/>
    <w:rsid w:val="00CE7AF5"/>
    <w:rsid w:val="00CF0859"/>
    <w:rsid w:val="00CF197C"/>
    <w:rsid w:val="00CF6DFB"/>
    <w:rsid w:val="00D02499"/>
    <w:rsid w:val="00D031C7"/>
    <w:rsid w:val="00D04ED9"/>
    <w:rsid w:val="00D055FE"/>
    <w:rsid w:val="00D0566A"/>
    <w:rsid w:val="00D0584F"/>
    <w:rsid w:val="00D060C8"/>
    <w:rsid w:val="00D113A4"/>
    <w:rsid w:val="00D120DD"/>
    <w:rsid w:val="00D13687"/>
    <w:rsid w:val="00D14007"/>
    <w:rsid w:val="00D163D7"/>
    <w:rsid w:val="00D16888"/>
    <w:rsid w:val="00D16D0C"/>
    <w:rsid w:val="00D174A9"/>
    <w:rsid w:val="00D20EDC"/>
    <w:rsid w:val="00D30E60"/>
    <w:rsid w:val="00D33549"/>
    <w:rsid w:val="00D339E0"/>
    <w:rsid w:val="00D33A64"/>
    <w:rsid w:val="00D34F99"/>
    <w:rsid w:val="00D401DC"/>
    <w:rsid w:val="00D406A7"/>
    <w:rsid w:val="00D40C8F"/>
    <w:rsid w:val="00D42A84"/>
    <w:rsid w:val="00D4371B"/>
    <w:rsid w:val="00D43A2B"/>
    <w:rsid w:val="00D461FF"/>
    <w:rsid w:val="00D5004E"/>
    <w:rsid w:val="00D54878"/>
    <w:rsid w:val="00D54C59"/>
    <w:rsid w:val="00D56B4E"/>
    <w:rsid w:val="00D56DBF"/>
    <w:rsid w:val="00D57046"/>
    <w:rsid w:val="00D600D0"/>
    <w:rsid w:val="00D64923"/>
    <w:rsid w:val="00D672D4"/>
    <w:rsid w:val="00D67F93"/>
    <w:rsid w:val="00D7161D"/>
    <w:rsid w:val="00D71925"/>
    <w:rsid w:val="00D72294"/>
    <w:rsid w:val="00D740FD"/>
    <w:rsid w:val="00D74DBC"/>
    <w:rsid w:val="00D77089"/>
    <w:rsid w:val="00D771C7"/>
    <w:rsid w:val="00D8224E"/>
    <w:rsid w:val="00D85668"/>
    <w:rsid w:val="00D85711"/>
    <w:rsid w:val="00D90E23"/>
    <w:rsid w:val="00D92B34"/>
    <w:rsid w:val="00DA423A"/>
    <w:rsid w:val="00DA4ECE"/>
    <w:rsid w:val="00DA51E4"/>
    <w:rsid w:val="00DA5921"/>
    <w:rsid w:val="00DA6799"/>
    <w:rsid w:val="00DB19FC"/>
    <w:rsid w:val="00DB350D"/>
    <w:rsid w:val="00DB5938"/>
    <w:rsid w:val="00DC4475"/>
    <w:rsid w:val="00DC5C57"/>
    <w:rsid w:val="00DC702B"/>
    <w:rsid w:val="00DC70F8"/>
    <w:rsid w:val="00DD1DC5"/>
    <w:rsid w:val="00DD250E"/>
    <w:rsid w:val="00DD4241"/>
    <w:rsid w:val="00DD587A"/>
    <w:rsid w:val="00DD6D43"/>
    <w:rsid w:val="00DE149B"/>
    <w:rsid w:val="00DE21A5"/>
    <w:rsid w:val="00DE21C7"/>
    <w:rsid w:val="00DE6C2C"/>
    <w:rsid w:val="00DE742D"/>
    <w:rsid w:val="00DF0F5D"/>
    <w:rsid w:val="00DF1B78"/>
    <w:rsid w:val="00DF3EDE"/>
    <w:rsid w:val="00DF6251"/>
    <w:rsid w:val="00DF6301"/>
    <w:rsid w:val="00E001E2"/>
    <w:rsid w:val="00E007A8"/>
    <w:rsid w:val="00E017AC"/>
    <w:rsid w:val="00E02EEB"/>
    <w:rsid w:val="00E06D07"/>
    <w:rsid w:val="00E06E36"/>
    <w:rsid w:val="00E11356"/>
    <w:rsid w:val="00E11576"/>
    <w:rsid w:val="00E12186"/>
    <w:rsid w:val="00E12B15"/>
    <w:rsid w:val="00E13193"/>
    <w:rsid w:val="00E14A31"/>
    <w:rsid w:val="00E21C94"/>
    <w:rsid w:val="00E221E0"/>
    <w:rsid w:val="00E2302C"/>
    <w:rsid w:val="00E24C52"/>
    <w:rsid w:val="00E27241"/>
    <w:rsid w:val="00E276F7"/>
    <w:rsid w:val="00E27B2C"/>
    <w:rsid w:val="00E31AD9"/>
    <w:rsid w:val="00E31F01"/>
    <w:rsid w:val="00E3213F"/>
    <w:rsid w:val="00E32297"/>
    <w:rsid w:val="00E32C32"/>
    <w:rsid w:val="00E34216"/>
    <w:rsid w:val="00E3661D"/>
    <w:rsid w:val="00E41999"/>
    <w:rsid w:val="00E44345"/>
    <w:rsid w:val="00E456AA"/>
    <w:rsid w:val="00E45FF7"/>
    <w:rsid w:val="00E472BC"/>
    <w:rsid w:val="00E47F9A"/>
    <w:rsid w:val="00E50552"/>
    <w:rsid w:val="00E507BF"/>
    <w:rsid w:val="00E50916"/>
    <w:rsid w:val="00E5266E"/>
    <w:rsid w:val="00E52DC0"/>
    <w:rsid w:val="00E54598"/>
    <w:rsid w:val="00E55220"/>
    <w:rsid w:val="00E563AA"/>
    <w:rsid w:val="00E57EEB"/>
    <w:rsid w:val="00E605D7"/>
    <w:rsid w:val="00E61485"/>
    <w:rsid w:val="00E616E8"/>
    <w:rsid w:val="00E61EB5"/>
    <w:rsid w:val="00E66CE3"/>
    <w:rsid w:val="00E676AE"/>
    <w:rsid w:val="00E70A82"/>
    <w:rsid w:val="00E71B9E"/>
    <w:rsid w:val="00E74BDF"/>
    <w:rsid w:val="00E76CBF"/>
    <w:rsid w:val="00E77A0F"/>
    <w:rsid w:val="00E82A5C"/>
    <w:rsid w:val="00E8372D"/>
    <w:rsid w:val="00E84AFF"/>
    <w:rsid w:val="00E8541C"/>
    <w:rsid w:val="00E8547F"/>
    <w:rsid w:val="00E90728"/>
    <w:rsid w:val="00E90A5C"/>
    <w:rsid w:val="00E92E03"/>
    <w:rsid w:val="00EA2DC4"/>
    <w:rsid w:val="00EA4504"/>
    <w:rsid w:val="00EA5415"/>
    <w:rsid w:val="00EB342F"/>
    <w:rsid w:val="00EB5191"/>
    <w:rsid w:val="00EB5717"/>
    <w:rsid w:val="00EC0C93"/>
    <w:rsid w:val="00EC11F1"/>
    <w:rsid w:val="00EC4F51"/>
    <w:rsid w:val="00EC6DD9"/>
    <w:rsid w:val="00EC74E2"/>
    <w:rsid w:val="00ED0DD6"/>
    <w:rsid w:val="00ED143C"/>
    <w:rsid w:val="00ED3D8F"/>
    <w:rsid w:val="00ED4C8A"/>
    <w:rsid w:val="00ED5333"/>
    <w:rsid w:val="00EE0D13"/>
    <w:rsid w:val="00EE0E1E"/>
    <w:rsid w:val="00EE29B3"/>
    <w:rsid w:val="00EE302F"/>
    <w:rsid w:val="00EF62D3"/>
    <w:rsid w:val="00EF6A8A"/>
    <w:rsid w:val="00F0615A"/>
    <w:rsid w:val="00F0710E"/>
    <w:rsid w:val="00F0713F"/>
    <w:rsid w:val="00F07608"/>
    <w:rsid w:val="00F07DD7"/>
    <w:rsid w:val="00F1074F"/>
    <w:rsid w:val="00F17131"/>
    <w:rsid w:val="00F22C56"/>
    <w:rsid w:val="00F22F28"/>
    <w:rsid w:val="00F23C12"/>
    <w:rsid w:val="00F327D6"/>
    <w:rsid w:val="00F3297F"/>
    <w:rsid w:val="00F359E6"/>
    <w:rsid w:val="00F375CB"/>
    <w:rsid w:val="00F40856"/>
    <w:rsid w:val="00F42E1C"/>
    <w:rsid w:val="00F42F65"/>
    <w:rsid w:val="00F430EF"/>
    <w:rsid w:val="00F44379"/>
    <w:rsid w:val="00F4446D"/>
    <w:rsid w:val="00F44E7A"/>
    <w:rsid w:val="00F45139"/>
    <w:rsid w:val="00F46489"/>
    <w:rsid w:val="00F507B5"/>
    <w:rsid w:val="00F50E77"/>
    <w:rsid w:val="00F51134"/>
    <w:rsid w:val="00F535DC"/>
    <w:rsid w:val="00F55CF9"/>
    <w:rsid w:val="00F562FB"/>
    <w:rsid w:val="00F56DA5"/>
    <w:rsid w:val="00F60525"/>
    <w:rsid w:val="00F630BF"/>
    <w:rsid w:val="00F6447B"/>
    <w:rsid w:val="00F650F1"/>
    <w:rsid w:val="00F66F54"/>
    <w:rsid w:val="00F716B2"/>
    <w:rsid w:val="00F7199E"/>
    <w:rsid w:val="00F72A01"/>
    <w:rsid w:val="00F72F13"/>
    <w:rsid w:val="00F745FB"/>
    <w:rsid w:val="00F752D5"/>
    <w:rsid w:val="00F75B5F"/>
    <w:rsid w:val="00F75EAB"/>
    <w:rsid w:val="00F76853"/>
    <w:rsid w:val="00F77518"/>
    <w:rsid w:val="00F77568"/>
    <w:rsid w:val="00F778EE"/>
    <w:rsid w:val="00F80BAB"/>
    <w:rsid w:val="00F81641"/>
    <w:rsid w:val="00F81752"/>
    <w:rsid w:val="00F820CF"/>
    <w:rsid w:val="00F85145"/>
    <w:rsid w:val="00F86585"/>
    <w:rsid w:val="00F87121"/>
    <w:rsid w:val="00F8712D"/>
    <w:rsid w:val="00F872BA"/>
    <w:rsid w:val="00F878F8"/>
    <w:rsid w:val="00F90048"/>
    <w:rsid w:val="00F9259E"/>
    <w:rsid w:val="00F9366B"/>
    <w:rsid w:val="00F956D3"/>
    <w:rsid w:val="00F96B33"/>
    <w:rsid w:val="00F970D7"/>
    <w:rsid w:val="00FA3898"/>
    <w:rsid w:val="00FA5412"/>
    <w:rsid w:val="00FA7C42"/>
    <w:rsid w:val="00FB0213"/>
    <w:rsid w:val="00FB0252"/>
    <w:rsid w:val="00FB1B37"/>
    <w:rsid w:val="00FB2CA9"/>
    <w:rsid w:val="00FB3223"/>
    <w:rsid w:val="00FB709A"/>
    <w:rsid w:val="00FC11D1"/>
    <w:rsid w:val="00FC29CD"/>
    <w:rsid w:val="00FC3E7C"/>
    <w:rsid w:val="00FC42A4"/>
    <w:rsid w:val="00FC54CA"/>
    <w:rsid w:val="00FC7362"/>
    <w:rsid w:val="00FD4C01"/>
    <w:rsid w:val="00FD59AB"/>
    <w:rsid w:val="00FD5E17"/>
    <w:rsid w:val="00FD5F0C"/>
    <w:rsid w:val="00FD7133"/>
    <w:rsid w:val="00FE20C7"/>
    <w:rsid w:val="00FE313E"/>
    <w:rsid w:val="00FE79AC"/>
    <w:rsid w:val="00FF0DF9"/>
    <w:rsid w:val="00FF3A23"/>
    <w:rsid w:val="00FF4C85"/>
    <w:rsid w:val="00FF6E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1" type="connector" idref="#AutoShape 7"/>
        <o:r id="V:Rule2" type="connector" idref="#_x0000_s1027"/>
      </o:rules>
    </o:shapelayout>
  </w:shapeDefaults>
  <w:decimalSymbol w:val=","/>
  <w:listSeparator w:val="."/>
  <w14:docId w14:val="1B067976"/>
  <w15:docId w15:val="{4194E061-993C-4B4D-922E-518E6DA5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972"/>
  </w:style>
  <w:style w:type="paragraph" w:styleId="Heading1">
    <w:name w:val="heading 1"/>
    <w:basedOn w:val="Normal"/>
    <w:next w:val="Normal"/>
    <w:qFormat/>
    <w:rsid w:val="001B2192"/>
    <w:pPr>
      <w:keepNext/>
      <w:jc w:val="center"/>
      <w:outlineLvl w:val="0"/>
    </w:pPr>
    <w:rPr>
      <w:rFonts w:ascii=".VnTime" w:hAnsi=".VnTim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EE29B3"/>
    <w:pPr>
      <w:spacing w:after="160" w:line="240" w:lineRule="exact"/>
    </w:pPr>
    <w:rPr>
      <w:rFonts w:ascii="Tahoma" w:hAnsi="Tahoma" w:cs="Tahoma"/>
    </w:rPr>
  </w:style>
  <w:style w:type="paragraph" w:styleId="BodyTextIndent">
    <w:name w:val="Body Text Indent"/>
    <w:basedOn w:val="Normal"/>
    <w:link w:val="BodyTextIndentChar"/>
    <w:rsid w:val="001B2192"/>
    <w:pPr>
      <w:ind w:firstLine="720"/>
      <w:jc w:val="both"/>
    </w:pPr>
    <w:rPr>
      <w:rFonts w:ascii=".VnTime" w:hAnsi=".VnTime"/>
      <w:sz w:val="28"/>
      <w:szCs w:val="28"/>
    </w:rPr>
  </w:style>
  <w:style w:type="character" w:customStyle="1" w:styleId="BodyTextIndentChar">
    <w:name w:val="Body Text Indent Char"/>
    <w:link w:val="BodyTextIndent"/>
    <w:locked/>
    <w:rsid w:val="002A6EFB"/>
    <w:rPr>
      <w:rFonts w:ascii=".VnTime" w:hAnsi=".VnTime"/>
      <w:sz w:val="28"/>
      <w:szCs w:val="28"/>
      <w:lang w:val="en-US" w:eastAsia="en-US" w:bidi="ar-SA"/>
    </w:rPr>
  </w:style>
  <w:style w:type="table" w:styleId="TableGrid">
    <w:name w:val="Table Grid"/>
    <w:basedOn w:val="TableNormal"/>
    <w:rsid w:val="00F82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D4C8A"/>
    <w:pPr>
      <w:tabs>
        <w:tab w:val="center" w:pos="4320"/>
        <w:tab w:val="right" w:pos="8640"/>
      </w:tabs>
    </w:pPr>
  </w:style>
  <w:style w:type="paragraph" w:styleId="Footer">
    <w:name w:val="footer"/>
    <w:basedOn w:val="Normal"/>
    <w:rsid w:val="00ED4C8A"/>
    <w:pPr>
      <w:tabs>
        <w:tab w:val="center" w:pos="4320"/>
        <w:tab w:val="right" w:pos="8640"/>
      </w:tabs>
    </w:pPr>
  </w:style>
  <w:style w:type="character" w:styleId="PageNumber">
    <w:name w:val="page number"/>
    <w:basedOn w:val="DefaultParagraphFont"/>
    <w:rsid w:val="00ED4C8A"/>
  </w:style>
  <w:style w:type="paragraph" w:customStyle="1" w:styleId="Char">
    <w:name w:val="Char"/>
    <w:basedOn w:val="Normal"/>
    <w:rsid w:val="004C200D"/>
    <w:pPr>
      <w:spacing w:after="160" w:line="240" w:lineRule="exact"/>
    </w:pPr>
    <w:rPr>
      <w:rFonts w:ascii="Verdana" w:hAnsi="Verdana"/>
    </w:rPr>
  </w:style>
  <w:style w:type="paragraph" w:customStyle="1" w:styleId="CharCharCharCharCharCharChar">
    <w:name w:val="Char Char Char Char Char Char Char"/>
    <w:autoRedefine/>
    <w:rsid w:val="00CB48BC"/>
    <w:pPr>
      <w:tabs>
        <w:tab w:val="left" w:pos="1152"/>
      </w:tabs>
      <w:spacing w:before="120" w:after="120" w:line="312" w:lineRule="auto"/>
    </w:pPr>
    <w:rPr>
      <w:rFonts w:ascii="Arial" w:hAnsi="Arial" w:cs="Arial"/>
      <w:sz w:val="26"/>
      <w:szCs w:val="26"/>
    </w:rPr>
  </w:style>
  <w:style w:type="paragraph" w:styleId="BalloonText">
    <w:name w:val="Balloon Text"/>
    <w:basedOn w:val="Normal"/>
    <w:link w:val="BalloonTextChar"/>
    <w:rsid w:val="00CF0859"/>
    <w:rPr>
      <w:rFonts w:ascii="Tahoma" w:hAnsi="Tahoma"/>
      <w:sz w:val="16"/>
      <w:szCs w:val="16"/>
    </w:rPr>
  </w:style>
  <w:style w:type="character" w:customStyle="1" w:styleId="BalloonTextChar">
    <w:name w:val="Balloon Text Char"/>
    <w:link w:val="BalloonText"/>
    <w:rsid w:val="00CF0859"/>
    <w:rPr>
      <w:rFonts w:ascii="Tahoma" w:hAnsi="Tahoma" w:cs="Tahoma"/>
      <w:sz w:val="16"/>
      <w:szCs w:val="16"/>
    </w:rPr>
  </w:style>
  <w:style w:type="paragraph" w:customStyle="1" w:styleId="CharCharCharChar">
    <w:name w:val="Char Char Char Char"/>
    <w:basedOn w:val="Normal"/>
    <w:rsid w:val="00ED0DD6"/>
    <w:pPr>
      <w:spacing w:after="160" w:line="240" w:lineRule="exact"/>
    </w:pPr>
    <w:rPr>
      <w:rFonts w:ascii="Verdana" w:hAnsi="Verdana"/>
    </w:rPr>
  </w:style>
  <w:style w:type="paragraph" w:styleId="NormalWeb">
    <w:name w:val="Normal (Web)"/>
    <w:basedOn w:val="Normal"/>
    <w:uiPriority w:val="99"/>
    <w:unhideWhenUsed/>
    <w:rsid w:val="00F90048"/>
    <w:pPr>
      <w:spacing w:before="100" w:beforeAutospacing="1" w:after="100" w:afterAutospacing="1"/>
    </w:pPr>
    <w:rPr>
      <w:sz w:val="24"/>
      <w:szCs w:val="24"/>
    </w:rPr>
  </w:style>
  <w:style w:type="character" w:styleId="Hyperlink">
    <w:name w:val="Hyperlink"/>
    <w:basedOn w:val="DefaultParagraphFont"/>
    <w:uiPriority w:val="99"/>
    <w:unhideWhenUsed/>
    <w:rsid w:val="00FE313E"/>
    <w:rPr>
      <w:color w:val="0000FF"/>
      <w:u w:val="single"/>
    </w:rPr>
  </w:style>
  <w:style w:type="character" w:customStyle="1" w:styleId="HeaderChar">
    <w:name w:val="Header Char"/>
    <w:basedOn w:val="DefaultParagraphFont"/>
    <w:link w:val="Header"/>
    <w:uiPriority w:val="99"/>
    <w:rsid w:val="00A65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0943">
      <w:bodyDiv w:val="1"/>
      <w:marLeft w:val="0"/>
      <w:marRight w:val="0"/>
      <w:marTop w:val="0"/>
      <w:marBottom w:val="0"/>
      <w:divBdr>
        <w:top w:val="none" w:sz="0" w:space="0" w:color="auto"/>
        <w:left w:val="none" w:sz="0" w:space="0" w:color="auto"/>
        <w:bottom w:val="none" w:sz="0" w:space="0" w:color="auto"/>
        <w:right w:val="none" w:sz="0" w:space="0" w:color="auto"/>
      </w:divBdr>
    </w:div>
    <w:div w:id="10693144">
      <w:bodyDiv w:val="1"/>
      <w:marLeft w:val="0"/>
      <w:marRight w:val="0"/>
      <w:marTop w:val="0"/>
      <w:marBottom w:val="0"/>
      <w:divBdr>
        <w:top w:val="none" w:sz="0" w:space="0" w:color="auto"/>
        <w:left w:val="none" w:sz="0" w:space="0" w:color="auto"/>
        <w:bottom w:val="none" w:sz="0" w:space="0" w:color="auto"/>
        <w:right w:val="none" w:sz="0" w:space="0" w:color="auto"/>
      </w:divBdr>
    </w:div>
    <w:div w:id="100028014">
      <w:bodyDiv w:val="1"/>
      <w:marLeft w:val="0"/>
      <w:marRight w:val="0"/>
      <w:marTop w:val="0"/>
      <w:marBottom w:val="0"/>
      <w:divBdr>
        <w:top w:val="none" w:sz="0" w:space="0" w:color="auto"/>
        <w:left w:val="none" w:sz="0" w:space="0" w:color="auto"/>
        <w:bottom w:val="none" w:sz="0" w:space="0" w:color="auto"/>
        <w:right w:val="none" w:sz="0" w:space="0" w:color="auto"/>
      </w:divBdr>
    </w:div>
    <w:div w:id="121266870">
      <w:bodyDiv w:val="1"/>
      <w:marLeft w:val="0"/>
      <w:marRight w:val="0"/>
      <w:marTop w:val="0"/>
      <w:marBottom w:val="0"/>
      <w:divBdr>
        <w:top w:val="none" w:sz="0" w:space="0" w:color="auto"/>
        <w:left w:val="none" w:sz="0" w:space="0" w:color="auto"/>
        <w:bottom w:val="none" w:sz="0" w:space="0" w:color="auto"/>
        <w:right w:val="none" w:sz="0" w:space="0" w:color="auto"/>
      </w:divBdr>
    </w:div>
    <w:div w:id="183786772">
      <w:bodyDiv w:val="1"/>
      <w:marLeft w:val="0"/>
      <w:marRight w:val="0"/>
      <w:marTop w:val="0"/>
      <w:marBottom w:val="0"/>
      <w:divBdr>
        <w:top w:val="none" w:sz="0" w:space="0" w:color="auto"/>
        <w:left w:val="none" w:sz="0" w:space="0" w:color="auto"/>
        <w:bottom w:val="none" w:sz="0" w:space="0" w:color="auto"/>
        <w:right w:val="none" w:sz="0" w:space="0" w:color="auto"/>
      </w:divBdr>
    </w:div>
    <w:div w:id="228272494">
      <w:bodyDiv w:val="1"/>
      <w:marLeft w:val="0"/>
      <w:marRight w:val="0"/>
      <w:marTop w:val="0"/>
      <w:marBottom w:val="0"/>
      <w:divBdr>
        <w:top w:val="none" w:sz="0" w:space="0" w:color="auto"/>
        <w:left w:val="none" w:sz="0" w:space="0" w:color="auto"/>
        <w:bottom w:val="none" w:sz="0" w:space="0" w:color="auto"/>
        <w:right w:val="none" w:sz="0" w:space="0" w:color="auto"/>
      </w:divBdr>
    </w:div>
    <w:div w:id="291861280">
      <w:bodyDiv w:val="1"/>
      <w:marLeft w:val="0"/>
      <w:marRight w:val="0"/>
      <w:marTop w:val="0"/>
      <w:marBottom w:val="0"/>
      <w:divBdr>
        <w:top w:val="none" w:sz="0" w:space="0" w:color="auto"/>
        <w:left w:val="none" w:sz="0" w:space="0" w:color="auto"/>
        <w:bottom w:val="none" w:sz="0" w:space="0" w:color="auto"/>
        <w:right w:val="none" w:sz="0" w:space="0" w:color="auto"/>
      </w:divBdr>
    </w:div>
    <w:div w:id="353699961">
      <w:bodyDiv w:val="1"/>
      <w:marLeft w:val="0"/>
      <w:marRight w:val="0"/>
      <w:marTop w:val="0"/>
      <w:marBottom w:val="0"/>
      <w:divBdr>
        <w:top w:val="none" w:sz="0" w:space="0" w:color="auto"/>
        <w:left w:val="none" w:sz="0" w:space="0" w:color="auto"/>
        <w:bottom w:val="none" w:sz="0" w:space="0" w:color="auto"/>
        <w:right w:val="none" w:sz="0" w:space="0" w:color="auto"/>
      </w:divBdr>
    </w:div>
    <w:div w:id="389236088">
      <w:bodyDiv w:val="1"/>
      <w:marLeft w:val="0"/>
      <w:marRight w:val="0"/>
      <w:marTop w:val="0"/>
      <w:marBottom w:val="0"/>
      <w:divBdr>
        <w:top w:val="none" w:sz="0" w:space="0" w:color="auto"/>
        <w:left w:val="none" w:sz="0" w:space="0" w:color="auto"/>
        <w:bottom w:val="none" w:sz="0" w:space="0" w:color="auto"/>
        <w:right w:val="none" w:sz="0" w:space="0" w:color="auto"/>
      </w:divBdr>
    </w:div>
    <w:div w:id="405955012">
      <w:bodyDiv w:val="1"/>
      <w:marLeft w:val="0"/>
      <w:marRight w:val="0"/>
      <w:marTop w:val="0"/>
      <w:marBottom w:val="0"/>
      <w:divBdr>
        <w:top w:val="none" w:sz="0" w:space="0" w:color="auto"/>
        <w:left w:val="none" w:sz="0" w:space="0" w:color="auto"/>
        <w:bottom w:val="none" w:sz="0" w:space="0" w:color="auto"/>
        <w:right w:val="none" w:sz="0" w:space="0" w:color="auto"/>
      </w:divBdr>
    </w:div>
    <w:div w:id="518197904">
      <w:bodyDiv w:val="1"/>
      <w:marLeft w:val="0"/>
      <w:marRight w:val="0"/>
      <w:marTop w:val="0"/>
      <w:marBottom w:val="0"/>
      <w:divBdr>
        <w:top w:val="none" w:sz="0" w:space="0" w:color="auto"/>
        <w:left w:val="none" w:sz="0" w:space="0" w:color="auto"/>
        <w:bottom w:val="none" w:sz="0" w:space="0" w:color="auto"/>
        <w:right w:val="none" w:sz="0" w:space="0" w:color="auto"/>
      </w:divBdr>
    </w:div>
    <w:div w:id="598368960">
      <w:bodyDiv w:val="1"/>
      <w:marLeft w:val="0"/>
      <w:marRight w:val="0"/>
      <w:marTop w:val="0"/>
      <w:marBottom w:val="0"/>
      <w:divBdr>
        <w:top w:val="none" w:sz="0" w:space="0" w:color="auto"/>
        <w:left w:val="none" w:sz="0" w:space="0" w:color="auto"/>
        <w:bottom w:val="none" w:sz="0" w:space="0" w:color="auto"/>
        <w:right w:val="none" w:sz="0" w:space="0" w:color="auto"/>
      </w:divBdr>
    </w:div>
    <w:div w:id="605842473">
      <w:bodyDiv w:val="1"/>
      <w:marLeft w:val="0"/>
      <w:marRight w:val="0"/>
      <w:marTop w:val="0"/>
      <w:marBottom w:val="0"/>
      <w:divBdr>
        <w:top w:val="none" w:sz="0" w:space="0" w:color="auto"/>
        <w:left w:val="none" w:sz="0" w:space="0" w:color="auto"/>
        <w:bottom w:val="none" w:sz="0" w:space="0" w:color="auto"/>
        <w:right w:val="none" w:sz="0" w:space="0" w:color="auto"/>
      </w:divBdr>
    </w:div>
    <w:div w:id="871770978">
      <w:bodyDiv w:val="1"/>
      <w:marLeft w:val="0"/>
      <w:marRight w:val="0"/>
      <w:marTop w:val="0"/>
      <w:marBottom w:val="0"/>
      <w:divBdr>
        <w:top w:val="none" w:sz="0" w:space="0" w:color="auto"/>
        <w:left w:val="none" w:sz="0" w:space="0" w:color="auto"/>
        <w:bottom w:val="none" w:sz="0" w:space="0" w:color="auto"/>
        <w:right w:val="none" w:sz="0" w:space="0" w:color="auto"/>
      </w:divBdr>
      <w:divsChild>
        <w:div w:id="1498425468">
          <w:marLeft w:val="0"/>
          <w:marRight w:val="0"/>
          <w:marTop w:val="0"/>
          <w:marBottom w:val="0"/>
          <w:divBdr>
            <w:top w:val="none" w:sz="0" w:space="0" w:color="auto"/>
            <w:left w:val="none" w:sz="0" w:space="0" w:color="auto"/>
            <w:bottom w:val="none" w:sz="0" w:space="0" w:color="auto"/>
            <w:right w:val="none" w:sz="0" w:space="0" w:color="auto"/>
          </w:divBdr>
        </w:div>
      </w:divsChild>
    </w:div>
    <w:div w:id="1321273198">
      <w:bodyDiv w:val="1"/>
      <w:marLeft w:val="0"/>
      <w:marRight w:val="0"/>
      <w:marTop w:val="0"/>
      <w:marBottom w:val="0"/>
      <w:divBdr>
        <w:top w:val="none" w:sz="0" w:space="0" w:color="auto"/>
        <w:left w:val="none" w:sz="0" w:space="0" w:color="auto"/>
        <w:bottom w:val="none" w:sz="0" w:space="0" w:color="auto"/>
        <w:right w:val="none" w:sz="0" w:space="0" w:color="auto"/>
      </w:divBdr>
    </w:div>
    <w:div w:id="1384984788">
      <w:bodyDiv w:val="1"/>
      <w:marLeft w:val="0"/>
      <w:marRight w:val="0"/>
      <w:marTop w:val="0"/>
      <w:marBottom w:val="0"/>
      <w:divBdr>
        <w:top w:val="none" w:sz="0" w:space="0" w:color="auto"/>
        <w:left w:val="none" w:sz="0" w:space="0" w:color="auto"/>
        <w:bottom w:val="none" w:sz="0" w:space="0" w:color="auto"/>
        <w:right w:val="none" w:sz="0" w:space="0" w:color="auto"/>
      </w:divBdr>
    </w:div>
    <w:div w:id="1446534021">
      <w:bodyDiv w:val="1"/>
      <w:marLeft w:val="0"/>
      <w:marRight w:val="0"/>
      <w:marTop w:val="0"/>
      <w:marBottom w:val="0"/>
      <w:divBdr>
        <w:top w:val="none" w:sz="0" w:space="0" w:color="auto"/>
        <w:left w:val="none" w:sz="0" w:space="0" w:color="auto"/>
        <w:bottom w:val="none" w:sz="0" w:space="0" w:color="auto"/>
        <w:right w:val="none" w:sz="0" w:space="0" w:color="auto"/>
      </w:divBdr>
    </w:div>
    <w:div w:id="1509253325">
      <w:bodyDiv w:val="1"/>
      <w:marLeft w:val="0"/>
      <w:marRight w:val="0"/>
      <w:marTop w:val="0"/>
      <w:marBottom w:val="0"/>
      <w:divBdr>
        <w:top w:val="none" w:sz="0" w:space="0" w:color="auto"/>
        <w:left w:val="none" w:sz="0" w:space="0" w:color="auto"/>
        <w:bottom w:val="none" w:sz="0" w:space="0" w:color="auto"/>
        <w:right w:val="none" w:sz="0" w:space="0" w:color="auto"/>
      </w:divBdr>
    </w:div>
    <w:div w:id="1685396658">
      <w:bodyDiv w:val="1"/>
      <w:marLeft w:val="0"/>
      <w:marRight w:val="0"/>
      <w:marTop w:val="0"/>
      <w:marBottom w:val="0"/>
      <w:divBdr>
        <w:top w:val="none" w:sz="0" w:space="0" w:color="auto"/>
        <w:left w:val="none" w:sz="0" w:space="0" w:color="auto"/>
        <w:bottom w:val="none" w:sz="0" w:space="0" w:color="auto"/>
        <w:right w:val="none" w:sz="0" w:space="0" w:color="auto"/>
      </w:divBdr>
    </w:div>
    <w:div w:id="1744175970">
      <w:bodyDiv w:val="1"/>
      <w:marLeft w:val="0"/>
      <w:marRight w:val="0"/>
      <w:marTop w:val="0"/>
      <w:marBottom w:val="0"/>
      <w:divBdr>
        <w:top w:val="none" w:sz="0" w:space="0" w:color="auto"/>
        <w:left w:val="none" w:sz="0" w:space="0" w:color="auto"/>
        <w:bottom w:val="none" w:sz="0" w:space="0" w:color="auto"/>
        <w:right w:val="none" w:sz="0" w:space="0" w:color="auto"/>
      </w:divBdr>
    </w:div>
    <w:div w:id="1766337870">
      <w:bodyDiv w:val="1"/>
      <w:marLeft w:val="0"/>
      <w:marRight w:val="0"/>
      <w:marTop w:val="0"/>
      <w:marBottom w:val="0"/>
      <w:divBdr>
        <w:top w:val="none" w:sz="0" w:space="0" w:color="auto"/>
        <w:left w:val="none" w:sz="0" w:space="0" w:color="auto"/>
        <w:bottom w:val="none" w:sz="0" w:space="0" w:color="auto"/>
        <w:right w:val="none" w:sz="0" w:space="0" w:color="auto"/>
      </w:divBdr>
    </w:div>
    <w:div w:id="1827940642">
      <w:bodyDiv w:val="1"/>
      <w:marLeft w:val="0"/>
      <w:marRight w:val="0"/>
      <w:marTop w:val="0"/>
      <w:marBottom w:val="0"/>
      <w:divBdr>
        <w:top w:val="none" w:sz="0" w:space="0" w:color="auto"/>
        <w:left w:val="none" w:sz="0" w:space="0" w:color="auto"/>
        <w:bottom w:val="none" w:sz="0" w:space="0" w:color="auto"/>
        <w:right w:val="none" w:sz="0" w:space="0" w:color="auto"/>
      </w:divBdr>
    </w:div>
    <w:div w:id="1993364964">
      <w:bodyDiv w:val="1"/>
      <w:marLeft w:val="0"/>
      <w:marRight w:val="0"/>
      <w:marTop w:val="0"/>
      <w:marBottom w:val="0"/>
      <w:divBdr>
        <w:top w:val="none" w:sz="0" w:space="0" w:color="auto"/>
        <w:left w:val="none" w:sz="0" w:space="0" w:color="auto"/>
        <w:bottom w:val="none" w:sz="0" w:space="0" w:color="auto"/>
        <w:right w:val="none" w:sz="0" w:space="0" w:color="auto"/>
      </w:divBdr>
    </w:div>
    <w:div w:id="2123301932">
      <w:bodyDiv w:val="1"/>
      <w:marLeft w:val="0"/>
      <w:marRight w:val="0"/>
      <w:marTop w:val="0"/>
      <w:marBottom w:val="0"/>
      <w:divBdr>
        <w:top w:val="none" w:sz="0" w:space="0" w:color="auto"/>
        <w:left w:val="none" w:sz="0" w:space="0" w:color="auto"/>
        <w:bottom w:val="none" w:sz="0" w:space="0" w:color="auto"/>
        <w:right w:val="none" w:sz="0" w:space="0" w:color="auto"/>
      </w:divBdr>
    </w:div>
    <w:div w:id="21243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EE267-FE88-401F-A0C0-B2D07556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ubnd tØnh qung b×nh          céng hoµ x• héi chñ nghÜa viÖt nam</vt:lpstr>
    </vt:vector>
  </TitlesOfParts>
  <Company>Company</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2021-10-21T08:18:00Z</dcterms:created>
  <dc:creator>User</dc:creator>
  <cp:lastModifiedBy>WIN10-1909</cp:lastModifiedBy>
  <cp:lastPrinted>2021-10-26T03:20:00Z</cp:lastPrinted>
  <dcterms:modified xsi:type="dcterms:W3CDTF">2021-10-26T03:21:00Z</dcterms:modified>
  <cp:revision>41</cp:revision>
  <dc:title>Phòng Tổng hợp - Văn phòng UBND tỉnh Quảng Bình</dc:title>
</cp:coreProperties>
</file>