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Ind w:w="-106" w:type="dxa"/>
        <w:tblLook w:val="01E0" w:firstRow="1" w:lastRow="1" w:firstColumn="1" w:lastColumn="1" w:noHBand="0" w:noVBand="0"/>
      </w:tblPr>
      <w:tblGrid>
        <w:gridCol w:w="3356"/>
        <w:gridCol w:w="5930"/>
      </w:tblGrid>
      <w:tr w:rsidR="00682662" w:rsidRPr="00F2006B" w14:paraId="5AB4FCC3" w14:textId="77777777" w:rsidTr="00944F9F">
        <w:trPr>
          <w:trHeight w:val="621"/>
        </w:trPr>
        <w:tc>
          <w:tcPr>
            <w:tcW w:w="3356" w:type="dxa"/>
          </w:tcPr>
          <w:p w14:paraId="55482061" w14:textId="77777777" w:rsidR="00682662" w:rsidRPr="00944F9F" w:rsidRDefault="007D31F9">
            <w:pPr>
              <w:jc w:val="center"/>
              <w:rPr>
                <w:b/>
                <w:bCs/>
                <w:sz w:val="26"/>
                <w:szCs w:val="26"/>
                <w:lang w:val="vi-VN" w:eastAsia="vi-VN"/>
              </w:rPr>
            </w:pPr>
            <w:r w:rsidRPr="00944F9F">
              <w:rPr>
                <w:b/>
                <w:bCs/>
                <w:sz w:val="26"/>
                <w:szCs w:val="26"/>
                <w:lang w:eastAsia="vi-VN"/>
              </w:rPr>
              <w:t xml:space="preserve"> </w:t>
            </w:r>
            <w:r w:rsidR="00C75CEB" w:rsidRPr="00944F9F">
              <w:rPr>
                <w:b/>
                <w:bCs/>
                <w:sz w:val="26"/>
                <w:szCs w:val="26"/>
                <w:lang w:val="vi-VN" w:eastAsia="vi-VN"/>
              </w:rPr>
              <w:t xml:space="preserve">ỦY BAN NHÂN DÂN </w:t>
            </w:r>
          </w:p>
          <w:p w14:paraId="4B0EFCC8" w14:textId="77777777" w:rsidR="00682662" w:rsidRPr="00944F9F" w:rsidRDefault="007D31F9">
            <w:pPr>
              <w:jc w:val="center"/>
              <w:rPr>
                <w:sz w:val="26"/>
                <w:szCs w:val="26"/>
                <w:lang w:val="vi-VN" w:eastAsia="vi-VN"/>
              </w:rPr>
            </w:pPr>
            <w:r w:rsidRPr="00944F9F">
              <w:rPr>
                <w:b/>
                <w:bCs/>
                <w:sz w:val="26"/>
                <w:szCs w:val="26"/>
                <w:lang w:eastAsia="vi-VN"/>
              </w:rPr>
              <w:t xml:space="preserve"> </w:t>
            </w:r>
            <w:r w:rsidR="00C75CEB" w:rsidRPr="00944F9F">
              <w:rPr>
                <w:b/>
                <w:bCs/>
                <w:sz w:val="26"/>
                <w:szCs w:val="26"/>
                <w:lang w:val="vi-VN" w:eastAsia="vi-VN"/>
              </w:rPr>
              <w:t>TỈNH QUẢNG BÌNH</w:t>
            </w:r>
          </w:p>
        </w:tc>
        <w:tc>
          <w:tcPr>
            <w:tcW w:w="5930" w:type="dxa"/>
          </w:tcPr>
          <w:p w14:paraId="190472CE" w14:textId="77777777" w:rsidR="00682662" w:rsidRPr="00944F9F" w:rsidRDefault="00C75CEB">
            <w:pPr>
              <w:jc w:val="center"/>
              <w:rPr>
                <w:b/>
                <w:bCs/>
                <w:sz w:val="26"/>
                <w:szCs w:val="26"/>
                <w:lang w:val="vi-VN" w:eastAsia="vi-VN"/>
              </w:rPr>
            </w:pPr>
            <w:r w:rsidRPr="00944F9F">
              <w:rPr>
                <w:b/>
                <w:bCs/>
                <w:sz w:val="26"/>
                <w:szCs w:val="26"/>
                <w:lang w:val="vi-VN" w:eastAsia="vi-VN"/>
              </w:rPr>
              <w:t>CỘNG HOÀ XÃ HỘI CHỦ NGHĨA VIỆT NAM</w:t>
            </w:r>
            <w:r w:rsidRPr="00944F9F">
              <w:rPr>
                <w:b/>
                <w:bCs/>
                <w:sz w:val="26"/>
                <w:szCs w:val="26"/>
                <w:lang w:val="vi-VN" w:eastAsia="vi-VN"/>
              </w:rPr>
              <w:br/>
              <w:t>Độc lập - Tự do - Hạnh phúc</w:t>
            </w:r>
          </w:p>
        </w:tc>
      </w:tr>
      <w:tr w:rsidR="00682662" w:rsidRPr="00F2006B" w14:paraId="4A8E8A74" w14:textId="77777777" w:rsidTr="00944F9F">
        <w:trPr>
          <w:trHeight w:val="560"/>
        </w:trPr>
        <w:tc>
          <w:tcPr>
            <w:tcW w:w="3356" w:type="dxa"/>
          </w:tcPr>
          <w:p w14:paraId="6C5199F5" w14:textId="77777777" w:rsidR="00682662" w:rsidRPr="007D31F9" w:rsidRDefault="00E36E0B" w:rsidP="007D31F9">
            <w:pPr>
              <w:spacing w:before="240"/>
              <w:jc w:val="center"/>
              <w:rPr>
                <w:sz w:val="26"/>
                <w:szCs w:val="26"/>
                <w:lang w:val="vi-VN" w:eastAsia="vi-VN"/>
              </w:rPr>
            </w:pPr>
            <w:r w:rsidRPr="007D31F9">
              <w:rPr>
                <w:noProof/>
                <w:sz w:val="26"/>
                <w:szCs w:val="26"/>
                <w:lang w:val="vi-VN" w:eastAsia="vi-VN"/>
              </w:rPr>
              <mc:AlternateContent>
                <mc:Choice Requires="wps">
                  <w:drawing>
                    <wp:anchor distT="4294967294" distB="4294967294" distL="114300" distR="114300" simplePos="0" relativeHeight="251656192" behindDoc="0" locked="0" layoutInCell="1" allowOverlap="1" wp14:anchorId="3283A55D" wp14:editId="7F6BAE42">
                      <wp:simplePos x="0" y="0"/>
                      <wp:positionH relativeFrom="margin">
                        <wp:posOffset>568325</wp:posOffset>
                      </wp:positionH>
                      <wp:positionV relativeFrom="paragraph">
                        <wp:posOffset>39370</wp:posOffset>
                      </wp:positionV>
                      <wp:extent cx="900000" cy="0"/>
                      <wp:effectExtent l="0" t="0" r="1460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66359"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44.75pt,3.1pt" to="115.6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PlCvAEAAGgDAAAOAAAAZHJzL2Uyb0RvYy54bWysU8Fu2zAMvQ/YPwi6L3YCdFiNOD2k6y7Z FqDtBzCSbAuTREFSYufvR8lJtm63YT4IlEg+Pj7S64fJGnZSIWp0LV8uas6UEyi161v++vL04RNn MYGTYNCplp9V5A+b9+/Wo2/UCgc0UgVGIC42o2/5kJJvqiqKQVmIC/TKkbPDYCHRNfSVDDASujXV qq4/ViMG6QMKFSO9Ps5Ovin4XadE+t51USVmWk7cUjlDOQ/5rDZraPoAftDiQgP+gYUF7ajoDeoR ErBj0H9BWS0CRuzSQqCtsOu0UKUH6mZZ/9HN8wBelV5InOhvMsX/Byu+nfaBadnye84cWBrRTjvF VlmZ0ceGArZuH3JvYnLPfofiR2QOtwO4XhWGL2dPacucUb1JyZfoCf8wfkVJMXBMWGSaumAzJAnA pjKN820aakpM0ON9nT/OxNVVQXPN8yGmLwoty0bLDVEuuHDaxZR5QHMNyWUcPmljyqyNYyNh363u SkJEo2V25rAY+sPWBHaCvC1z+RnsTVjAo5MFbFAgP1/sBNrMNhU37qJFbn8W8oDyvA8ZLstC4yws L6uX9+X3e4n69YNsfgIAAP//AwBQSwMEFAAGAAgAAAAhAKnbUOjaAAAABgEAAA8AAABkcnMvZG93 bnJldi54bWxMjsFOwzAQRO9I/IO1SFyq1mkqqhLiVAjIjQsF1Os2XpKIeJ3Gbhv4epZe4DajGc28 fD26Th1pCK1nA/NZAoq48rbl2sDbazldgQoR2WLnmQx8UYB1cXmRY2b9iV/ouIm1khEOGRpoYuwz rUPVkMMw8z2xZB9+cBjFDrW2A55k3HU6TZKldtiyPDTY00ND1efm4AyE8p325fekmiTbRe0p3T8+ P6Ex11fj/R2oSGP8K8MvvqBDIUw7f2AbVGdgdXsjTQPLFJTE6WIuYnf2usj1f/ziBwAA//8DAFBL AQItABQABgAIAAAAIQC2gziS/gAAAOEBAAATAAAAAAAAAAAAAAAAAAAAAABbQ29udGVudF9UeXBl c10ueG1sUEsBAi0AFAAGAAgAAAAhADj9If/WAAAAlAEAAAsAAAAAAAAAAAAAAAAALwEAAF9yZWxz Ly5yZWxzUEsBAi0AFAAGAAgAAAAhAC4w+UK8AQAAaAMAAA4AAAAAAAAAAAAAAAAALgIAAGRycy9l Mm9Eb2MueG1sUEsBAi0AFAAGAAgAAAAhAKnbUOjaAAAABgEAAA8AAAAAAAAAAAAAAAAAFgQAAGRy cy9kb3ducmV2LnhtbFBLBQYAAAAABAAEAPMAAAAdBQAAAAA= ">
                      <w10:wrap anchorx="margin"/>
                    </v:line>
                  </w:pict>
                </mc:Fallback>
              </mc:AlternateContent>
            </w:r>
            <w:r w:rsidR="00C75CEB" w:rsidRPr="007D31F9">
              <w:rPr>
                <w:sz w:val="26"/>
                <w:szCs w:val="26"/>
                <w:lang w:val="vi-VN" w:eastAsia="vi-VN"/>
              </w:rPr>
              <w:t>Số:</w:t>
            </w:r>
            <w:r w:rsidR="007D31F9">
              <w:rPr>
                <w:sz w:val="26"/>
                <w:szCs w:val="26"/>
                <w:lang w:eastAsia="vi-VN"/>
              </w:rPr>
              <w:t xml:space="preserve"> </w:t>
            </w:r>
            <w:r w:rsidR="00554E34" w:rsidRPr="007D31F9">
              <w:rPr>
                <w:sz w:val="26"/>
                <w:szCs w:val="26"/>
                <w:lang w:eastAsia="vi-VN"/>
              </w:rPr>
              <w:t xml:space="preserve">       </w:t>
            </w:r>
            <w:r w:rsidR="00C75CEB" w:rsidRPr="007D31F9">
              <w:rPr>
                <w:sz w:val="26"/>
                <w:szCs w:val="26"/>
                <w:lang w:val="vi-VN" w:eastAsia="vi-VN"/>
              </w:rPr>
              <w:t>/TTr-UBND</w:t>
            </w:r>
          </w:p>
        </w:tc>
        <w:tc>
          <w:tcPr>
            <w:tcW w:w="5930" w:type="dxa"/>
          </w:tcPr>
          <w:p w14:paraId="118C3309" w14:textId="77777777" w:rsidR="00682662" w:rsidRPr="00FD7BEE" w:rsidRDefault="00E36E0B" w:rsidP="00944F9F">
            <w:pPr>
              <w:spacing w:before="240" w:line="276" w:lineRule="auto"/>
              <w:jc w:val="right"/>
              <w:rPr>
                <w:i/>
                <w:iCs/>
                <w:sz w:val="27"/>
                <w:szCs w:val="27"/>
                <w:lang w:val="vi-VN" w:eastAsia="vi-VN"/>
              </w:rPr>
            </w:pPr>
            <w:r w:rsidRPr="005B6981">
              <w:rPr>
                <w:noProof/>
                <w:sz w:val="27"/>
                <w:szCs w:val="27"/>
                <w:lang w:val="vi-VN" w:eastAsia="vi-VN"/>
              </w:rPr>
              <mc:AlternateContent>
                <mc:Choice Requires="wps">
                  <w:drawing>
                    <wp:anchor distT="4294967294" distB="4294967294" distL="114300" distR="114300" simplePos="0" relativeHeight="251657216" behindDoc="0" locked="0" layoutInCell="1" allowOverlap="1" wp14:anchorId="61091322" wp14:editId="1B1356DF">
                      <wp:simplePos x="0" y="0"/>
                      <wp:positionH relativeFrom="margin">
                        <wp:posOffset>1009015</wp:posOffset>
                      </wp:positionH>
                      <wp:positionV relativeFrom="paragraph">
                        <wp:posOffset>47625</wp:posOffset>
                      </wp:positionV>
                      <wp:extent cx="159766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88E35"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9.45pt,3.75pt" to="205.25pt,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i4lkwAEAAGkDAAAOAAAAZHJzL2Uyb0RvYy54bWysU02P2yAQvVfqf0DcGyepknatOHvIdntJ 20i7/QETwDZaYBCQ2Pn3HchHt+2tWh8Qw8w83nuDV/ejNeyoQtToGj6bTDlTTqDUrmv4z+fHD585 iwmcBINONfykIr9fv3+3Gnyt5tijkSowAnGxHnzD+5R8XVVR9MpCnKBXjpItBguJwtBVMsBA6NZU 8+l0WQ0YpA8oVIx0+nBO8nXBb1sl0o+2jSox03DilsoayrrPa7VeQd0F8L0WFxrwHywsaEeX3qAe IAE7BP0PlNUiYMQ2TQTaCttWC1U0kJrZ9C81Tz14VbSQOdHfbIpvByu+H3eBadlwGpQDSyPaaqfY x+zM4GNNBRu3C1mbGN2T36J4iczhpgfXqcLw+eSpbZY7qj9achA94e+HbyipBg4Ji01jG2yGJAPY WKZxuk1DjYkJOpwt7j4tlzQ0cc1VUF8bfYjpq0LL8qbhhjgXYDhuY8pEoL6W5HscPmpjyrCNY0PD 7xbzRWmIaLTMyVwWQ7ffmMCOkJ9L+YoqyrwuC3hwsoD1CuSXyz6BNuc9XW7cxYys/+zkHuVpF64m 0TwLy8vbyw/mdVy6f/8h618AAAD//wMAUEsDBBQABgAIAAAAIQD+W+9N2gAAAAcBAAAPAAAAZHJz L2Rvd25yZXYueG1sTI7BTsMwEETvSPyDtUhcKmq3UCghToWA3LhQQFy38ZJExOs0dtvA17Nwgds+ zWj25avRd2pPQ2wDW5hNDSjiKriWawsvz+XZElRMyA67wGThkyKsiuOjHDMXDvxE+3WqlYxwzNBC k1KfaR2rhjzGaeiJJXsPg8ckONTaDXiQcd/puTGX2mPL8qHBnu4aqj7WO28hlq+0Lb8m1cS8ndeB 5tv7xwe09vRkvL0BlWhMf2X40Rd1KMRpE3bsouqEF8trqVq4WoCS/GJm5Nj8si5y/d+/+AYAAP// AwBQSwECLQAUAAYACAAAACEAtoM4kv4AAADhAQAAEwAAAAAAAAAAAAAAAAAAAAAAW0NvbnRlbnRf VHlwZXNdLnhtbFBLAQItABQABgAIAAAAIQA4/SH/1gAAAJQBAAALAAAAAAAAAAAAAAAAAC8BAABf cmVscy8ucmVsc1BLAQItABQABgAIAAAAIQANi4lkwAEAAGkDAAAOAAAAAAAAAAAAAAAAAC4CAABk cnMvZTJvRG9jLnhtbFBLAQItABQABgAIAAAAIQD+W+9N2gAAAAcBAAAPAAAAAAAAAAAAAAAAABoE AABkcnMvZG93bnJldi54bWxQSwUGAAAAAAQABADzAAAAIQUAAAAA ">
                      <w10:wrap anchorx="margin"/>
                    </v:line>
                  </w:pict>
                </mc:Fallback>
              </mc:AlternateContent>
            </w:r>
            <w:r w:rsidR="007D31F9" w:rsidRPr="00FD7BEE">
              <w:rPr>
                <w:i/>
                <w:iCs/>
                <w:sz w:val="27"/>
                <w:szCs w:val="27"/>
                <w:lang w:val="vi-VN" w:eastAsia="vi-VN"/>
              </w:rPr>
              <w:t xml:space="preserve">         </w:t>
            </w:r>
            <w:r w:rsidR="005B6981" w:rsidRPr="00FD7BEE">
              <w:rPr>
                <w:i/>
                <w:iCs/>
                <w:sz w:val="27"/>
                <w:szCs w:val="27"/>
                <w:lang w:val="vi-VN" w:eastAsia="vi-VN"/>
              </w:rPr>
              <w:t xml:space="preserve">  </w:t>
            </w:r>
            <w:r w:rsidR="00C75CEB" w:rsidRPr="005B6981">
              <w:rPr>
                <w:i/>
                <w:iCs/>
                <w:sz w:val="27"/>
                <w:szCs w:val="27"/>
                <w:lang w:val="vi-VN" w:eastAsia="vi-VN"/>
              </w:rPr>
              <w:t xml:space="preserve">Quảng Bình, ngày </w:t>
            </w:r>
            <w:r w:rsidR="00554E34" w:rsidRPr="00FD7BEE">
              <w:rPr>
                <w:i/>
                <w:iCs/>
                <w:sz w:val="27"/>
                <w:szCs w:val="27"/>
                <w:lang w:val="vi-VN" w:eastAsia="vi-VN"/>
              </w:rPr>
              <w:t xml:space="preserve">     </w:t>
            </w:r>
            <w:r w:rsidR="00C75CEB" w:rsidRPr="005B6981">
              <w:rPr>
                <w:i/>
                <w:iCs/>
                <w:sz w:val="27"/>
                <w:szCs w:val="27"/>
                <w:lang w:val="vi-VN" w:eastAsia="vi-VN"/>
              </w:rPr>
              <w:t>tháng</w:t>
            </w:r>
            <w:r w:rsidR="00564E7D">
              <w:rPr>
                <w:i/>
                <w:iCs/>
                <w:sz w:val="27"/>
                <w:szCs w:val="27"/>
                <w:lang w:val="vi-VN" w:eastAsia="vi-VN"/>
              </w:rPr>
              <w:t xml:space="preserve">    </w:t>
            </w:r>
            <w:r w:rsidR="007D31F9" w:rsidRPr="00FD7BEE">
              <w:rPr>
                <w:i/>
                <w:iCs/>
                <w:sz w:val="27"/>
                <w:szCs w:val="27"/>
                <w:lang w:val="vi-VN" w:eastAsia="vi-VN"/>
              </w:rPr>
              <w:t xml:space="preserve"> </w:t>
            </w:r>
            <w:r w:rsidR="00C75CEB" w:rsidRPr="005B6981">
              <w:rPr>
                <w:i/>
                <w:iCs/>
                <w:sz w:val="27"/>
                <w:szCs w:val="27"/>
                <w:lang w:val="vi-VN" w:eastAsia="vi-VN"/>
              </w:rPr>
              <w:t>năm 20</w:t>
            </w:r>
            <w:r w:rsidR="00F12A48" w:rsidRPr="005B6981">
              <w:rPr>
                <w:i/>
                <w:iCs/>
                <w:sz w:val="27"/>
                <w:szCs w:val="27"/>
                <w:lang w:val="vi-VN" w:eastAsia="vi-VN"/>
              </w:rPr>
              <w:t>2</w:t>
            </w:r>
            <w:r w:rsidR="00564E7D">
              <w:rPr>
                <w:i/>
                <w:iCs/>
                <w:sz w:val="27"/>
                <w:szCs w:val="27"/>
                <w:lang w:val="vi-VN" w:eastAsia="vi-VN"/>
              </w:rPr>
              <w:t>1</w:t>
            </w:r>
          </w:p>
        </w:tc>
      </w:tr>
    </w:tbl>
    <w:p w14:paraId="59626818" w14:textId="77777777" w:rsidR="00931E91" w:rsidRPr="00FD7BEE" w:rsidRDefault="00931E91" w:rsidP="00931E91">
      <w:pPr>
        <w:jc w:val="center"/>
        <w:rPr>
          <w:b/>
          <w:bCs/>
          <w:sz w:val="28"/>
          <w:szCs w:val="28"/>
          <w:lang w:val="vi-VN"/>
        </w:rPr>
      </w:pPr>
    </w:p>
    <w:p w14:paraId="2F404666" w14:textId="77777777" w:rsidR="00682662" w:rsidRPr="00FD7BEE" w:rsidRDefault="00C75CEB" w:rsidP="005B6981">
      <w:pPr>
        <w:jc w:val="center"/>
        <w:rPr>
          <w:b/>
          <w:bCs/>
          <w:sz w:val="28"/>
          <w:szCs w:val="28"/>
          <w:lang w:val="vi-VN"/>
        </w:rPr>
      </w:pPr>
      <w:r w:rsidRPr="00FD7BEE">
        <w:rPr>
          <w:b/>
          <w:bCs/>
          <w:sz w:val="28"/>
          <w:szCs w:val="28"/>
          <w:lang w:val="vi-VN"/>
        </w:rPr>
        <w:t>TỜ TRÌNH</w:t>
      </w:r>
    </w:p>
    <w:p w14:paraId="4FD97D30" w14:textId="71FA9807" w:rsidR="00682662" w:rsidRPr="00FF2199" w:rsidRDefault="002A5E6C" w:rsidP="00564E7D">
      <w:pPr>
        <w:jc w:val="center"/>
        <w:rPr>
          <w:b/>
          <w:sz w:val="28"/>
          <w:szCs w:val="28"/>
          <w:lang w:val="vi-VN"/>
        </w:rPr>
      </w:pPr>
      <w:r>
        <w:rPr>
          <w:b/>
          <w:sz w:val="28"/>
          <w:szCs w:val="28"/>
        </w:rPr>
        <w:t>V/v đề nghị ban hành</w:t>
      </w:r>
      <w:r w:rsidR="00C75CEB" w:rsidRPr="00FD7BEE">
        <w:rPr>
          <w:b/>
          <w:sz w:val="28"/>
          <w:szCs w:val="28"/>
          <w:lang w:val="vi-VN"/>
        </w:rPr>
        <w:t xml:space="preserve"> </w:t>
      </w:r>
      <w:r w:rsidR="00F2006B" w:rsidRPr="00F2006B">
        <w:rPr>
          <w:b/>
          <w:spacing w:val="-2"/>
          <w:sz w:val="28"/>
          <w:szCs w:val="28"/>
          <w:lang w:val="pt-BR"/>
        </w:rPr>
        <w:t xml:space="preserve">Nghị quyết </w:t>
      </w:r>
      <w:r w:rsidR="00F2006B" w:rsidRPr="00F2006B">
        <w:rPr>
          <w:b/>
          <w:color w:val="000000"/>
          <w:sz w:val="28"/>
          <w:szCs w:val="28"/>
          <w:shd w:val="clear" w:color="auto" w:fill="FFFFFF"/>
          <w:lang w:val="vi-VN"/>
        </w:rPr>
        <w:t xml:space="preserve">bãi bỏ một phần Quy định một số chính sách </w:t>
      </w:r>
      <w:r w:rsidR="00B42AEE">
        <w:rPr>
          <w:b/>
          <w:sz w:val="28"/>
          <w:szCs w:val="28"/>
        </w:rPr>
        <w:t>ư</w:t>
      </w:r>
      <w:r w:rsidR="00A1705F">
        <w:rPr>
          <w:b/>
          <w:sz w:val="28"/>
          <w:szCs w:val="28"/>
        </w:rPr>
        <w:t>u đãi</w:t>
      </w:r>
      <w:r w:rsidR="00F2006B" w:rsidRPr="00F2006B">
        <w:rPr>
          <w:b/>
          <w:sz w:val="28"/>
          <w:szCs w:val="28"/>
          <w:lang w:val="vi-VN"/>
        </w:rPr>
        <w:t xml:space="preserve"> và </w:t>
      </w:r>
      <w:r w:rsidR="00A1705F">
        <w:rPr>
          <w:b/>
          <w:sz w:val="28"/>
          <w:szCs w:val="28"/>
        </w:rPr>
        <w:t>hỗ trợ</w:t>
      </w:r>
      <w:r w:rsidR="00F2006B" w:rsidRPr="00F2006B">
        <w:rPr>
          <w:b/>
          <w:sz w:val="28"/>
          <w:szCs w:val="28"/>
          <w:lang w:val="vi-VN"/>
        </w:rPr>
        <w:t xml:space="preserve"> đầu tư trên địa bàn tỉnh Quảng Bình ban hành kèm theo </w:t>
      </w:r>
      <w:r w:rsidR="00F2006B" w:rsidRPr="00F2006B">
        <w:rPr>
          <w:b/>
          <w:color w:val="222222"/>
          <w:sz w:val="28"/>
          <w:szCs w:val="28"/>
          <w:shd w:val="clear" w:color="auto" w:fill="FFFFFF"/>
          <w:lang w:val="vi-VN"/>
        </w:rPr>
        <w:t xml:space="preserve">Nghị quyết số </w:t>
      </w:r>
      <w:r w:rsidR="00F2006B" w:rsidRPr="00F2006B">
        <w:rPr>
          <w:b/>
          <w:sz w:val="28"/>
          <w:szCs w:val="28"/>
          <w:lang w:val="vi-VN"/>
        </w:rPr>
        <w:t xml:space="preserve">19/2017/NQ-HĐND ngày 18/7/2017 của HĐND tỉnh </w:t>
      </w:r>
    </w:p>
    <w:p w14:paraId="65A474E0" w14:textId="77777777" w:rsidR="00B366DF" w:rsidRPr="00461538" w:rsidRDefault="00E36E0B" w:rsidP="005B6981">
      <w:pPr>
        <w:spacing w:before="60" w:after="60" w:line="252" w:lineRule="auto"/>
        <w:jc w:val="center"/>
        <w:rPr>
          <w:bCs/>
          <w:szCs w:val="28"/>
          <w:lang w:val="vi-VN"/>
        </w:rPr>
      </w:pPr>
      <w:r w:rsidRPr="00461538">
        <w:rPr>
          <w:noProof/>
          <w:szCs w:val="28"/>
          <w:lang w:val="vi-VN" w:eastAsia="vi-VN"/>
        </w:rPr>
        <mc:AlternateContent>
          <mc:Choice Requires="wps">
            <w:drawing>
              <wp:anchor distT="4294967294" distB="4294967294" distL="114300" distR="114300" simplePos="0" relativeHeight="251659264" behindDoc="0" locked="0" layoutInCell="1" allowOverlap="1" wp14:anchorId="2EC80F24" wp14:editId="38A957DD">
                <wp:simplePos x="0" y="0"/>
                <wp:positionH relativeFrom="margin">
                  <wp:posOffset>2310765</wp:posOffset>
                </wp:positionH>
                <wp:positionV relativeFrom="paragraph">
                  <wp:posOffset>43815</wp:posOffset>
                </wp:positionV>
                <wp:extent cx="1114425" cy="0"/>
                <wp:effectExtent l="0" t="0" r="2857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3C8E0"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1.95pt,3.45pt" to="269.7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iexwvQEAAGkDAAAOAAAAZHJzL2Uyb0RvYy54bWysU02P2yAQvVfqf0DcG8dRdtVacfaQ7faS tpF2+wMmgG1UYBCQ2Pn3HcjHtttbVR8Qw8w83nuDVw+TNeyoQtToWl7P5pwpJ1Bq17f8x8vTh4+c xQROgkGnWn5SkT+s379bjb5RCxzQSBUYgbjYjL7lQ0q+qaooBmUhztArR8kOg4VEYegrGWAkdGuq xXx+X40YpA8oVIx0+nhO8nXB7zol0veuiyox03LilsoayrrPa7VeQdMH8IMWFxrwDywsaEeX3qAe IQE7BP0XlNUiYMQuzQTaCrtOC1U0kJp6/kbN8wBeFS1kTvQ3m+L/gxXfjrvAtGz5PWcOLI1oq51i y+zM6GNDBRu3C1mbmNyz36L4GZnDzQCuV4Xhy8lTW507qj9achA94e/HryipBg4Ji01TF2yGJAPY VKZxuk1DTYkJOqzrerlc3HEmrrkKmmujDzF9UWhZ3rTcEOcCDMdtTJkINNeSfI/DJ21MGbZxbGz5 pztCzpmIRsucLEHo9xsT2BHycylfUfWmLODByQI2KJCfL/sE2pz3dLlxFzOy/rOTe5SnXbiaRPMs LC9vLz+Y3+PS/fqHrH8BAAD//wMAUEsDBBQABgAIAAAAIQDGpoxK2wAAAAcBAAAPAAAAZHJzL2Rv d25yZXYueG1sTI7BTsMwEETvSPyDtUhcKurQQERDnAoBuXFpAXHdxksSEa/T2G0DX8/CBU6j0Yxm XrGaXK8ONIbOs4HLeQKKuPa248bAy3N1cQMqRGSLvWcy8EkBVuXpSYG59Ude02ETGyUjHHI00MY4 5FqHuiWHYe4HYsne/egwih0bbUc8yrjr9SJJMu2wY3locaD7luqPzd4ZCNUr7aqvWT1L3tLG02L3 8PSIxpyfTXe3oCJN8a8MP/iCDqUwbf2ebVC9gTRLl1I1kIlIfp0ur0Btf70uC/2fv/wGAAD//wMA UEsBAi0AFAAGAAgAAAAhALaDOJL+AAAA4QEAABMAAAAAAAAAAAAAAAAAAAAAAFtDb250ZW50X1R5 cGVzXS54bWxQSwECLQAUAAYACAAAACEAOP0h/9YAAACUAQAACwAAAAAAAAAAAAAAAAAvAQAAX3Jl bHMvLnJlbHNQSwECLQAUAAYACAAAACEAu4nscL0BAABpAwAADgAAAAAAAAAAAAAAAAAuAgAAZHJz L2Uyb0RvYy54bWxQSwECLQAUAAYACAAAACEAxqaMStsAAAAHAQAADwAAAAAAAAAAAAAAAAAXBAAA ZHJzL2Rvd25yZXYueG1sUEsFBgAAAAAEAAQA8wAAAB8FAAAAAA== ">
                <w10:wrap anchorx="margin"/>
              </v:line>
            </w:pict>
          </mc:Fallback>
        </mc:AlternateContent>
      </w:r>
    </w:p>
    <w:p w14:paraId="7124986D" w14:textId="77777777" w:rsidR="00682662" w:rsidRPr="00FD7BEE" w:rsidRDefault="00C75CEB" w:rsidP="005B6981">
      <w:pPr>
        <w:spacing w:before="60" w:after="60" w:line="252" w:lineRule="auto"/>
        <w:jc w:val="center"/>
        <w:rPr>
          <w:bCs/>
          <w:sz w:val="28"/>
          <w:szCs w:val="28"/>
          <w:lang w:val="vi-VN"/>
        </w:rPr>
      </w:pPr>
      <w:r w:rsidRPr="00FD7BEE">
        <w:rPr>
          <w:bCs/>
          <w:sz w:val="28"/>
          <w:szCs w:val="28"/>
          <w:lang w:val="vi-VN"/>
        </w:rPr>
        <w:t>Kính gửi: Hội đồng nhân dân tỉnh Quảng Bình</w:t>
      </w:r>
      <w:r w:rsidR="00CA27AB" w:rsidRPr="00FD7BEE">
        <w:rPr>
          <w:bCs/>
          <w:sz w:val="28"/>
          <w:szCs w:val="28"/>
          <w:lang w:val="vi-VN"/>
        </w:rPr>
        <w:t>.</w:t>
      </w:r>
    </w:p>
    <w:p w14:paraId="23F892BF" w14:textId="77777777" w:rsidR="00B366DF" w:rsidRPr="00461538" w:rsidRDefault="00B366DF" w:rsidP="005B6981">
      <w:pPr>
        <w:pStyle w:val="BodyTextIndent"/>
        <w:spacing w:before="60" w:after="60" w:line="252" w:lineRule="auto"/>
        <w:rPr>
          <w:spacing w:val="-4"/>
          <w:sz w:val="16"/>
          <w:lang w:val="vi-VN"/>
        </w:rPr>
      </w:pPr>
    </w:p>
    <w:p w14:paraId="12227AB0" w14:textId="5E2F1FA1" w:rsidR="00F2006B" w:rsidRPr="00872FDF" w:rsidRDefault="009C0764" w:rsidP="00441C37">
      <w:pPr>
        <w:pStyle w:val="BodyTextIndent"/>
        <w:tabs>
          <w:tab w:val="left" w:pos="851"/>
          <w:tab w:val="left" w:pos="1134"/>
        </w:tabs>
        <w:spacing w:before="60" w:line="252" w:lineRule="auto"/>
        <w:rPr>
          <w:lang w:val="vi-VN"/>
        </w:rPr>
      </w:pPr>
      <w:r w:rsidRPr="009C0764">
        <w:rPr>
          <w:lang w:val="vi-VN"/>
        </w:rPr>
        <w:t xml:space="preserve">Thực hiện chương trình, nội dung, kế hoạch của Thường trực HĐND tỉnh về tổ chức Kỳ họp thứ </w:t>
      </w:r>
      <w:r>
        <w:t>hai</w:t>
      </w:r>
      <w:r w:rsidRPr="009C0764">
        <w:rPr>
          <w:lang w:val="vi-VN"/>
        </w:rPr>
        <w:t xml:space="preserve"> HĐND tỉnh khóa XVIII năm 2021</w:t>
      </w:r>
      <w:r>
        <w:t xml:space="preserve">, căn cứ tình hình thực tế, </w:t>
      </w:r>
      <w:r w:rsidR="00F2006B" w:rsidRPr="00872FDF">
        <w:rPr>
          <w:color w:val="222222"/>
          <w:shd w:val="clear" w:color="auto" w:fill="FFFFFF"/>
          <w:lang w:val="vi-VN"/>
        </w:rPr>
        <w:t xml:space="preserve">UBND tỉnh kính trình </w:t>
      </w:r>
      <w:r>
        <w:rPr>
          <w:color w:val="222222"/>
          <w:shd w:val="clear" w:color="auto" w:fill="FFFFFF"/>
        </w:rPr>
        <w:t>HĐND tỉnh d</w:t>
      </w:r>
      <w:r w:rsidR="00F2006B" w:rsidRPr="00872FDF">
        <w:rPr>
          <w:color w:val="222222"/>
          <w:shd w:val="clear" w:color="auto" w:fill="FFFFFF"/>
          <w:lang w:val="vi-VN"/>
        </w:rPr>
        <w:t xml:space="preserve">ự thảo </w:t>
      </w:r>
      <w:r w:rsidR="00F2006B" w:rsidRPr="00872FDF">
        <w:rPr>
          <w:lang w:val="pt-BR"/>
        </w:rPr>
        <w:t xml:space="preserve">Nghị quyết </w:t>
      </w:r>
      <w:r w:rsidR="00F2006B" w:rsidRPr="00872FDF">
        <w:rPr>
          <w:color w:val="000000"/>
          <w:shd w:val="clear" w:color="auto" w:fill="FFFFFF"/>
          <w:lang w:val="vi-VN"/>
        </w:rPr>
        <w:t xml:space="preserve">bãi bỏ một phần Quy định một số chính sách </w:t>
      </w:r>
      <w:r w:rsidR="009029DC">
        <w:t>ưu đãi và hỗ trợ</w:t>
      </w:r>
      <w:r w:rsidR="00F2006B" w:rsidRPr="00872FDF">
        <w:rPr>
          <w:lang w:val="vi-VN"/>
        </w:rPr>
        <w:t xml:space="preserve"> đầu tư trên địa bàn tỉnh Quảng Bình ban hành kèm theo </w:t>
      </w:r>
      <w:r w:rsidR="00F2006B" w:rsidRPr="00872FDF">
        <w:rPr>
          <w:color w:val="222222"/>
          <w:shd w:val="clear" w:color="auto" w:fill="FFFFFF"/>
          <w:lang w:val="vi-VN"/>
        </w:rPr>
        <w:t xml:space="preserve">Nghị quyết số </w:t>
      </w:r>
      <w:r w:rsidR="00F2006B" w:rsidRPr="00872FDF">
        <w:rPr>
          <w:lang w:val="vi-VN"/>
        </w:rPr>
        <w:t>19/2017/NQ-HĐND ngày 18/7/2017 của HĐND tỉnh như sau:</w:t>
      </w:r>
    </w:p>
    <w:p w14:paraId="4FC9687C" w14:textId="12EE8050" w:rsidR="00F2006B" w:rsidRPr="00872FDF" w:rsidRDefault="00266184" w:rsidP="00266184">
      <w:pPr>
        <w:pStyle w:val="BodyTextIndent"/>
        <w:tabs>
          <w:tab w:val="left" w:pos="993"/>
        </w:tabs>
        <w:spacing w:before="60" w:line="252" w:lineRule="auto"/>
        <w:ind w:left="567" w:firstLine="0"/>
        <w:rPr>
          <w:b/>
          <w:lang w:val="vi-VN"/>
        </w:rPr>
      </w:pPr>
      <w:r>
        <w:rPr>
          <w:b/>
        </w:rPr>
        <w:t xml:space="preserve">1. Sự cần thiết ban hành Nghị quyết </w:t>
      </w:r>
    </w:p>
    <w:p w14:paraId="4641DD2B" w14:textId="6F3A3D15" w:rsidR="00883F41" w:rsidRDefault="007E5399" w:rsidP="00441C37">
      <w:pPr>
        <w:pStyle w:val="BodyTextIndent"/>
        <w:tabs>
          <w:tab w:val="left" w:pos="851"/>
          <w:tab w:val="left" w:pos="1134"/>
        </w:tabs>
        <w:spacing w:before="60" w:line="252" w:lineRule="auto"/>
      </w:pPr>
      <w:r w:rsidRPr="00872FDF">
        <w:rPr>
          <w:lang w:val="vi-VN"/>
        </w:rPr>
        <w:t xml:space="preserve">Ngày 18/7/2017, </w:t>
      </w:r>
      <w:r w:rsidR="009C0764">
        <w:t>HĐND</w:t>
      </w:r>
      <w:r w:rsidRPr="00872FDF">
        <w:rPr>
          <w:lang w:val="vi-VN"/>
        </w:rPr>
        <w:t xml:space="preserve"> tỉnh đã ban hành Nghị quyết số 19/2017/NQ-HĐND về ban hành một số chính sách ưu đãi và hỗ trợ đầu tư trên địa bàn tỉnh Quảng Bình, trong đó có chính sách hỗ trợ đầu tư đối với doanh nghiệp đầu tư cơ sở lưu trú du lịch, cơ sở kinh doanh dịch vụ nhà hàng ăn uống. </w:t>
      </w:r>
      <w:r w:rsidR="00883F41">
        <w:t>Qua hơn 3 năm thực hiện, UBND tỉnh đã thực hiện hỗ trợ cho 11 dự án với số tiền 8.465 triệu đồng. Việc thực hiện Nghị quyết trong thời gian qua đã góp phần khuyến khích, kêu gọi các doanh nghiệp đầu tư cơ sở lưu trú, nhà hàng trên địa bàn, đáp ứng nhu cầu phục vụ khách du lịch, đồng thời hỗ trợ các doanh nghiệp vượt qua khó khăn, thách thức do thiên tai, dịch bệnh.</w:t>
      </w:r>
    </w:p>
    <w:p w14:paraId="1031649F" w14:textId="09C806A3" w:rsidR="007E5399" w:rsidRDefault="00883F41" w:rsidP="00441C37">
      <w:pPr>
        <w:pStyle w:val="BodyTextIndent"/>
        <w:tabs>
          <w:tab w:val="left" w:pos="851"/>
          <w:tab w:val="left" w:pos="1134"/>
        </w:tabs>
        <w:spacing w:before="60" w:line="252" w:lineRule="auto"/>
        <w:rPr>
          <w:lang w:val="vi-VN"/>
        </w:rPr>
      </w:pPr>
      <w:r>
        <w:t xml:space="preserve">Đến nay, qua quá trình vận động, kêu gọi, thu hút đầu tư của tỉnh, số lượng khách sạn, nhà hàng đã được đầu tư với số lượng nhiều, cơ bản đáp ứng được nhu cầu phục vụ khách du lịch trên địa bàn. </w:t>
      </w:r>
      <w:r w:rsidR="007E5399" w:rsidRPr="00872FDF">
        <w:rPr>
          <w:lang w:val="vi-VN"/>
        </w:rPr>
        <w:t xml:space="preserve">Để phù hợp tình hình thực tế của địa phương trong thời gian tới, đảm bảo phát huy hiệu quả nguồn lực, thu hút các doanh nghiệp tham gia đầu tư theo đúng định hướng phát triển kinh tế - xã hội của địa phương, việc thông qua Nghị quyết để bãi bỏ một số điều, khoản có liên quan đến nội dung hỗ trợ đầu tư đối với doanh nghiệp đầu tư cơ sở lưu trú du lịch, cơ sở kinh doanh nhà hàng ăn uống tại Quy định một số chính sách </w:t>
      </w:r>
      <w:r w:rsidR="009A52EB">
        <w:t xml:space="preserve">ưu đãi </w:t>
      </w:r>
      <w:r w:rsidR="007E5399" w:rsidRPr="00872FDF">
        <w:rPr>
          <w:lang w:val="vi-VN"/>
        </w:rPr>
        <w:t>và hỗ trợ đầu tư trên địa bàn tỉnh Quảng Bình ban hành kèm theo Nghị quyết số 19/2017/NQ-HĐND là cần thiết</w:t>
      </w:r>
      <w:r w:rsidR="00593AFF">
        <w:rPr>
          <w:lang w:val="vi-VN"/>
        </w:rPr>
        <w:t>.</w:t>
      </w:r>
    </w:p>
    <w:p w14:paraId="7D0F6194" w14:textId="1AFE3059" w:rsidR="00870B1A" w:rsidRPr="00870B1A" w:rsidRDefault="00266184" w:rsidP="00441C37">
      <w:pPr>
        <w:pStyle w:val="BodyTextIndent"/>
        <w:tabs>
          <w:tab w:val="left" w:pos="851"/>
          <w:tab w:val="left" w:pos="1134"/>
        </w:tabs>
        <w:spacing w:before="60" w:line="252" w:lineRule="auto"/>
        <w:rPr>
          <w:b/>
          <w:bCs/>
        </w:rPr>
      </w:pPr>
      <w:r>
        <w:rPr>
          <w:b/>
          <w:bCs/>
        </w:rPr>
        <w:t>2. Mục tiêu của Nghị quyết</w:t>
      </w:r>
    </w:p>
    <w:p w14:paraId="6E423B15" w14:textId="31D26F44" w:rsidR="007E5399" w:rsidRDefault="007E5399" w:rsidP="00642807">
      <w:pPr>
        <w:pStyle w:val="BodyTextIndent"/>
        <w:tabs>
          <w:tab w:val="left" w:pos="851"/>
        </w:tabs>
        <w:spacing w:before="60" w:line="252" w:lineRule="auto"/>
      </w:pPr>
      <w:r w:rsidRPr="00872FDF">
        <w:rPr>
          <w:lang w:val="vi-VN"/>
        </w:rPr>
        <w:t xml:space="preserve">Nghị quyết này nhằm bãi bỏ các nội dung hỗ trợ đầu tư đối với doanh nghiệp đầu tư cơ sở lưu trú du lịch, cơ sở kinh doanh nhà hàng ăn uống tại Quy </w:t>
      </w:r>
      <w:r w:rsidRPr="00872FDF">
        <w:rPr>
          <w:lang w:val="vi-VN"/>
        </w:rPr>
        <w:lastRenderedPageBreak/>
        <w:t xml:space="preserve">định ban hành kèm theo Nghị quyết số 19/2017/NQ-HĐND ngày 18/7/2017 2 của </w:t>
      </w:r>
      <w:r w:rsidR="00266184">
        <w:t>HĐND</w:t>
      </w:r>
      <w:r w:rsidRPr="00872FDF">
        <w:rPr>
          <w:lang w:val="vi-VN"/>
        </w:rPr>
        <w:t xml:space="preserve"> tỉnh</w:t>
      </w:r>
      <w:r w:rsidR="00883F41">
        <w:t>, cụ thể:</w:t>
      </w:r>
    </w:p>
    <w:p w14:paraId="14F7BA54" w14:textId="7EF76978" w:rsidR="00883F41" w:rsidRDefault="00266184" w:rsidP="00642807">
      <w:pPr>
        <w:pStyle w:val="BodyTextIndent"/>
        <w:tabs>
          <w:tab w:val="left" w:pos="851"/>
        </w:tabs>
        <w:spacing w:before="60" w:line="252" w:lineRule="auto"/>
      </w:pPr>
      <w:r>
        <w:t>2</w:t>
      </w:r>
      <w:r w:rsidR="00883F41">
        <w:t xml:space="preserve">.1. </w:t>
      </w:r>
      <w:r w:rsidR="00883F41" w:rsidRPr="00883F41">
        <w:t>Bãi bỏ các quy định tại khoản 2 Điều 2, khoản 4 và khoản 5 Điều 3, Chương I</w:t>
      </w:r>
      <w:r w:rsidR="00883F41">
        <w:t>:</w:t>
      </w:r>
    </w:p>
    <w:p w14:paraId="54F54837" w14:textId="4401E713" w:rsidR="00883F41" w:rsidRDefault="00883F41" w:rsidP="00642807">
      <w:pPr>
        <w:pStyle w:val="BodyTextIndent"/>
        <w:tabs>
          <w:tab w:val="left" w:pos="851"/>
        </w:tabs>
        <w:spacing w:before="60" w:line="252" w:lineRule="auto"/>
      </w:pPr>
      <w:r>
        <w:t xml:space="preserve">- Tại Điều 2. Đối tượng áp dụng: Bãi bỏ khoản 2 </w:t>
      </w:r>
      <w:r>
        <w:rPr>
          <w:i/>
          <w:iCs/>
        </w:rPr>
        <w:t>“Doanh nghiệp đầu tư cơ sở lưu trú du lịch, cơ sở kinh doanh nhà hàng ăn uống trên địa bàn tỉnh Quảng Bình”</w:t>
      </w:r>
      <w:r>
        <w:t>.</w:t>
      </w:r>
    </w:p>
    <w:p w14:paraId="180AA16A" w14:textId="09787C3D" w:rsidR="00883F41" w:rsidRDefault="00883F41" w:rsidP="00642807">
      <w:pPr>
        <w:pStyle w:val="BodyTextIndent"/>
        <w:tabs>
          <w:tab w:val="left" w:pos="851"/>
        </w:tabs>
        <w:spacing w:before="60" w:line="252" w:lineRule="auto"/>
      </w:pPr>
      <w:r>
        <w:t xml:space="preserve">- Tại Điều 3. Giải thích từ ngữ: Bãi bỏ khoản 4 </w:t>
      </w:r>
      <w:r>
        <w:rPr>
          <w:i/>
          <w:iCs/>
        </w:rPr>
        <w:t>“Cơ sở lưu trú du lịch là cơ sở cung cấp dịch vụ lưu trú phục vụ khách du lịch”</w:t>
      </w:r>
      <w:r>
        <w:t xml:space="preserve"> và khoản 5 </w:t>
      </w:r>
      <w:r>
        <w:rPr>
          <w:i/>
          <w:iCs/>
        </w:rPr>
        <w:t>“Cơ sở kinh doanh nhà hàng ăn uống là cơ sở kinh doanh các sản phẩm ăn uống nhằm thu hút lợi nhuận, phục vụ nhiều đối tượng khách khác nhau và phục vụ theo nhu cầu của khách với nhiều loại hình khác nhau”</w:t>
      </w:r>
      <w:r>
        <w:t>.</w:t>
      </w:r>
    </w:p>
    <w:p w14:paraId="6E42D326" w14:textId="0FBA8C85" w:rsidR="00883F41" w:rsidRPr="00883F41" w:rsidRDefault="00266184" w:rsidP="00642807">
      <w:pPr>
        <w:pStyle w:val="BodyTextIndent"/>
        <w:tabs>
          <w:tab w:val="left" w:pos="851"/>
        </w:tabs>
        <w:spacing w:before="60" w:line="252" w:lineRule="auto"/>
        <w:rPr>
          <w:rStyle w:val="Strong"/>
          <w:bCs w:val="0"/>
        </w:rPr>
      </w:pPr>
      <w:r>
        <w:t>2.2</w:t>
      </w:r>
      <w:r w:rsidR="00883F41">
        <w:t xml:space="preserve">. Bãi bỏ </w:t>
      </w:r>
      <w:r w:rsidR="00A63A2C">
        <w:t>Mục 2, Chương II: Hỗ trợ đầu tư đối với doanh nghiệp đầu tư cơ sở lưu trú du lịch, cơ sở kinh doanh nhà hàng ăn uống.</w:t>
      </w:r>
    </w:p>
    <w:p w14:paraId="4848A619" w14:textId="4A0307AB" w:rsidR="00067B5C" w:rsidRPr="00067B5C" w:rsidRDefault="00067B5C" w:rsidP="00642807">
      <w:pPr>
        <w:pStyle w:val="BodyTextIndent"/>
        <w:tabs>
          <w:tab w:val="left" w:pos="851"/>
          <w:tab w:val="left" w:pos="1134"/>
        </w:tabs>
        <w:spacing w:before="60" w:line="252" w:lineRule="auto"/>
        <w:rPr>
          <w:rStyle w:val="Strong"/>
          <w:color w:val="222222"/>
          <w:shd w:val="clear" w:color="auto" w:fill="FFFFFF"/>
        </w:rPr>
      </w:pPr>
      <w:r>
        <w:rPr>
          <w:rStyle w:val="Strong"/>
          <w:color w:val="222222"/>
          <w:shd w:val="clear" w:color="auto" w:fill="FFFFFF"/>
        </w:rPr>
        <w:t>3. Quá trình xây dựng dự thảo Nghị quyết</w:t>
      </w:r>
    </w:p>
    <w:p w14:paraId="7119E91A" w14:textId="58762A7B" w:rsidR="007E5399" w:rsidRPr="00872FDF" w:rsidRDefault="007E5399" w:rsidP="00642807">
      <w:pPr>
        <w:pStyle w:val="BodyTextIndent"/>
        <w:tabs>
          <w:tab w:val="left" w:pos="851"/>
          <w:tab w:val="left" w:pos="1134"/>
        </w:tabs>
        <w:spacing w:before="60" w:line="252" w:lineRule="auto"/>
        <w:rPr>
          <w:rStyle w:val="Strong"/>
          <w:bCs w:val="0"/>
          <w:lang w:val="vi-VN"/>
        </w:rPr>
      </w:pPr>
      <w:r w:rsidRPr="00872FDF">
        <w:rPr>
          <w:noProof/>
          <w:color w:val="000000" w:themeColor="text1"/>
          <w:lang w:val="pt-BR"/>
        </w:rPr>
        <w:t xml:space="preserve">UBND tỉnh đã chỉ đạo </w:t>
      </w:r>
      <w:r w:rsidR="004C6161">
        <w:rPr>
          <w:noProof/>
          <w:color w:val="000000" w:themeColor="text1"/>
          <w:lang w:val="pt-BR"/>
        </w:rPr>
        <w:t>các sở, ngành, đơn vị liên quan</w:t>
      </w:r>
      <w:r w:rsidRPr="00872FDF">
        <w:rPr>
          <w:noProof/>
          <w:color w:val="000000" w:themeColor="text1"/>
          <w:lang w:val="pt-BR"/>
        </w:rPr>
        <w:t xml:space="preserve"> thực hiện</w:t>
      </w:r>
      <w:r w:rsidR="004C6161">
        <w:rPr>
          <w:noProof/>
          <w:color w:val="000000" w:themeColor="text1"/>
          <w:lang w:val="pt-BR"/>
        </w:rPr>
        <w:t xml:space="preserve"> đúng</w:t>
      </w:r>
      <w:r w:rsidRPr="00872FDF">
        <w:rPr>
          <w:noProof/>
          <w:color w:val="000000" w:themeColor="text1"/>
          <w:lang w:val="pt-BR"/>
        </w:rPr>
        <w:t xml:space="preserve"> các quy trình, thủ tục trong xây dựng Nghị quyết</w:t>
      </w:r>
      <w:r w:rsidR="008B3BF2">
        <w:rPr>
          <w:noProof/>
          <w:color w:val="000000" w:themeColor="text1"/>
          <w:lang w:val="pt-BR"/>
        </w:rPr>
        <w:t>; lấy ý kiến các cơ quan, đơn vị có liên quan</w:t>
      </w:r>
      <w:r w:rsidRPr="00872FDF">
        <w:rPr>
          <w:noProof/>
          <w:color w:val="000000" w:themeColor="text1"/>
          <w:lang w:val="vi-VN"/>
        </w:rPr>
        <w:t>.</w:t>
      </w:r>
    </w:p>
    <w:p w14:paraId="40429C50" w14:textId="71648E9C" w:rsidR="00067B5C" w:rsidRPr="00067B5C" w:rsidRDefault="00067B5C" w:rsidP="00642807">
      <w:pPr>
        <w:pStyle w:val="BodyTextIndent"/>
        <w:tabs>
          <w:tab w:val="left" w:pos="851"/>
        </w:tabs>
        <w:spacing w:before="60" w:line="252" w:lineRule="auto"/>
        <w:rPr>
          <w:rStyle w:val="Strong"/>
          <w:color w:val="222222"/>
          <w:shd w:val="clear" w:color="auto" w:fill="FFFFFF"/>
        </w:rPr>
      </w:pPr>
      <w:r>
        <w:rPr>
          <w:rStyle w:val="Strong"/>
          <w:color w:val="222222"/>
          <w:shd w:val="clear" w:color="auto" w:fill="FFFFFF"/>
        </w:rPr>
        <w:t>4. Nội dung và bố cục của dự thảo Nghị quyết</w:t>
      </w:r>
    </w:p>
    <w:p w14:paraId="3A39CF06" w14:textId="714A08DB" w:rsidR="007E5399" w:rsidRPr="00872FDF" w:rsidRDefault="00D27B4C" w:rsidP="00642807">
      <w:pPr>
        <w:pStyle w:val="BodyTextIndent"/>
        <w:tabs>
          <w:tab w:val="left" w:pos="851"/>
        </w:tabs>
        <w:spacing w:before="60" w:line="252" w:lineRule="auto"/>
        <w:rPr>
          <w:rStyle w:val="Strong"/>
          <w:b w:val="0"/>
          <w:color w:val="222222"/>
          <w:shd w:val="clear" w:color="auto" w:fill="FFFFFF"/>
          <w:lang w:val="vi-VN"/>
        </w:rPr>
      </w:pPr>
      <w:r>
        <w:rPr>
          <w:rStyle w:val="Strong"/>
          <w:b w:val="0"/>
          <w:color w:val="222222"/>
          <w:shd w:val="clear" w:color="auto" w:fill="FFFFFF"/>
        </w:rPr>
        <w:t>D</w:t>
      </w:r>
      <w:r w:rsidR="00106AE1" w:rsidRPr="00872FDF">
        <w:rPr>
          <w:rStyle w:val="Strong"/>
          <w:b w:val="0"/>
          <w:color w:val="222222"/>
          <w:shd w:val="clear" w:color="auto" w:fill="FFFFFF"/>
          <w:lang w:val="vi-VN"/>
        </w:rPr>
        <w:t xml:space="preserve">ự thảo Nghị quyết gồm 03 </w:t>
      </w:r>
      <w:r>
        <w:rPr>
          <w:rStyle w:val="Strong"/>
          <w:b w:val="0"/>
          <w:color w:val="222222"/>
          <w:shd w:val="clear" w:color="auto" w:fill="FFFFFF"/>
        </w:rPr>
        <w:t>Đ</w:t>
      </w:r>
      <w:r w:rsidR="00106AE1" w:rsidRPr="00872FDF">
        <w:rPr>
          <w:rStyle w:val="Strong"/>
          <w:b w:val="0"/>
          <w:color w:val="222222"/>
          <w:shd w:val="clear" w:color="auto" w:fill="FFFFFF"/>
          <w:lang w:val="vi-VN"/>
        </w:rPr>
        <w:t>iều:</w:t>
      </w:r>
    </w:p>
    <w:p w14:paraId="56C7E77B" w14:textId="15E4FAB0" w:rsidR="00106AE1" w:rsidRPr="00642807" w:rsidRDefault="00106AE1" w:rsidP="00642807">
      <w:pPr>
        <w:pStyle w:val="ListParagraph"/>
        <w:numPr>
          <w:ilvl w:val="0"/>
          <w:numId w:val="25"/>
        </w:numPr>
        <w:tabs>
          <w:tab w:val="left" w:pos="851"/>
        </w:tabs>
        <w:spacing w:before="60" w:line="252" w:lineRule="auto"/>
        <w:ind w:left="0" w:firstLine="567"/>
        <w:jc w:val="both"/>
        <w:rPr>
          <w:sz w:val="28"/>
          <w:szCs w:val="28"/>
        </w:rPr>
      </w:pPr>
      <w:r w:rsidRPr="00642807">
        <w:rPr>
          <w:noProof/>
          <w:color w:val="000000" w:themeColor="text1"/>
          <w:sz w:val="28"/>
          <w:szCs w:val="28"/>
          <w:lang w:val="vi-VN"/>
        </w:rPr>
        <w:t>Điều 1</w:t>
      </w:r>
      <w:r w:rsidRPr="00642807">
        <w:rPr>
          <w:noProof/>
          <w:color w:val="000000" w:themeColor="text1"/>
          <w:sz w:val="28"/>
          <w:szCs w:val="28"/>
          <w:lang w:val="pt-BR"/>
        </w:rPr>
        <w:t xml:space="preserve">. </w:t>
      </w:r>
      <w:r w:rsidRPr="00642807">
        <w:rPr>
          <w:color w:val="000000"/>
          <w:sz w:val="28"/>
          <w:szCs w:val="28"/>
          <w:shd w:val="clear" w:color="auto" w:fill="FFFFFF"/>
          <w:lang w:val="vi-VN"/>
        </w:rPr>
        <w:t xml:space="preserve">Bãi bỏ một phần Quy định một số chính sách </w:t>
      </w:r>
      <w:r w:rsidR="009D2EFB">
        <w:rPr>
          <w:color w:val="000000"/>
          <w:sz w:val="28"/>
          <w:szCs w:val="28"/>
          <w:shd w:val="clear" w:color="auto" w:fill="FFFFFF"/>
        </w:rPr>
        <w:t xml:space="preserve">ưu đãi và </w:t>
      </w:r>
      <w:r w:rsidRPr="00642807">
        <w:rPr>
          <w:sz w:val="28"/>
          <w:szCs w:val="28"/>
          <w:lang w:val="vi-VN"/>
        </w:rPr>
        <w:t xml:space="preserve">hỗ trợ đầu tư trên địa bàn tỉnh Quảng Bình ban hành kèm theo </w:t>
      </w:r>
      <w:r w:rsidRPr="00642807">
        <w:rPr>
          <w:color w:val="222222"/>
          <w:sz w:val="28"/>
          <w:szCs w:val="28"/>
          <w:shd w:val="clear" w:color="auto" w:fill="FFFFFF"/>
          <w:lang w:val="vi-VN"/>
        </w:rPr>
        <w:t xml:space="preserve">Nghị quyết số </w:t>
      </w:r>
      <w:r w:rsidRPr="00642807">
        <w:rPr>
          <w:sz w:val="28"/>
          <w:szCs w:val="28"/>
          <w:lang w:val="vi-VN"/>
        </w:rPr>
        <w:t>19/2017/NQ-HĐND ngày 18/7/2017 của HĐND tỉnh Quảng Bình</w:t>
      </w:r>
      <w:r w:rsidR="00883F41" w:rsidRPr="00642807">
        <w:rPr>
          <w:sz w:val="28"/>
          <w:szCs w:val="28"/>
        </w:rPr>
        <w:t>, cụ thể:</w:t>
      </w:r>
    </w:p>
    <w:p w14:paraId="66DBF07F" w14:textId="5F304D56" w:rsidR="00883F41" w:rsidRPr="00883F41" w:rsidRDefault="00883F41" w:rsidP="00642807">
      <w:pPr>
        <w:pStyle w:val="ListParagraph"/>
        <w:numPr>
          <w:ilvl w:val="0"/>
          <w:numId w:val="23"/>
        </w:numPr>
        <w:tabs>
          <w:tab w:val="left" w:pos="851"/>
        </w:tabs>
        <w:spacing w:before="60" w:line="252" w:lineRule="auto"/>
        <w:ind w:left="0" w:firstLine="567"/>
        <w:jc w:val="both"/>
        <w:rPr>
          <w:sz w:val="28"/>
          <w:szCs w:val="28"/>
        </w:rPr>
      </w:pPr>
      <w:r w:rsidRPr="00CB7C2A">
        <w:rPr>
          <w:sz w:val="28"/>
          <w:szCs w:val="28"/>
          <w:lang w:val="vi-VN"/>
        </w:rPr>
        <w:t>Bãi bỏ các quy định tại khoản 2 Điều 2, khoản 4 và khoản 5 Điều 3</w:t>
      </w:r>
      <w:r>
        <w:rPr>
          <w:sz w:val="28"/>
          <w:szCs w:val="28"/>
        </w:rPr>
        <w:t>,</w:t>
      </w:r>
      <w:r w:rsidRPr="00CB7C2A">
        <w:rPr>
          <w:sz w:val="28"/>
          <w:szCs w:val="28"/>
          <w:lang w:val="vi-VN"/>
        </w:rPr>
        <w:t xml:space="preserve"> Chương I</w:t>
      </w:r>
      <w:r>
        <w:rPr>
          <w:sz w:val="28"/>
          <w:szCs w:val="28"/>
        </w:rPr>
        <w:t>.</w:t>
      </w:r>
    </w:p>
    <w:p w14:paraId="1EA61C05" w14:textId="77777777" w:rsidR="00883F41" w:rsidRDefault="00883F41" w:rsidP="00642807">
      <w:pPr>
        <w:pStyle w:val="ListParagraph"/>
        <w:numPr>
          <w:ilvl w:val="0"/>
          <w:numId w:val="23"/>
        </w:numPr>
        <w:tabs>
          <w:tab w:val="left" w:pos="851"/>
        </w:tabs>
        <w:spacing w:before="60" w:line="252" w:lineRule="auto"/>
        <w:ind w:left="0" w:firstLine="567"/>
        <w:jc w:val="both"/>
        <w:rPr>
          <w:sz w:val="28"/>
          <w:szCs w:val="28"/>
          <w:lang w:val="vi-VN"/>
        </w:rPr>
      </w:pPr>
      <w:r>
        <w:rPr>
          <w:sz w:val="28"/>
          <w:szCs w:val="28"/>
          <w:lang w:val="vi-VN"/>
        </w:rPr>
        <w:t>Bãi bỏ Mục 2 Chương II.</w:t>
      </w:r>
      <w:r w:rsidRPr="00CB7C2A">
        <w:rPr>
          <w:sz w:val="28"/>
          <w:szCs w:val="28"/>
          <w:lang w:val="vi-VN"/>
        </w:rPr>
        <w:t xml:space="preserve"> </w:t>
      </w:r>
    </w:p>
    <w:p w14:paraId="4E082C67" w14:textId="39B8683D" w:rsidR="00106AE1" w:rsidRPr="00642807" w:rsidRDefault="00106AE1" w:rsidP="00642807">
      <w:pPr>
        <w:pStyle w:val="ListParagraph"/>
        <w:numPr>
          <w:ilvl w:val="0"/>
          <w:numId w:val="25"/>
        </w:numPr>
        <w:tabs>
          <w:tab w:val="left" w:pos="851"/>
          <w:tab w:val="left" w:pos="1560"/>
        </w:tabs>
        <w:spacing w:before="60" w:line="252" w:lineRule="auto"/>
        <w:jc w:val="both"/>
        <w:rPr>
          <w:noProof/>
          <w:sz w:val="28"/>
          <w:szCs w:val="28"/>
          <w:lang w:val="vi-VN"/>
        </w:rPr>
      </w:pPr>
      <w:r w:rsidRPr="00642807">
        <w:rPr>
          <w:noProof/>
          <w:sz w:val="28"/>
          <w:szCs w:val="28"/>
          <w:lang w:val="vi-VN"/>
        </w:rPr>
        <w:t xml:space="preserve">Điều 2. </w:t>
      </w:r>
      <w:r w:rsidR="00CD7884">
        <w:rPr>
          <w:noProof/>
          <w:sz w:val="28"/>
          <w:szCs w:val="28"/>
        </w:rPr>
        <w:t>Tổ chức thực hiện.</w:t>
      </w:r>
    </w:p>
    <w:p w14:paraId="2A9C59A4" w14:textId="5AD87A16" w:rsidR="00106AE1" w:rsidRPr="00872FDF" w:rsidRDefault="00106AE1" w:rsidP="00642807">
      <w:pPr>
        <w:pStyle w:val="BodyTextIndent"/>
        <w:numPr>
          <w:ilvl w:val="0"/>
          <w:numId w:val="25"/>
        </w:numPr>
        <w:tabs>
          <w:tab w:val="left" w:pos="851"/>
        </w:tabs>
        <w:spacing w:before="60" w:line="252" w:lineRule="auto"/>
        <w:rPr>
          <w:rStyle w:val="Strong"/>
          <w:b w:val="0"/>
          <w:bCs w:val="0"/>
          <w:lang w:val="vi-VN"/>
        </w:rPr>
      </w:pPr>
      <w:r w:rsidRPr="00872FDF">
        <w:rPr>
          <w:noProof/>
          <w:lang w:val="vi-VN"/>
        </w:rPr>
        <w:t xml:space="preserve">Điều 3. </w:t>
      </w:r>
      <w:r w:rsidR="00CD7884">
        <w:rPr>
          <w:noProof/>
        </w:rPr>
        <w:t>Hiệu lực</w:t>
      </w:r>
      <w:r w:rsidRPr="00872FDF">
        <w:rPr>
          <w:noProof/>
          <w:lang w:val="vi-VN"/>
        </w:rPr>
        <w:t xml:space="preserve"> thi hành</w:t>
      </w:r>
      <w:r w:rsidR="00736BB2">
        <w:rPr>
          <w:noProof/>
          <w:lang w:val="vi-VN"/>
        </w:rPr>
        <w:t>.</w:t>
      </w:r>
    </w:p>
    <w:p w14:paraId="4B27A379" w14:textId="5AF50588" w:rsidR="00F2006B" w:rsidRPr="00872FDF" w:rsidRDefault="00F2006B" w:rsidP="00642807">
      <w:pPr>
        <w:pStyle w:val="NormalWeb"/>
        <w:shd w:val="clear" w:color="auto" w:fill="FFFFFF"/>
        <w:tabs>
          <w:tab w:val="left" w:pos="851"/>
          <w:tab w:val="left" w:pos="1134"/>
        </w:tabs>
        <w:spacing w:before="60" w:beforeAutospacing="0" w:after="0" w:afterAutospacing="0" w:line="252" w:lineRule="auto"/>
        <w:ind w:firstLine="567"/>
        <w:jc w:val="both"/>
        <w:rPr>
          <w:color w:val="222222"/>
          <w:sz w:val="28"/>
          <w:szCs w:val="28"/>
        </w:rPr>
      </w:pPr>
      <w:r w:rsidRPr="00872FDF">
        <w:rPr>
          <w:color w:val="222222"/>
          <w:sz w:val="28"/>
          <w:szCs w:val="28"/>
          <w:shd w:val="clear" w:color="auto" w:fill="FFFFFF"/>
        </w:rPr>
        <w:t xml:space="preserve">UBND tỉnh </w:t>
      </w:r>
      <w:r w:rsidRPr="00872FDF">
        <w:rPr>
          <w:color w:val="222222"/>
          <w:sz w:val="28"/>
          <w:szCs w:val="28"/>
        </w:rPr>
        <w:t xml:space="preserve">kính trình </w:t>
      </w:r>
      <w:r w:rsidRPr="00872FDF">
        <w:rPr>
          <w:sz w:val="28"/>
          <w:szCs w:val="28"/>
        </w:rPr>
        <w:t xml:space="preserve">HĐND tỉnh </w:t>
      </w:r>
      <w:r w:rsidRPr="00872FDF">
        <w:rPr>
          <w:color w:val="222222"/>
          <w:sz w:val="28"/>
          <w:szCs w:val="28"/>
        </w:rPr>
        <w:t xml:space="preserve">xem xét, </w:t>
      </w:r>
      <w:r w:rsidR="00067B5C">
        <w:rPr>
          <w:color w:val="222222"/>
          <w:sz w:val="28"/>
          <w:szCs w:val="28"/>
          <w:lang w:val="en-US"/>
        </w:rPr>
        <w:t>thông qua</w:t>
      </w:r>
      <w:r w:rsidRPr="00872FDF">
        <w:rPr>
          <w:color w:val="222222"/>
          <w:sz w:val="28"/>
          <w:szCs w:val="28"/>
        </w:rPr>
        <w:t>./.</w:t>
      </w:r>
    </w:p>
    <w:p w14:paraId="4AB729F4" w14:textId="17DE39A6" w:rsidR="00BD1BF5" w:rsidRPr="00025536" w:rsidRDefault="00BD1BF5" w:rsidP="00025536">
      <w:pPr>
        <w:pStyle w:val="NormalWeb"/>
        <w:shd w:val="clear" w:color="auto" w:fill="FFFFFF"/>
        <w:tabs>
          <w:tab w:val="left" w:pos="851"/>
          <w:tab w:val="left" w:pos="1134"/>
        </w:tabs>
        <w:spacing w:before="120" w:beforeAutospacing="0" w:after="0" w:afterAutospacing="0" w:line="340" w:lineRule="atLeast"/>
        <w:ind w:firstLine="567"/>
        <w:jc w:val="both"/>
        <w:rPr>
          <w:color w:val="222222"/>
          <w:sz w:val="12"/>
          <w:szCs w:val="12"/>
        </w:rPr>
      </w:pPr>
    </w:p>
    <w:tbl>
      <w:tblPr>
        <w:tblW w:w="0" w:type="auto"/>
        <w:tblInd w:w="108" w:type="dxa"/>
        <w:tblCellMar>
          <w:left w:w="10" w:type="dxa"/>
          <w:right w:w="10" w:type="dxa"/>
        </w:tblCellMar>
        <w:tblLook w:val="04A0" w:firstRow="1" w:lastRow="0" w:firstColumn="1" w:lastColumn="0" w:noHBand="0" w:noVBand="1"/>
      </w:tblPr>
      <w:tblGrid>
        <w:gridCol w:w="4560"/>
        <w:gridCol w:w="4620"/>
      </w:tblGrid>
      <w:tr w:rsidR="00F12A48" w:rsidRPr="0059445D" w14:paraId="6D244876" w14:textId="77777777" w:rsidTr="005B6981">
        <w:tc>
          <w:tcPr>
            <w:tcW w:w="4560" w:type="dxa"/>
            <w:shd w:val="clear" w:color="000000" w:fill="FFFFFF"/>
            <w:tcMar>
              <w:left w:w="108" w:type="dxa"/>
              <w:right w:w="108" w:type="dxa"/>
            </w:tcMar>
          </w:tcPr>
          <w:p w14:paraId="6FD15D0A" w14:textId="77777777" w:rsidR="00F12A48" w:rsidRPr="0059445D" w:rsidRDefault="00F12A48" w:rsidP="00872FDF">
            <w:pPr>
              <w:widowControl w:val="0"/>
              <w:tabs>
                <w:tab w:val="left" w:pos="1134"/>
              </w:tabs>
              <w:jc w:val="both"/>
              <w:rPr>
                <w:b/>
                <w:i/>
                <w:sz w:val="22"/>
                <w:szCs w:val="22"/>
                <w:lang w:val="vi-VN"/>
              </w:rPr>
            </w:pPr>
            <w:r w:rsidRPr="0059445D">
              <w:rPr>
                <w:b/>
                <w:i/>
                <w:sz w:val="22"/>
                <w:szCs w:val="22"/>
                <w:lang w:val="vi-VN"/>
              </w:rPr>
              <w:t>Nơi nhận:</w:t>
            </w:r>
          </w:p>
          <w:p w14:paraId="4DEB3BF2" w14:textId="77777777" w:rsidR="00F12A48" w:rsidRPr="0059445D" w:rsidRDefault="00F12A48" w:rsidP="00872FDF">
            <w:pPr>
              <w:widowControl w:val="0"/>
              <w:tabs>
                <w:tab w:val="left" w:pos="0"/>
                <w:tab w:val="left" w:pos="1134"/>
              </w:tabs>
              <w:jc w:val="both"/>
              <w:rPr>
                <w:sz w:val="22"/>
                <w:szCs w:val="22"/>
                <w:lang w:val="vi-VN"/>
              </w:rPr>
            </w:pPr>
            <w:r w:rsidRPr="0059445D">
              <w:rPr>
                <w:sz w:val="22"/>
                <w:szCs w:val="22"/>
                <w:lang w:val="vi-VN"/>
              </w:rPr>
              <w:t>- Như trên;</w:t>
            </w:r>
          </w:p>
          <w:p w14:paraId="5467A1BB" w14:textId="77777777" w:rsidR="00F12A48" w:rsidRPr="0059445D" w:rsidRDefault="00F12A48" w:rsidP="00872FDF">
            <w:pPr>
              <w:widowControl w:val="0"/>
              <w:tabs>
                <w:tab w:val="left" w:pos="0"/>
                <w:tab w:val="left" w:pos="1134"/>
              </w:tabs>
              <w:jc w:val="both"/>
              <w:rPr>
                <w:sz w:val="22"/>
                <w:szCs w:val="22"/>
                <w:lang w:val="vi-VN"/>
              </w:rPr>
            </w:pPr>
            <w:r w:rsidRPr="0059445D">
              <w:rPr>
                <w:sz w:val="22"/>
                <w:szCs w:val="22"/>
                <w:lang w:val="vi-VN"/>
              </w:rPr>
              <w:t>- TT.HĐND tỉnh;</w:t>
            </w:r>
          </w:p>
          <w:p w14:paraId="26B47593" w14:textId="77777777" w:rsidR="00F12A48" w:rsidRPr="0059445D" w:rsidRDefault="00F12A48" w:rsidP="00872FDF">
            <w:pPr>
              <w:widowControl w:val="0"/>
              <w:tabs>
                <w:tab w:val="left" w:pos="0"/>
                <w:tab w:val="left" w:pos="1134"/>
              </w:tabs>
              <w:jc w:val="both"/>
              <w:rPr>
                <w:sz w:val="22"/>
                <w:szCs w:val="22"/>
                <w:lang w:val="vi-VN"/>
              </w:rPr>
            </w:pPr>
            <w:r w:rsidRPr="0059445D">
              <w:rPr>
                <w:sz w:val="22"/>
                <w:szCs w:val="22"/>
                <w:lang w:val="vi-VN"/>
              </w:rPr>
              <w:t>- Ban Kinh tế - Ngân sách HĐND tỉnh;</w:t>
            </w:r>
          </w:p>
          <w:p w14:paraId="740F5ECB" w14:textId="77777777" w:rsidR="00F12A48" w:rsidRPr="0059445D" w:rsidRDefault="00F12A48" w:rsidP="00872FDF">
            <w:pPr>
              <w:widowControl w:val="0"/>
              <w:tabs>
                <w:tab w:val="left" w:pos="0"/>
                <w:tab w:val="left" w:pos="1134"/>
              </w:tabs>
              <w:jc w:val="both"/>
              <w:rPr>
                <w:sz w:val="22"/>
                <w:szCs w:val="22"/>
                <w:lang w:val="vi-VN"/>
              </w:rPr>
            </w:pPr>
            <w:r w:rsidRPr="0059445D">
              <w:rPr>
                <w:sz w:val="22"/>
                <w:szCs w:val="22"/>
                <w:lang w:val="vi-VN"/>
              </w:rPr>
              <w:t>- CT, các PCT UBND tỉnh;</w:t>
            </w:r>
          </w:p>
          <w:p w14:paraId="0CB47C26" w14:textId="77777777" w:rsidR="00931E91" w:rsidRPr="0059445D" w:rsidRDefault="00F12A48" w:rsidP="00872FDF">
            <w:pPr>
              <w:widowControl w:val="0"/>
              <w:tabs>
                <w:tab w:val="left" w:pos="0"/>
                <w:tab w:val="left" w:pos="1134"/>
              </w:tabs>
              <w:jc w:val="both"/>
              <w:rPr>
                <w:sz w:val="22"/>
                <w:szCs w:val="22"/>
                <w:lang w:val="vi-VN"/>
              </w:rPr>
            </w:pPr>
            <w:r w:rsidRPr="0059445D">
              <w:rPr>
                <w:sz w:val="22"/>
                <w:szCs w:val="22"/>
                <w:lang w:val="vi-VN"/>
              </w:rPr>
              <w:t xml:space="preserve">- </w:t>
            </w:r>
            <w:r w:rsidR="00084EE5" w:rsidRPr="0059445D">
              <w:rPr>
                <w:sz w:val="22"/>
                <w:szCs w:val="22"/>
                <w:lang w:val="vi-VN"/>
              </w:rPr>
              <w:t xml:space="preserve">Các </w:t>
            </w:r>
            <w:r w:rsidRPr="0059445D">
              <w:rPr>
                <w:sz w:val="22"/>
                <w:szCs w:val="22"/>
                <w:lang w:val="vi-VN"/>
              </w:rPr>
              <w:t>Sở</w:t>
            </w:r>
            <w:r w:rsidR="00084EE5" w:rsidRPr="0059445D">
              <w:rPr>
                <w:sz w:val="22"/>
                <w:szCs w:val="22"/>
                <w:lang w:val="vi-VN"/>
              </w:rPr>
              <w:t xml:space="preserve">: </w:t>
            </w:r>
            <w:r w:rsidR="008D40DE" w:rsidRPr="0059445D">
              <w:rPr>
                <w:sz w:val="22"/>
                <w:szCs w:val="22"/>
                <w:lang w:val="vi-VN"/>
              </w:rPr>
              <w:t>KHĐT</w:t>
            </w:r>
            <w:r w:rsidR="00084EE5" w:rsidRPr="0059445D">
              <w:rPr>
                <w:sz w:val="22"/>
                <w:szCs w:val="22"/>
                <w:lang w:val="vi-VN"/>
              </w:rPr>
              <w:t xml:space="preserve">, TC, </w:t>
            </w:r>
            <w:r w:rsidR="008D40DE" w:rsidRPr="0059445D">
              <w:rPr>
                <w:sz w:val="22"/>
                <w:szCs w:val="22"/>
                <w:lang w:val="vi-VN"/>
              </w:rPr>
              <w:t>DL</w:t>
            </w:r>
            <w:r w:rsidRPr="0059445D">
              <w:rPr>
                <w:sz w:val="22"/>
                <w:szCs w:val="22"/>
                <w:lang w:val="vi-VN"/>
              </w:rPr>
              <w:t>;</w:t>
            </w:r>
          </w:p>
          <w:p w14:paraId="030B6E96" w14:textId="77777777" w:rsidR="00F12A48" w:rsidRPr="0059445D" w:rsidRDefault="00F12A48" w:rsidP="00872FDF">
            <w:pPr>
              <w:widowControl w:val="0"/>
              <w:tabs>
                <w:tab w:val="left" w:pos="0"/>
                <w:tab w:val="left" w:pos="1134"/>
              </w:tabs>
              <w:jc w:val="both"/>
              <w:rPr>
                <w:sz w:val="22"/>
                <w:szCs w:val="22"/>
              </w:rPr>
            </w:pPr>
            <w:r w:rsidRPr="0059445D">
              <w:rPr>
                <w:sz w:val="22"/>
                <w:szCs w:val="22"/>
              </w:rPr>
              <w:t>- VP UBND tỉnh;</w:t>
            </w:r>
          </w:p>
          <w:p w14:paraId="689E2D7B" w14:textId="4E9C486A" w:rsidR="00F12A48" w:rsidRPr="0059445D" w:rsidRDefault="00F12A48" w:rsidP="00872FDF">
            <w:pPr>
              <w:widowControl w:val="0"/>
              <w:tabs>
                <w:tab w:val="left" w:pos="0"/>
                <w:tab w:val="left" w:pos="1134"/>
              </w:tabs>
              <w:jc w:val="both"/>
              <w:rPr>
                <w:sz w:val="28"/>
                <w:szCs w:val="28"/>
              </w:rPr>
            </w:pPr>
            <w:r w:rsidRPr="0059445D">
              <w:rPr>
                <w:sz w:val="22"/>
                <w:szCs w:val="22"/>
              </w:rPr>
              <w:t>- Lưu: VT</w:t>
            </w:r>
            <w:r w:rsidR="00084EE5" w:rsidRPr="0059445D">
              <w:rPr>
                <w:sz w:val="22"/>
                <w:szCs w:val="22"/>
                <w:lang w:val="vi-VN"/>
              </w:rPr>
              <w:t xml:space="preserve">, </w:t>
            </w:r>
            <w:r w:rsidR="00025536">
              <w:rPr>
                <w:sz w:val="22"/>
                <w:szCs w:val="22"/>
              </w:rPr>
              <w:t>KT</w:t>
            </w:r>
            <w:r w:rsidRPr="0059445D">
              <w:rPr>
                <w:sz w:val="22"/>
                <w:szCs w:val="22"/>
              </w:rPr>
              <w:t>.</w:t>
            </w:r>
            <w:r w:rsidRPr="0059445D">
              <w:rPr>
                <w:sz w:val="22"/>
                <w:szCs w:val="22"/>
              </w:rPr>
              <w:tab/>
            </w:r>
          </w:p>
        </w:tc>
        <w:tc>
          <w:tcPr>
            <w:tcW w:w="4620" w:type="dxa"/>
            <w:shd w:val="clear" w:color="000000" w:fill="FFFFFF"/>
            <w:tcMar>
              <w:left w:w="108" w:type="dxa"/>
              <w:right w:w="108" w:type="dxa"/>
            </w:tcMar>
          </w:tcPr>
          <w:p w14:paraId="1743C259" w14:textId="77777777" w:rsidR="00F12A48" w:rsidRPr="0059445D" w:rsidRDefault="00F12A48" w:rsidP="00872FDF">
            <w:pPr>
              <w:widowControl w:val="0"/>
              <w:jc w:val="center"/>
              <w:rPr>
                <w:b/>
                <w:sz w:val="28"/>
                <w:szCs w:val="28"/>
              </w:rPr>
            </w:pPr>
            <w:r w:rsidRPr="0059445D">
              <w:rPr>
                <w:b/>
                <w:sz w:val="28"/>
                <w:szCs w:val="28"/>
              </w:rPr>
              <w:t>TM. ỦY BAN NHÂN DÂN</w:t>
            </w:r>
          </w:p>
          <w:p w14:paraId="1D8381B6" w14:textId="1CC4B9A0" w:rsidR="00F12A48" w:rsidRDefault="001859C9" w:rsidP="00872FDF">
            <w:pPr>
              <w:widowControl w:val="0"/>
              <w:jc w:val="center"/>
              <w:rPr>
                <w:b/>
                <w:sz w:val="28"/>
                <w:szCs w:val="28"/>
              </w:rPr>
            </w:pPr>
            <w:r>
              <w:rPr>
                <w:b/>
                <w:sz w:val="28"/>
                <w:szCs w:val="28"/>
              </w:rPr>
              <w:t xml:space="preserve">KT. </w:t>
            </w:r>
            <w:r w:rsidR="00F12A48" w:rsidRPr="0059445D">
              <w:rPr>
                <w:b/>
                <w:sz w:val="28"/>
                <w:szCs w:val="28"/>
              </w:rPr>
              <w:t>CHỦ TỊCH</w:t>
            </w:r>
          </w:p>
          <w:p w14:paraId="4211F149" w14:textId="34359F47" w:rsidR="001859C9" w:rsidRDefault="001859C9" w:rsidP="00872FDF">
            <w:pPr>
              <w:widowControl w:val="0"/>
              <w:jc w:val="center"/>
              <w:rPr>
                <w:b/>
                <w:sz w:val="28"/>
                <w:szCs w:val="28"/>
              </w:rPr>
            </w:pPr>
            <w:r>
              <w:rPr>
                <w:b/>
                <w:sz w:val="28"/>
                <w:szCs w:val="28"/>
              </w:rPr>
              <w:t>PHÓ CHỦ TỊCH</w:t>
            </w:r>
          </w:p>
          <w:p w14:paraId="082C2763" w14:textId="20EFA41C" w:rsidR="001859C9" w:rsidRDefault="001859C9" w:rsidP="00872FDF">
            <w:pPr>
              <w:widowControl w:val="0"/>
              <w:jc w:val="center"/>
              <w:rPr>
                <w:b/>
                <w:sz w:val="28"/>
                <w:szCs w:val="28"/>
              </w:rPr>
            </w:pPr>
          </w:p>
          <w:p w14:paraId="247780EB" w14:textId="17997A6F" w:rsidR="001859C9" w:rsidRDefault="001859C9" w:rsidP="00872FDF">
            <w:pPr>
              <w:widowControl w:val="0"/>
              <w:jc w:val="center"/>
              <w:rPr>
                <w:b/>
                <w:sz w:val="28"/>
                <w:szCs w:val="28"/>
              </w:rPr>
            </w:pPr>
          </w:p>
          <w:p w14:paraId="75FABD9A" w14:textId="2F48AF83" w:rsidR="001859C9" w:rsidRDefault="001859C9" w:rsidP="00872FDF">
            <w:pPr>
              <w:widowControl w:val="0"/>
              <w:jc w:val="center"/>
              <w:rPr>
                <w:b/>
                <w:sz w:val="28"/>
                <w:szCs w:val="28"/>
              </w:rPr>
            </w:pPr>
          </w:p>
          <w:p w14:paraId="12820418" w14:textId="20E3B57B" w:rsidR="001859C9" w:rsidRDefault="001859C9" w:rsidP="00872FDF">
            <w:pPr>
              <w:widowControl w:val="0"/>
              <w:jc w:val="center"/>
              <w:rPr>
                <w:b/>
                <w:sz w:val="28"/>
                <w:szCs w:val="28"/>
              </w:rPr>
            </w:pPr>
          </w:p>
          <w:p w14:paraId="5AB60254" w14:textId="013623A6" w:rsidR="001859C9" w:rsidRPr="0059445D" w:rsidRDefault="001859C9" w:rsidP="00872FDF">
            <w:pPr>
              <w:widowControl w:val="0"/>
              <w:jc w:val="center"/>
              <w:rPr>
                <w:b/>
                <w:sz w:val="28"/>
                <w:szCs w:val="28"/>
              </w:rPr>
            </w:pPr>
            <w:r>
              <w:rPr>
                <w:b/>
                <w:sz w:val="28"/>
                <w:szCs w:val="28"/>
              </w:rPr>
              <w:t>Hồ An Phong</w:t>
            </w:r>
          </w:p>
          <w:p w14:paraId="5913F17E" w14:textId="77777777" w:rsidR="00F12A48" w:rsidRPr="0059445D" w:rsidRDefault="00F12A48" w:rsidP="00872FDF">
            <w:pPr>
              <w:widowControl w:val="0"/>
              <w:rPr>
                <w:sz w:val="28"/>
                <w:szCs w:val="28"/>
                <w:lang w:val="vi-VN"/>
              </w:rPr>
            </w:pPr>
          </w:p>
        </w:tc>
      </w:tr>
    </w:tbl>
    <w:p w14:paraId="23FCC0F8" w14:textId="77777777" w:rsidR="00682662" w:rsidRPr="0059445D" w:rsidRDefault="00682662" w:rsidP="00872FDF">
      <w:pPr>
        <w:tabs>
          <w:tab w:val="left" w:pos="851"/>
          <w:tab w:val="num" w:pos="1560"/>
        </w:tabs>
        <w:autoSpaceDE w:val="0"/>
        <w:autoSpaceDN w:val="0"/>
        <w:spacing w:line="360" w:lineRule="exact"/>
        <w:jc w:val="both"/>
        <w:rPr>
          <w:color w:val="FF0000"/>
          <w:sz w:val="27"/>
          <w:szCs w:val="27"/>
          <w:lang w:val="vi-VN"/>
        </w:rPr>
      </w:pPr>
    </w:p>
    <w:sectPr w:rsidR="00682662" w:rsidRPr="0059445D" w:rsidSect="00441C37">
      <w:headerReference w:type="default" r:id="rId8"/>
      <w:footerReference w:type="even" r:id="rId9"/>
      <w:pgSz w:w="11907" w:h="16840" w:code="9"/>
      <w:pgMar w:top="1134" w:right="1134" w:bottom="1134" w:left="1701" w:header="397" w:footer="7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CC62" w14:textId="77777777" w:rsidR="00F94041" w:rsidRDefault="00F94041">
      <w:r>
        <w:separator/>
      </w:r>
    </w:p>
  </w:endnote>
  <w:endnote w:type="continuationSeparator" w:id="0">
    <w:p w14:paraId="73FFEBD4" w14:textId="77777777" w:rsidR="00F94041" w:rsidRDefault="00F9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DDB8" w14:textId="77777777" w:rsidR="00940723" w:rsidRDefault="0094072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EAE30" w14:textId="77777777" w:rsidR="00940723" w:rsidRDefault="009407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864C" w14:textId="77777777" w:rsidR="00F94041" w:rsidRDefault="00F94041">
      <w:r>
        <w:separator/>
      </w:r>
    </w:p>
  </w:footnote>
  <w:footnote w:type="continuationSeparator" w:id="0">
    <w:p w14:paraId="29D66B5C" w14:textId="77777777" w:rsidR="00F94041" w:rsidRDefault="00F9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63654"/>
      <w:docPartObj>
        <w:docPartGallery w:val="Page Numbers (Top of Page)"/>
        <w:docPartUnique/>
      </w:docPartObj>
    </w:sdtPr>
    <w:sdtEndPr>
      <w:rPr>
        <w:noProof/>
        <w:sz w:val="26"/>
        <w:szCs w:val="26"/>
      </w:rPr>
    </w:sdtEndPr>
    <w:sdtContent>
      <w:p w14:paraId="6F612D08" w14:textId="77777777" w:rsidR="00D67DC6" w:rsidRPr="00D67DC6" w:rsidRDefault="00D67DC6" w:rsidP="00D67DC6">
        <w:pPr>
          <w:pStyle w:val="Header"/>
          <w:jc w:val="center"/>
          <w:rPr>
            <w:noProof/>
            <w:sz w:val="26"/>
            <w:szCs w:val="26"/>
          </w:rPr>
        </w:pPr>
        <w:r w:rsidRPr="00D67DC6">
          <w:rPr>
            <w:sz w:val="26"/>
            <w:szCs w:val="26"/>
          </w:rPr>
          <w:fldChar w:fldCharType="begin"/>
        </w:r>
        <w:r w:rsidRPr="00D67DC6">
          <w:rPr>
            <w:sz w:val="26"/>
            <w:szCs w:val="26"/>
          </w:rPr>
          <w:instrText xml:space="preserve"> PAGE   \* MERGEFORMAT </w:instrText>
        </w:r>
        <w:r w:rsidRPr="00D67DC6">
          <w:rPr>
            <w:sz w:val="26"/>
            <w:szCs w:val="26"/>
          </w:rPr>
          <w:fldChar w:fldCharType="separate"/>
        </w:r>
        <w:r w:rsidR="00736BB2">
          <w:rPr>
            <w:noProof/>
            <w:sz w:val="26"/>
            <w:szCs w:val="26"/>
          </w:rPr>
          <w:t>2</w:t>
        </w:r>
        <w:r w:rsidRPr="00D67DC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8D24BA"/>
    <w:multiLevelType w:val="hybridMultilevel"/>
    <w:tmpl w:val="32927F9C"/>
    <w:lvl w:ilvl="0" w:tplc="1CAE8964">
      <w:start w:val="4"/>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4" w15:restartNumberingAfterBreak="0">
    <w:nsid w:val="1CDC5470"/>
    <w:multiLevelType w:val="hybridMultilevel"/>
    <w:tmpl w:val="BE7E9D1E"/>
    <w:lvl w:ilvl="0" w:tplc="B3926FF6">
      <w:start w:val="1"/>
      <w:numFmt w:val="decimal"/>
      <w:lvlText w:val="%1."/>
      <w:lvlJc w:val="left"/>
      <w:pPr>
        <w:ind w:left="927" w:hanging="360"/>
      </w:pPr>
      <w:rPr>
        <w:rFonts w:hint="default"/>
        <w:color w:val="000000" w:themeColor="text1"/>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97064C4"/>
    <w:multiLevelType w:val="multilevel"/>
    <w:tmpl w:val="A8426D5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ascii="Times New Roman" w:hAnsi="Times New Roman" w:cs="Times New Roman" w:hint="default"/>
        <w:color w:val="auto"/>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F60380B"/>
    <w:multiLevelType w:val="hybridMultilevel"/>
    <w:tmpl w:val="7D1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7311E"/>
    <w:multiLevelType w:val="hybridMultilevel"/>
    <w:tmpl w:val="5DE0B18E"/>
    <w:lvl w:ilvl="0" w:tplc="106EAC9E">
      <w:start w:val="1"/>
      <w:numFmt w:val="decimal"/>
      <w:lvlText w:val="%1."/>
      <w:lvlJc w:val="left"/>
      <w:pPr>
        <w:ind w:left="927" w:hanging="360"/>
      </w:pPr>
      <w:rPr>
        <w:rFonts w:ascii="Times New Roman" w:hAnsi="Times New Roman" w:cs="Times New Roman" w:hint="default"/>
        <w:color w:val="222222"/>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4"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7E34E7"/>
    <w:multiLevelType w:val="hybridMultilevel"/>
    <w:tmpl w:val="B0FAE438"/>
    <w:lvl w:ilvl="0" w:tplc="B54E2112">
      <w:start w:val="1"/>
      <w:numFmt w:val="decimal"/>
      <w:lvlText w:val="%1."/>
      <w:lvlJc w:val="left"/>
      <w:pPr>
        <w:ind w:left="927" w:hanging="360"/>
      </w:pPr>
      <w:rPr>
        <w:rFonts w:ascii="Times New Roman" w:hAnsi="Times New Roman" w:cs="Times New Roman" w:hint="default"/>
        <w:color w:val="222222"/>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9" w15:restartNumberingAfterBreak="0">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0" w15:restartNumberingAfterBreak="0">
    <w:nsid w:val="6FFD7D69"/>
    <w:multiLevelType w:val="hybridMultilevel"/>
    <w:tmpl w:val="A6B645C6"/>
    <w:lvl w:ilvl="0" w:tplc="DC2E6D0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83750"/>
    <w:multiLevelType w:val="hybridMultilevel"/>
    <w:tmpl w:val="AF967D90"/>
    <w:lvl w:ilvl="0" w:tplc="DFDA444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3"/>
  </w:num>
  <w:num w:numId="4">
    <w:abstractNumId w:val="14"/>
  </w:num>
  <w:num w:numId="5">
    <w:abstractNumId w:val="21"/>
  </w:num>
  <w:num w:numId="6">
    <w:abstractNumId w:val="24"/>
  </w:num>
  <w:num w:numId="7">
    <w:abstractNumId w:val="19"/>
  </w:num>
  <w:num w:numId="8">
    <w:abstractNumId w:val="13"/>
  </w:num>
  <w:num w:numId="9">
    <w:abstractNumId w:val="18"/>
  </w:num>
  <w:num w:numId="10">
    <w:abstractNumId w:val="5"/>
  </w:num>
  <w:num w:numId="11">
    <w:abstractNumId w:val="0"/>
  </w:num>
  <w:num w:numId="12">
    <w:abstractNumId w:val="6"/>
  </w:num>
  <w:num w:numId="13">
    <w:abstractNumId w:val="8"/>
  </w:num>
  <w:num w:numId="14">
    <w:abstractNumId w:val="10"/>
  </w:num>
  <w:num w:numId="15">
    <w:abstractNumId w:val="7"/>
  </w:num>
  <w:num w:numId="16">
    <w:abstractNumId w:val="16"/>
  </w:num>
  <w:num w:numId="17">
    <w:abstractNumId w:val="23"/>
  </w:num>
  <w:num w:numId="18">
    <w:abstractNumId w:val="11"/>
  </w:num>
  <w:num w:numId="19">
    <w:abstractNumId w:val="9"/>
  </w:num>
  <w:num w:numId="20">
    <w:abstractNumId w:val="20"/>
  </w:num>
  <w:num w:numId="21">
    <w:abstractNumId w:val="15"/>
  </w:num>
  <w:num w:numId="22">
    <w:abstractNumId w:val="12"/>
  </w:num>
  <w:num w:numId="23">
    <w:abstractNumId w:val="4"/>
  </w:num>
  <w:num w:numId="24">
    <w:abstractNumId w:val="22"/>
  </w:num>
  <w:num w:numId="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662"/>
    <w:rsid w:val="0001624C"/>
    <w:rsid w:val="00025536"/>
    <w:rsid w:val="000476BA"/>
    <w:rsid w:val="000502FB"/>
    <w:rsid w:val="000643D6"/>
    <w:rsid w:val="00067B5C"/>
    <w:rsid w:val="00084EE5"/>
    <w:rsid w:val="00087143"/>
    <w:rsid w:val="000A490B"/>
    <w:rsid w:val="000B633B"/>
    <w:rsid w:val="000C2308"/>
    <w:rsid w:val="000C450A"/>
    <w:rsid w:val="000F3502"/>
    <w:rsid w:val="00106AE1"/>
    <w:rsid w:val="001125D4"/>
    <w:rsid w:val="00116799"/>
    <w:rsid w:val="00116831"/>
    <w:rsid w:val="001247DD"/>
    <w:rsid w:val="0013058D"/>
    <w:rsid w:val="00156B50"/>
    <w:rsid w:val="001859C9"/>
    <w:rsid w:val="001901FD"/>
    <w:rsid w:val="00193E5C"/>
    <w:rsid w:val="001C1584"/>
    <w:rsid w:val="001C74D9"/>
    <w:rsid w:val="001F0690"/>
    <w:rsid w:val="001F2D87"/>
    <w:rsid w:val="001F406B"/>
    <w:rsid w:val="002311C8"/>
    <w:rsid w:val="002427F2"/>
    <w:rsid w:val="00246940"/>
    <w:rsid w:val="00251078"/>
    <w:rsid w:val="00265F9B"/>
    <w:rsid w:val="00266184"/>
    <w:rsid w:val="00266FB3"/>
    <w:rsid w:val="00280D66"/>
    <w:rsid w:val="00290903"/>
    <w:rsid w:val="00292BAF"/>
    <w:rsid w:val="0029375D"/>
    <w:rsid w:val="002A5E6C"/>
    <w:rsid w:val="002C278D"/>
    <w:rsid w:val="002E2C8D"/>
    <w:rsid w:val="002F0BB2"/>
    <w:rsid w:val="002F5103"/>
    <w:rsid w:val="002F79D3"/>
    <w:rsid w:val="003017CD"/>
    <w:rsid w:val="00306D08"/>
    <w:rsid w:val="00312962"/>
    <w:rsid w:val="003248FA"/>
    <w:rsid w:val="00334D00"/>
    <w:rsid w:val="0035506D"/>
    <w:rsid w:val="0038618F"/>
    <w:rsid w:val="003A3C78"/>
    <w:rsid w:val="003A5657"/>
    <w:rsid w:val="003B5ADC"/>
    <w:rsid w:val="003C61D4"/>
    <w:rsid w:val="003C74D1"/>
    <w:rsid w:val="003E0904"/>
    <w:rsid w:val="003E324A"/>
    <w:rsid w:val="003E5DC9"/>
    <w:rsid w:val="00411D17"/>
    <w:rsid w:val="00440A71"/>
    <w:rsid w:val="00441C37"/>
    <w:rsid w:val="00461538"/>
    <w:rsid w:val="004817C2"/>
    <w:rsid w:val="004C6161"/>
    <w:rsid w:val="004F0EA2"/>
    <w:rsid w:val="00514A46"/>
    <w:rsid w:val="00554E34"/>
    <w:rsid w:val="00564E7D"/>
    <w:rsid w:val="0057487C"/>
    <w:rsid w:val="00593AFF"/>
    <w:rsid w:val="0059445D"/>
    <w:rsid w:val="005B6981"/>
    <w:rsid w:val="00637A8F"/>
    <w:rsid w:val="00642807"/>
    <w:rsid w:val="00682662"/>
    <w:rsid w:val="00694F54"/>
    <w:rsid w:val="006B2A77"/>
    <w:rsid w:val="006C164E"/>
    <w:rsid w:val="006C1AF9"/>
    <w:rsid w:val="006E1932"/>
    <w:rsid w:val="006E1AC7"/>
    <w:rsid w:val="00735B56"/>
    <w:rsid w:val="00735F9A"/>
    <w:rsid w:val="00736BB2"/>
    <w:rsid w:val="007575A3"/>
    <w:rsid w:val="00766FD3"/>
    <w:rsid w:val="007935F5"/>
    <w:rsid w:val="007B14FC"/>
    <w:rsid w:val="007C7376"/>
    <w:rsid w:val="007D1CA8"/>
    <w:rsid w:val="007D31F9"/>
    <w:rsid w:val="007E5399"/>
    <w:rsid w:val="007F1545"/>
    <w:rsid w:val="007F32AE"/>
    <w:rsid w:val="007F377B"/>
    <w:rsid w:val="007F5280"/>
    <w:rsid w:val="007F71D2"/>
    <w:rsid w:val="00825874"/>
    <w:rsid w:val="008456AC"/>
    <w:rsid w:val="00870B1A"/>
    <w:rsid w:val="00872FDF"/>
    <w:rsid w:val="00883F41"/>
    <w:rsid w:val="00891213"/>
    <w:rsid w:val="008B3BF2"/>
    <w:rsid w:val="008D40DE"/>
    <w:rsid w:val="008F4008"/>
    <w:rsid w:val="009029DC"/>
    <w:rsid w:val="00904715"/>
    <w:rsid w:val="0090516E"/>
    <w:rsid w:val="00931E91"/>
    <w:rsid w:val="00933DF8"/>
    <w:rsid w:val="00940723"/>
    <w:rsid w:val="00944F9F"/>
    <w:rsid w:val="00945144"/>
    <w:rsid w:val="00950A24"/>
    <w:rsid w:val="00953796"/>
    <w:rsid w:val="00973DE9"/>
    <w:rsid w:val="009A52EB"/>
    <w:rsid w:val="009C0764"/>
    <w:rsid w:val="009C4D37"/>
    <w:rsid w:val="009D2EFB"/>
    <w:rsid w:val="009E0BC4"/>
    <w:rsid w:val="009E25FA"/>
    <w:rsid w:val="009F5048"/>
    <w:rsid w:val="00A137D7"/>
    <w:rsid w:val="00A1705F"/>
    <w:rsid w:val="00A24E6F"/>
    <w:rsid w:val="00A63A2C"/>
    <w:rsid w:val="00A90DEF"/>
    <w:rsid w:val="00AB18FF"/>
    <w:rsid w:val="00AE073D"/>
    <w:rsid w:val="00AF0F06"/>
    <w:rsid w:val="00AF2F97"/>
    <w:rsid w:val="00AF7B4C"/>
    <w:rsid w:val="00B13FEC"/>
    <w:rsid w:val="00B27145"/>
    <w:rsid w:val="00B31C4E"/>
    <w:rsid w:val="00B366DF"/>
    <w:rsid w:val="00B42AEE"/>
    <w:rsid w:val="00B62BBD"/>
    <w:rsid w:val="00BD1BF5"/>
    <w:rsid w:val="00BD2A33"/>
    <w:rsid w:val="00C463DF"/>
    <w:rsid w:val="00C60F43"/>
    <w:rsid w:val="00C7269A"/>
    <w:rsid w:val="00C75CEB"/>
    <w:rsid w:val="00C85073"/>
    <w:rsid w:val="00C935DA"/>
    <w:rsid w:val="00C95624"/>
    <w:rsid w:val="00C97B85"/>
    <w:rsid w:val="00CA27AB"/>
    <w:rsid w:val="00CC52E1"/>
    <w:rsid w:val="00CD7884"/>
    <w:rsid w:val="00D10243"/>
    <w:rsid w:val="00D168F6"/>
    <w:rsid w:val="00D27B4C"/>
    <w:rsid w:val="00D27CF3"/>
    <w:rsid w:val="00D33DED"/>
    <w:rsid w:val="00D52C87"/>
    <w:rsid w:val="00D67D96"/>
    <w:rsid w:val="00D67DC6"/>
    <w:rsid w:val="00D71246"/>
    <w:rsid w:val="00D86A59"/>
    <w:rsid w:val="00DF1B4D"/>
    <w:rsid w:val="00E16C9C"/>
    <w:rsid w:val="00E36E0B"/>
    <w:rsid w:val="00E43B14"/>
    <w:rsid w:val="00E9254B"/>
    <w:rsid w:val="00E96918"/>
    <w:rsid w:val="00EA0A1F"/>
    <w:rsid w:val="00EC4EB4"/>
    <w:rsid w:val="00ED6AE3"/>
    <w:rsid w:val="00EE1961"/>
    <w:rsid w:val="00EE35EF"/>
    <w:rsid w:val="00EE4517"/>
    <w:rsid w:val="00EE4B09"/>
    <w:rsid w:val="00EE68E3"/>
    <w:rsid w:val="00EF457D"/>
    <w:rsid w:val="00F12A48"/>
    <w:rsid w:val="00F1339F"/>
    <w:rsid w:val="00F2006B"/>
    <w:rsid w:val="00F41796"/>
    <w:rsid w:val="00F54A31"/>
    <w:rsid w:val="00F75C60"/>
    <w:rsid w:val="00F94041"/>
    <w:rsid w:val="00FD7BEE"/>
    <w:rsid w:val="00FE0336"/>
    <w:rsid w:val="00FF2199"/>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8BE74"/>
  <w15:docId w15:val="{6BAF1A1A-BD34-4A23-9F77-E6DF7D80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nhideWhenUsed/>
    <w:rsid w:val="00B10299"/>
  </w:style>
  <w:style w:type="character" w:customStyle="1" w:styleId="FootnoteTextChar">
    <w:name w:val="Footnote Text Char"/>
    <w:basedOn w:val="DefaultParagraphFont"/>
    <w:link w:val="FootnoteText"/>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 w:type="paragraph" w:styleId="BodyTextIndent2">
    <w:name w:val="Body Text Indent 2"/>
    <w:basedOn w:val="Normal"/>
    <w:link w:val="BodyTextIndent2Char"/>
    <w:semiHidden/>
    <w:unhideWhenUsed/>
    <w:rsid w:val="00290903"/>
    <w:pPr>
      <w:spacing w:after="120" w:line="480" w:lineRule="auto"/>
      <w:ind w:left="283"/>
    </w:pPr>
  </w:style>
  <w:style w:type="character" w:customStyle="1" w:styleId="BodyTextIndent2Char">
    <w:name w:val="Body Text Indent 2 Char"/>
    <w:basedOn w:val="DefaultParagraphFont"/>
    <w:link w:val="BodyTextIndent2"/>
    <w:semiHidden/>
    <w:rsid w:val="00290903"/>
  </w:style>
  <w:style w:type="character" w:styleId="Strong">
    <w:name w:val="Strong"/>
    <w:basedOn w:val="DefaultParagraphFont"/>
    <w:uiPriority w:val="22"/>
    <w:qFormat/>
    <w:rsid w:val="00F2006B"/>
    <w:rPr>
      <w:b/>
      <w:bCs/>
    </w:rPr>
  </w:style>
  <w:style w:type="paragraph" w:styleId="NormalWeb">
    <w:name w:val="Normal (Web)"/>
    <w:basedOn w:val="Normal"/>
    <w:uiPriority w:val="99"/>
    <w:unhideWhenUsed/>
    <w:rsid w:val="00F2006B"/>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226914635">
      <w:bodyDiv w:val="1"/>
      <w:marLeft w:val="0"/>
      <w:marRight w:val="0"/>
      <w:marTop w:val="0"/>
      <w:marBottom w:val="0"/>
      <w:divBdr>
        <w:top w:val="none" w:sz="0" w:space="0" w:color="auto"/>
        <w:left w:val="none" w:sz="0" w:space="0" w:color="auto"/>
        <w:bottom w:val="none" w:sz="0" w:space="0" w:color="auto"/>
        <w:right w:val="none" w:sz="0" w:space="0" w:color="auto"/>
      </w:divBdr>
    </w:div>
    <w:div w:id="392701278">
      <w:bodyDiv w:val="1"/>
      <w:marLeft w:val="0"/>
      <w:marRight w:val="0"/>
      <w:marTop w:val="0"/>
      <w:marBottom w:val="0"/>
      <w:divBdr>
        <w:top w:val="none" w:sz="0" w:space="0" w:color="auto"/>
        <w:left w:val="none" w:sz="0" w:space="0" w:color="auto"/>
        <w:bottom w:val="none" w:sz="0" w:space="0" w:color="auto"/>
        <w:right w:val="none" w:sz="0" w:space="0" w:color="auto"/>
      </w:divBdr>
    </w:div>
    <w:div w:id="18284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076D-8CF1-4B89-AF95-B75AA2E2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Phòng Kinh tế - Văn phòng UBND tỉnh Quảng Bình</vt:lpstr>
    </vt:vector>
  </TitlesOfParts>
  <Company>&lt;arabianhorse&gt;</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2020-11-20T09:33:00Z</dcterms:created>
  <dc:creator>Admin</dc:creator>
  <cp:lastModifiedBy>Phan Manh Linh</cp:lastModifiedBy>
  <cp:lastPrinted>2021-08-03T02:56:00Z</cp:lastPrinted>
  <dcterms:modified xsi:type="dcterms:W3CDTF">2021-08-03T03:26:00Z</dcterms:modified>
  <cp:revision>56</cp:revision>
  <dc:title>Phòng Kinh tế - Văn phòng UBND tỉnh Quảng Bình</dc:title>
</cp:coreProperties>
</file>