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6" w:type="dxa"/>
        <w:tblInd w:w="-106" w:type="dxa"/>
        <w:tblLook w:val="01E0" w:firstRow="1" w:lastRow="1" w:firstColumn="1" w:lastColumn="1" w:noHBand="0" w:noVBand="0"/>
      </w:tblPr>
      <w:tblGrid>
        <w:gridCol w:w="3356"/>
        <w:gridCol w:w="5930"/>
      </w:tblGrid>
      <w:tr w:rsidR="00682662" w:rsidRPr="00F2006B" w14:paraId="5AB4FCC3" w14:textId="77777777" w:rsidTr="00944F9F">
        <w:trPr>
          <w:trHeight w:val="621"/>
        </w:trPr>
        <w:tc>
          <w:tcPr>
            <w:tcW w:w="3356" w:type="dxa"/>
          </w:tcPr>
          <w:p w14:paraId="55482061" w14:textId="77777777" w:rsidR="00682662" w:rsidRPr="00944F9F" w:rsidRDefault="007D31F9">
            <w:pPr>
              <w:jc w:val="center"/>
              <w:rPr>
                <w:b/>
                <w:bCs/>
                <w:sz w:val="26"/>
                <w:szCs w:val="26"/>
                <w:lang w:val="vi-VN" w:eastAsia="vi-VN"/>
              </w:rPr>
            </w:pPr>
            <w:r w:rsidRPr="00944F9F">
              <w:rPr>
                <w:b/>
                <w:bCs/>
                <w:sz w:val="26"/>
                <w:szCs w:val="26"/>
                <w:lang w:eastAsia="vi-VN"/>
              </w:rPr>
              <w:t xml:space="preserve"> </w:t>
            </w:r>
            <w:r w:rsidR="00C75CEB" w:rsidRPr="00944F9F">
              <w:rPr>
                <w:b/>
                <w:bCs/>
                <w:sz w:val="26"/>
                <w:szCs w:val="26"/>
                <w:lang w:val="vi-VN" w:eastAsia="vi-VN"/>
              </w:rPr>
              <w:t xml:space="preserve">ỦY BAN NHÂN DÂN </w:t>
            </w:r>
          </w:p>
          <w:p w14:paraId="4B0EFCC8" w14:textId="77777777" w:rsidR="00682662" w:rsidRPr="00944F9F" w:rsidRDefault="007D31F9">
            <w:pPr>
              <w:jc w:val="center"/>
              <w:rPr>
                <w:sz w:val="26"/>
                <w:szCs w:val="26"/>
                <w:lang w:val="vi-VN" w:eastAsia="vi-VN"/>
              </w:rPr>
            </w:pPr>
            <w:r w:rsidRPr="00944F9F">
              <w:rPr>
                <w:b/>
                <w:bCs/>
                <w:sz w:val="26"/>
                <w:szCs w:val="26"/>
                <w:lang w:eastAsia="vi-VN"/>
              </w:rPr>
              <w:t xml:space="preserve"> </w:t>
            </w:r>
            <w:r w:rsidR="00C75CEB" w:rsidRPr="00944F9F">
              <w:rPr>
                <w:b/>
                <w:bCs/>
                <w:sz w:val="26"/>
                <w:szCs w:val="26"/>
                <w:lang w:val="vi-VN" w:eastAsia="vi-VN"/>
              </w:rPr>
              <w:t>TỈNH QUẢNG BÌNH</w:t>
            </w:r>
          </w:p>
        </w:tc>
        <w:tc>
          <w:tcPr>
            <w:tcW w:w="5930" w:type="dxa"/>
          </w:tcPr>
          <w:p w14:paraId="190472CE" w14:textId="77777777" w:rsidR="00682662" w:rsidRPr="00944F9F" w:rsidRDefault="00C75CEB">
            <w:pPr>
              <w:jc w:val="center"/>
              <w:rPr>
                <w:b/>
                <w:bCs/>
                <w:sz w:val="26"/>
                <w:szCs w:val="26"/>
                <w:lang w:val="vi-VN" w:eastAsia="vi-VN"/>
              </w:rPr>
            </w:pPr>
            <w:r w:rsidRPr="00944F9F">
              <w:rPr>
                <w:b/>
                <w:bCs/>
                <w:sz w:val="26"/>
                <w:szCs w:val="26"/>
                <w:lang w:val="vi-VN" w:eastAsia="vi-VN"/>
              </w:rPr>
              <w:t>CỘNG HOÀ XÃ HỘI CHỦ NGHĨA VIỆT NAM</w:t>
            </w:r>
            <w:r w:rsidRPr="00944F9F">
              <w:rPr>
                <w:b/>
                <w:bCs/>
                <w:sz w:val="26"/>
                <w:szCs w:val="26"/>
                <w:lang w:val="vi-VN" w:eastAsia="vi-VN"/>
              </w:rPr>
              <w:br/>
            </w:r>
            <w:r w:rsidRPr="00686CC9">
              <w:rPr>
                <w:b/>
                <w:bCs/>
                <w:sz w:val="28"/>
                <w:szCs w:val="28"/>
                <w:lang w:val="vi-VN" w:eastAsia="vi-VN"/>
              </w:rPr>
              <w:t>Độc lập - Tự do - Hạnh phúc</w:t>
            </w:r>
          </w:p>
        </w:tc>
      </w:tr>
      <w:tr w:rsidR="00682662" w:rsidRPr="00F2006B" w14:paraId="4A8E8A74" w14:textId="77777777" w:rsidTr="00944F9F">
        <w:trPr>
          <w:trHeight w:val="560"/>
        </w:trPr>
        <w:tc>
          <w:tcPr>
            <w:tcW w:w="3356" w:type="dxa"/>
          </w:tcPr>
          <w:p w14:paraId="6C5199F5" w14:textId="77777777" w:rsidR="00682662" w:rsidRPr="00686CC9" w:rsidRDefault="00E36E0B" w:rsidP="007D31F9">
            <w:pPr>
              <w:spacing w:before="240"/>
              <w:jc w:val="center"/>
              <w:rPr>
                <w:sz w:val="28"/>
                <w:szCs w:val="28"/>
                <w:lang w:val="vi-VN" w:eastAsia="vi-VN"/>
              </w:rPr>
            </w:pPr>
            <w:r w:rsidRPr="00686CC9">
              <w:rPr>
                <w:noProof/>
                <w:sz w:val="28"/>
                <w:szCs w:val="28"/>
                <w:lang w:val="vi-VN" w:eastAsia="vi-VN"/>
              </w:rPr>
              <mc:AlternateContent>
                <mc:Choice Requires="wps">
                  <w:drawing>
                    <wp:anchor distT="4294967294" distB="4294967294" distL="114300" distR="114300" simplePos="0" relativeHeight="251656192" behindDoc="0" locked="0" layoutInCell="1" allowOverlap="1" wp14:anchorId="3283A55D" wp14:editId="7F6BAE42">
                      <wp:simplePos x="0" y="0"/>
                      <wp:positionH relativeFrom="margin">
                        <wp:posOffset>568325</wp:posOffset>
                      </wp:positionH>
                      <wp:positionV relativeFrom="paragraph">
                        <wp:posOffset>39370</wp:posOffset>
                      </wp:positionV>
                      <wp:extent cx="900000" cy="0"/>
                      <wp:effectExtent l="0" t="0" r="1460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FBC13"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44.75pt,3.1pt" to="115.6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PlCvAEAAGgDAAAOAAAAZHJzL2Uyb0RvYy54bWysU8Fu2zAMvQ/YPwi6L3YCdFiNOD2k6y7Z FqDtBzCSbAuTREFSYufvR8lJtm63YT4IlEg+Pj7S64fJGnZSIWp0LV8uas6UEyi161v++vL04RNn MYGTYNCplp9V5A+b9+/Wo2/UCgc0UgVGIC42o2/5kJJvqiqKQVmIC/TKkbPDYCHRNfSVDDASujXV qq4/ViMG6QMKFSO9Ps5Ovin4XadE+t51USVmWk7cUjlDOQ/5rDZraPoAftDiQgP+gYUF7ajoDeoR ErBj0H9BWS0CRuzSQqCtsOu0UKUH6mZZ/9HN8wBelV5InOhvMsX/Byu+nfaBadnye84cWBrRTjvF VlmZ0ceGArZuH3JvYnLPfofiR2QOtwO4XhWGL2dPacucUb1JyZfoCf8wfkVJMXBMWGSaumAzJAnA pjKN820aakpM0ON9nT/OxNVVQXPN8yGmLwoty0bLDVEuuHDaxZR5QHMNyWUcPmljyqyNYyNh363u SkJEo2V25rAY+sPWBHaCvC1z+RnsTVjAo5MFbFAgP1/sBNrMNhU37qJFbn8W8oDyvA8ZLstC4yws L6uX9+X3e4n69YNsfgIAAP//AwBQSwMEFAAGAAgAAAAhAKnbUOjaAAAABgEAAA8AAABkcnMvZG93 bnJldi54bWxMjsFOwzAQRO9I/IO1SFyq1mkqqhLiVAjIjQsF1Os2XpKIeJ3Gbhv4epZe4DajGc28 fD26Th1pCK1nA/NZAoq48rbl2sDbazldgQoR2WLnmQx8UYB1cXmRY2b9iV/ouIm1khEOGRpoYuwz rUPVkMMw8z2xZB9+cBjFDrW2A55k3HU6TZKldtiyPDTY00ND1efm4AyE8p325fekmiTbRe0p3T8+ P6Ex11fj/R2oSGP8K8MvvqBDIUw7f2AbVGdgdXsjTQPLFJTE6WIuYnf2usj1f/ziBwAA//8DAFBL AQItABQABgAIAAAAIQC2gziS/gAAAOEBAAATAAAAAAAAAAAAAAAAAAAAAABbQ29udGVudF9UeXBl c10ueG1sUEsBAi0AFAAGAAgAAAAhADj9If/WAAAAlAEAAAsAAAAAAAAAAAAAAAAALwEAAF9yZWxz Ly5yZWxzUEsBAi0AFAAGAAgAAAAhAC4w+UK8AQAAaAMAAA4AAAAAAAAAAAAAAAAALgIAAGRycy9l Mm9Eb2MueG1sUEsBAi0AFAAGAAgAAAAhAKnbUOjaAAAABgEAAA8AAAAAAAAAAAAAAAAAFgQAAGRy cy9kb3ducmV2LnhtbFBLBQYAAAAABAAEAPMAAAAdBQAAAAA= ">
                      <w10:wrap anchorx="margin"/>
                    </v:line>
                  </w:pict>
                </mc:Fallback>
              </mc:AlternateContent>
            </w:r>
            <w:r w:rsidR="00C75CEB" w:rsidRPr="00686CC9">
              <w:rPr>
                <w:sz w:val="28"/>
                <w:szCs w:val="28"/>
                <w:lang w:val="vi-VN" w:eastAsia="vi-VN"/>
              </w:rPr>
              <w:t>Số:</w:t>
            </w:r>
            <w:r w:rsidR="007D31F9" w:rsidRPr="00686CC9">
              <w:rPr>
                <w:sz w:val="28"/>
                <w:szCs w:val="28"/>
                <w:lang w:eastAsia="vi-VN"/>
              </w:rPr>
              <w:t xml:space="preserve"> </w:t>
            </w:r>
            <w:r w:rsidR="00554E34" w:rsidRPr="00686CC9">
              <w:rPr>
                <w:sz w:val="28"/>
                <w:szCs w:val="28"/>
                <w:lang w:eastAsia="vi-VN"/>
              </w:rPr>
              <w:t xml:space="preserve">       </w:t>
            </w:r>
            <w:r w:rsidR="00C75CEB" w:rsidRPr="00686CC9">
              <w:rPr>
                <w:sz w:val="28"/>
                <w:szCs w:val="28"/>
                <w:lang w:val="vi-VN" w:eastAsia="vi-VN"/>
              </w:rPr>
              <w:t>/TTr-UBND</w:t>
            </w:r>
          </w:p>
        </w:tc>
        <w:tc>
          <w:tcPr>
            <w:tcW w:w="5930" w:type="dxa"/>
          </w:tcPr>
          <w:p w14:paraId="118C3309" w14:textId="22F35E38" w:rsidR="00682662" w:rsidRPr="00686CC9" w:rsidRDefault="00E36E0B" w:rsidP="00944F9F">
            <w:pPr>
              <w:spacing w:before="240" w:line="276" w:lineRule="auto"/>
              <w:jc w:val="right"/>
              <w:rPr>
                <w:i/>
                <w:iCs/>
                <w:sz w:val="28"/>
                <w:szCs w:val="28"/>
                <w:lang w:val="vi-VN" w:eastAsia="vi-VN"/>
              </w:rPr>
            </w:pPr>
            <w:r w:rsidRPr="005B6981">
              <w:rPr>
                <w:noProof/>
                <w:sz w:val="27"/>
                <w:szCs w:val="27"/>
                <w:lang w:val="vi-VN" w:eastAsia="vi-VN"/>
              </w:rPr>
              <mc:AlternateContent>
                <mc:Choice Requires="wps">
                  <w:drawing>
                    <wp:anchor distT="4294967294" distB="4294967294" distL="114300" distR="114300" simplePos="0" relativeHeight="251657216" behindDoc="0" locked="0" layoutInCell="1" allowOverlap="1" wp14:anchorId="61091322" wp14:editId="2A127965">
                      <wp:simplePos x="0" y="0"/>
                      <wp:positionH relativeFrom="margin">
                        <wp:posOffset>728345</wp:posOffset>
                      </wp:positionH>
                      <wp:positionV relativeFrom="paragraph">
                        <wp:posOffset>14605</wp:posOffset>
                      </wp:positionV>
                      <wp:extent cx="2160000"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99C90"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57.35pt,1.15pt" to="227.4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3QY+vgEAAGkDAAAOAAAAZHJzL2Uyb0RvYy54bWysU01vGyEQvVfKf0Dc4127StSuvM7BaXJx WktJf8AY2F1UYBBg7/rfd8AfTdtbVQ4ImJnHe29g+TBZww4qRI2u5fNZzZlyAqV2fcu/vz3dfuIs JnASDDrV8qOK/GF182E5+kYtcEAjVWAE4mIz+pYPKfmmqqIYlIU4Q68cBTsMFhJtQ1/JACOhW1Mt 6vq+GjFIH1CoGOn08RTkq4LfdUqkb10XVWKm5cQtlTmUeZfnarWEpg/gBy3ONOAfWFjQji69Qj1C ArYP+i8oq0XAiF2aCbQVdp0WqmggNfP6DzWvA3hVtJA50V9tiv8PVnw9bAPTsuXUKAeWWrTRTrGP 2ZnRx4YS1m4bsjYxuVe/QfEjMofrAVyvCsO3o6eyea6ofivJm+gJfze+oKQc2CcsNk1dsBmSDGBT 6cbx2g01JSbocDG/r2lwJi6xCppLoQ8xPSu0LC9abohzAYbDJqZMBJpLSr7H4ZM2pjTbODa2/PPd 4q4URDRa5mBOi6HfrU1gB8jPpYyiiiLv0wLunSxggwL55bxOoM1pTZcbdzYj6z85uUN53IaLSdTP wvL89vKDeb8v1b9+yOonAAAA//8DAFBLAwQUAAYACAAAACEAv/EbwdsAAAAHAQAADwAAAGRycy9k b3ducmV2LnhtbEyOTU/DMBBE70j8B2uRuFTUaRq+QpwKAblxoYC4buMliYjXaey2gV/PwgWOTzOa ecVqcr3a0xg6zwYW8wQUce1tx42Bl+fq7ApUiMgWe89k4JMCrMrjowJz6w/8RPt1bJSMcMjRQBvj kGsd6pYchrkfiCV796PDKDg22o54kHHX6zRJLrTDjuWhxYHuWqo/1jtnIFSvtK2+ZvUseVs2ntLt /eMDGnN6Mt3egIo0xb8y/OiLOpTitPE7tkH1wovsUqoG0iUoybPz7BrU5pd1Wej//uU3AAAA//8D AFBLAQItABQABgAIAAAAIQC2gziS/gAAAOEBAAATAAAAAAAAAAAAAAAAAAAAAABbQ29udGVudF9U eXBlc10ueG1sUEsBAi0AFAAGAAgAAAAhADj9If/WAAAAlAEAAAsAAAAAAAAAAAAAAAAALwEAAF9y ZWxzLy5yZWxzUEsBAi0AFAAGAAgAAAAhAOzdBj6+AQAAaQMAAA4AAAAAAAAAAAAAAAAALgIAAGRy cy9lMm9Eb2MueG1sUEsBAi0AFAAGAAgAAAAhAL/xG8HbAAAABwEAAA8AAAAAAAAAAAAAAAAAGAQA AGRycy9kb3ducmV2LnhtbFBLBQYAAAAABAAEAPMAAAAgBQAAAAA= ">
                      <w10:wrap anchorx="margin"/>
                    </v:line>
                  </w:pict>
                </mc:Fallback>
              </mc:AlternateContent>
            </w:r>
            <w:r w:rsidR="007D31F9" w:rsidRPr="00FD7BEE">
              <w:rPr>
                <w:i/>
                <w:iCs/>
                <w:sz w:val="27"/>
                <w:szCs w:val="27"/>
                <w:lang w:val="vi-VN" w:eastAsia="vi-VN"/>
              </w:rPr>
              <w:t xml:space="preserve">         </w:t>
            </w:r>
            <w:r w:rsidR="005B6981" w:rsidRPr="00FD7BEE">
              <w:rPr>
                <w:i/>
                <w:iCs/>
                <w:sz w:val="27"/>
                <w:szCs w:val="27"/>
                <w:lang w:val="vi-VN" w:eastAsia="vi-VN"/>
              </w:rPr>
              <w:t xml:space="preserve">  </w:t>
            </w:r>
            <w:r w:rsidR="00C75CEB" w:rsidRPr="00686CC9">
              <w:rPr>
                <w:i/>
                <w:iCs/>
                <w:sz w:val="28"/>
                <w:szCs w:val="28"/>
                <w:lang w:val="vi-VN" w:eastAsia="vi-VN"/>
              </w:rPr>
              <w:t xml:space="preserve">Quảng Bình, ngày </w:t>
            </w:r>
            <w:r w:rsidR="00554E34" w:rsidRPr="00686CC9">
              <w:rPr>
                <w:i/>
                <w:iCs/>
                <w:sz w:val="28"/>
                <w:szCs w:val="28"/>
                <w:lang w:val="vi-VN" w:eastAsia="vi-VN"/>
              </w:rPr>
              <w:t xml:space="preserve">     </w:t>
            </w:r>
            <w:r w:rsidR="00C75CEB" w:rsidRPr="00686CC9">
              <w:rPr>
                <w:i/>
                <w:iCs/>
                <w:sz w:val="28"/>
                <w:szCs w:val="28"/>
                <w:lang w:val="vi-VN" w:eastAsia="vi-VN"/>
              </w:rPr>
              <w:t>tháng</w:t>
            </w:r>
            <w:r w:rsidR="00564E7D" w:rsidRPr="00686CC9">
              <w:rPr>
                <w:i/>
                <w:iCs/>
                <w:sz w:val="28"/>
                <w:szCs w:val="28"/>
                <w:lang w:val="vi-VN" w:eastAsia="vi-VN"/>
              </w:rPr>
              <w:t xml:space="preserve"> </w:t>
            </w:r>
            <w:r w:rsidR="00686CC9" w:rsidRPr="00686CC9">
              <w:rPr>
                <w:i/>
                <w:iCs/>
                <w:sz w:val="28"/>
                <w:szCs w:val="28"/>
                <w:lang w:eastAsia="vi-VN"/>
              </w:rPr>
              <w:t>7</w:t>
            </w:r>
            <w:r w:rsidR="007D31F9" w:rsidRPr="00686CC9">
              <w:rPr>
                <w:i/>
                <w:iCs/>
                <w:sz w:val="28"/>
                <w:szCs w:val="28"/>
                <w:lang w:val="vi-VN" w:eastAsia="vi-VN"/>
              </w:rPr>
              <w:t xml:space="preserve"> </w:t>
            </w:r>
            <w:r w:rsidR="00C75CEB" w:rsidRPr="00686CC9">
              <w:rPr>
                <w:i/>
                <w:iCs/>
                <w:sz w:val="28"/>
                <w:szCs w:val="28"/>
                <w:lang w:val="vi-VN" w:eastAsia="vi-VN"/>
              </w:rPr>
              <w:t>năm 20</w:t>
            </w:r>
            <w:r w:rsidR="00F12A48" w:rsidRPr="00686CC9">
              <w:rPr>
                <w:i/>
                <w:iCs/>
                <w:sz w:val="28"/>
                <w:szCs w:val="28"/>
                <w:lang w:val="vi-VN" w:eastAsia="vi-VN"/>
              </w:rPr>
              <w:t>2</w:t>
            </w:r>
            <w:r w:rsidR="00564E7D" w:rsidRPr="00686CC9">
              <w:rPr>
                <w:i/>
                <w:iCs/>
                <w:sz w:val="28"/>
                <w:szCs w:val="28"/>
                <w:lang w:val="vi-VN" w:eastAsia="vi-VN"/>
              </w:rPr>
              <w:t>1</w:t>
            </w:r>
          </w:p>
        </w:tc>
      </w:tr>
    </w:tbl>
    <w:p w14:paraId="59626818" w14:textId="3D292F50" w:rsidR="00931E91" w:rsidRPr="00FD7BEE" w:rsidRDefault="00931E91" w:rsidP="00931E91">
      <w:pPr>
        <w:jc w:val="center"/>
        <w:rPr>
          <w:b/>
          <w:bCs/>
          <w:sz w:val="28"/>
          <w:szCs w:val="28"/>
          <w:lang w:val="vi-VN"/>
        </w:rPr>
      </w:pPr>
    </w:p>
    <w:p w14:paraId="2F404666" w14:textId="77777777" w:rsidR="00682662" w:rsidRPr="00FD7BEE" w:rsidRDefault="00C75CEB" w:rsidP="005B6981">
      <w:pPr>
        <w:jc w:val="center"/>
        <w:rPr>
          <w:b/>
          <w:bCs/>
          <w:sz w:val="28"/>
          <w:szCs w:val="28"/>
          <w:lang w:val="vi-VN"/>
        </w:rPr>
      </w:pPr>
      <w:r w:rsidRPr="00FD7BEE">
        <w:rPr>
          <w:b/>
          <w:bCs/>
          <w:sz w:val="28"/>
          <w:szCs w:val="28"/>
          <w:lang w:val="vi-VN"/>
        </w:rPr>
        <w:t>TỜ TRÌNH</w:t>
      </w:r>
    </w:p>
    <w:p w14:paraId="39BF4711" w14:textId="35CA0AE4" w:rsidR="00E46347" w:rsidRPr="00686CC9" w:rsidRDefault="00E46347" w:rsidP="00E46347">
      <w:pPr>
        <w:jc w:val="center"/>
        <w:rPr>
          <w:b/>
          <w:bCs/>
          <w:spacing w:val="-8"/>
          <w:sz w:val="28"/>
          <w:szCs w:val="28"/>
          <w:lang w:val="vi-VN"/>
        </w:rPr>
      </w:pPr>
      <w:r w:rsidRPr="00686CC9">
        <w:rPr>
          <w:b/>
          <w:bCs/>
          <w:spacing w:val="-8"/>
          <w:sz w:val="28"/>
          <w:szCs w:val="28"/>
          <w:lang w:val="vi-VN"/>
        </w:rPr>
        <w:t xml:space="preserve">Đề nghị ban hành Nghị quyết giảm mức thu phí tham quan danh lam </w:t>
      </w:r>
    </w:p>
    <w:p w14:paraId="7A163A61" w14:textId="62F602C8" w:rsidR="00E46347" w:rsidRPr="00E46347" w:rsidRDefault="00E46347" w:rsidP="00E46347">
      <w:pPr>
        <w:jc w:val="center"/>
        <w:rPr>
          <w:b/>
          <w:bCs/>
          <w:sz w:val="28"/>
          <w:szCs w:val="28"/>
          <w:lang w:val="vi-VN"/>
        </w:rPr>
      </w:pPr>
      <w:r w:rsidRPr="00686CC9">
        <w:rPr>
          <w:b/>
          <w:bCs/>
          <w:spacing w:val="-8"/>
          <w:sz w:val="28"/>
          <w:szCs w:val="28"/>
          <w:lang w:val="vi-VN"/>
        </w:rPr>
        <w:t>thắng cảnh đối với các sản phẩm du lịch trên địa bàn tỉnh Quảng Bình</w:t>
      </w:r>
      <w:r w:rsidR="00FE51CC" w:rsidRPr="00686CC9">
        <w:rPr>
          <w:b/>
          <w:bCs/>
          <w:spacing w:val="-8"/>
          <w:sz w:val="28"/>
          <w:szCs w:val="28"/>
        </w:rPr>
        <w:t xml:space="preserve"> năm 2022</w:t>
      </w:r>
      <w:r w:rsidRPr="00E46347">
        <w:rPr>
          <w:b/>
          <w:bCs/>
          <w:sz w:val="28"/>
          <w:szCs w:val="28"/>
          <w:lang w:val="vi-VN"/>
        </w:rPr>
        <w:t xml:space="preserve"> </w:t>
      </w:r>
    </w:p>
    <w:p w14:paraId="4FD97D30" w14:textId="1144F48C" w:rsidR="00682662" w:rsidRPr="00FF2199" w:rsidRDefault="00E46347" w:rsidP="00564E7D">
      <w:pPr>
        <w:jc w:val="center"/>
        <w:rPr>
          <w:b/>
          <w:sz w:val="28"/>
          <w:szCs w:val="28"/>
          <w:lang w:val="vi-VN"/>
        </w:rPr>
      </w:pPr>
      <w:r w:rsidRPr="00461538">
        <w:rPr>
          <w:noProof/>
          <w:szCs w:val="28"/>
          <w:lang w:val="vi-VN" w:eastAsia="vi-VN"/>
        </w:rPr>
        <mc:AlternateContent>
          <mc:Choice Requires="wps">
            <w:drawing>
              <wp:anchor distT="4294967294" distB="4294967294" distL="114300" distR="114300" simplePos="0" relativeHeight="251659264" behindDoc="0" locked="0" layoutInCell="1" allowOverlap="1" wp14:anchorId="2EC80F24" wp14:editId="1D664D51">
                <wp:simplePos x="0" y="0"/>
                <wp:positionH relativeFrom="margin">
                  <wp:align>center</wp:align>
                </wp:positionH>
                <wp:positionV relativeFrom="paragraph">
                  <wp:posOffset>57785</wp:posOffset>
                </wp:positionV>
                <wp:extent cx="111442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CEE2" id="Line 4"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4.55pt" to="87.75pt,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iexwvQEAAGkDAAAOAAAAZHJzL2Uyb0RvYy54bWysU02P2yAQvVfqf0DcG8dRdtVacfaQ7faS tpF2+wMmgG1UYBCQ2Pn3HcjHtttbVR8Qw8w83nuDVw+TNeyoQtToWl7P5pwpJ1Bq17f8x8vTh4+c xQROgkGnWn5SkT+s379bjb5RCxzQSBUYgbjYjL7lQ0q+qaooBmUhztArR8kOg4VEYegrGWAkdGuq xXx+X40YpA8oVIx0+nhO8nXB7zol0veuiyox03LilsoayrrPa7VeQdMH8IMWFxrwDywsaEeX3qAe IQE7BP0XlNUiYMQuzQTaCrtOC1U0kJp6/kbN8wBeFS1kTvQ3m+L/gxXfjrvAtGz5PWcOLI1oq51i y+zM6GNDBRu3C1mbmNyz36L4GZnDzQCuV4Xhy8lTW507qj9achA94e/HryipBg4Ji01TF2yGJAPY VKZxuk1DTYkJOqzrerlc3HEmrrkKmmujDzF9UWhZ3rTcEOcCDMdtTJkINNeSfI/DJ21MGbZxbGz5 pztCzpmIRsucLEHo9xsT2BHycylfUfWmLODByQI2KJCfL/sE2pz3dLlxFzOy/rOTe5SnXbiaRPMs LC9vLz+Y3+PS/fqHrH8BAAD//wMAUEsDBBQABgAIAAAAIQA4UlyK2gAAAAQBAAAPAAAAZHJzL2Rv d25yZXYueG1sTI9LT8MwEITvSPwHa5G4VNRpUXmk2VQIyI1LH4jrNt4mEfE6jd028OtxucBxNKOZ b7LFYFt15N43ThAm4wQUS+lMIxXCZl3cPIDygcRQ64QRvtjDIr+8yCg17iRLPq5CpWKJ+JQQ6hC6 VGtf1mzJj13HEr2d6y2FKPtKm55Osdy2epokd9pSI3Ghpo6fay4/VweL4It33hffo3KUfNxWjqf7 l7dXQry+Gp7moAIP4S8MZ/yIDnlk2rqDGK9ahHgkIDxOQJ3N+9kM1PZX6zzT/+HzHwAAAP//AwBQ SwECLQAUAAYACAAAACEAtoM4kv4AAADhAQAAEwAAAAAAAAAAAAAAAAAAAAAAW0NvbnRlbnRfVHlw ZXNdLnhtbFBLAQItABQABgAIAAAAIQA4/SH/1gAAAJQBAAALAAAAAAAAAAAAAAAAAC8BAABfcmVs cy8ucmVsc1BLAQItABQABgAIAAAAIQC7iexwvQEAAGkDAAAOAAAAAAAAAAAAAAAAAC4CAABkcnMv ZTJvRG9jLnhtbFBLAQItABQABgAIAAAAIQA4UlyK2gAAAAQBAAAPAAAAAAAAAAAAAAAAABcEAABk cnMvZG93bnJldi54bWxQSwUGAAAAAAQABADzAAAAHgUAAAAA ">
                <w10:wrap anchorx="margin"/>
              </v:line>
            </w:pict>
          </mc:Fallback>
        </mc:AlternateContent>
      </w:r>
    </w:p>
    <w:p w14:paraId="7124986D" w14:textId="77777777" w:rsidR="00682662" w:rsidRPr="00FD7BEE" w:rsidRDefault="00C75CEB" w:rsidP="005B6981">
      <w:pPr>
        <w:spacing w:before="60" w:after="60" w:line="252" w:lineRule="auto"/>
        <w:jc w:val="center"/>
        <w:rPr>
          <w:bCs/>
          <w:sz w:val="28"/>
          <w:szCs w:val="28"/>
          <w:lang w:val="vi-VN"/>
        </w:rPr>
      </w:pPr>
      <w:r w:rsidRPr="00FD7BEE">
        <w:rPr>
          <w:bCs/>
          <w:sz w:val="28"/>
          <w:szCs w:val="28"/>
          <w:lang w:val="vi-VN"/>
        </w:rPr>
        <w:t>Kính gửi: Hội đồng nhân dân tỉnh Quảng Bình</w:t>
      </w:r>
      <w:r w:rsidR="00CA27AB" w:rsidRPr="00FD7BEE">
        <w:rPr>
          <w:bCs/>
          <w:sz w:val="28"/>
          <w:szCs w:val="28"/>
          <w:lang w:val="vi-VN"/>
        </w:rPr>
        <w:t>.</w:t>
      </w:r>
    </w:p>
    <w:p w14:paraId="23F892BF" w14:textId="77777777" w:rsidR="00B366DF" w:rsidRPr="00461538" w:rsidRDefault="00B366DF" w:rsidP="005B6981">
      <w:pPr>
        <w:pStyle w:val="BodyTextIndent"/>
        <w:spacing w:before="60" w:after="60" w:line="252" w:lineRule="auto"/>
        <w:rPr>
          <w:spacing w:val="-4"/>
          <w:sz w:val="16"/>
          <w:lang w:val="vi-VN"/>
        </w:rPr>
      </w:pPr>
    </w:p>
    <w:p w14:paraId="12227AB0" w14:textId="0DC324F8" w:rsidR="00F2006B" w:rsidRPr="00872FDF" w:rsidRDefault="00C75CEB" w:rsidP="00384814">
      <w:pPr>
        <w:pStyle w:val="BodyTextIndent"/>
        <w:tabs>
          <w:tab w:val="left" w:pos="851"/>
          <w:tab w:val="left" w:pos="1134"/>
        </w:tabs>
        <w:spacing w:before="120"/>
        <w:ind w:firstLine="851"/>
        <w:rPr>
          <w:lang w:val="vi-VN"/>
        </w:rPr>
      </w:pPr>
      <w:r w:rsidRPr="00872FDF">
        <w:rPr>
          <w:lang w:val="vi-VN"/>
        </w:rPr>
        <w:t>Thực hiện</w:t>
      </w:r>
      <w:r w:rsidR="00F2006B" w:rsidRPr="00872FDF">
        <w:rPr>
          <w:lang w:val="vi-VN"/>
        </w:rPr>
        <w:t xml:space="preserve"> quy định của </w:t>
      </w:r>
      <w:r w:rsidR="00F2006B" w:rsidRPr="00872FDF">
        <w:rPr>
          <w:color w:val="222222"/>
          <w:shd w:val="clear" w:color="auto" w:fill="FFFFFF"/>
          <w:lang w:val="vi-VN"/>
        </w:rPr>
        <w:t xml:space="preserve">Luật Ban hành văn bản quy phạm pháp luật, UBND tỉnh kính </w:t>
      </w:r>
      <w:r w:rsidR="001C340E">
        <w:rPr>
          <w:color w:val="222222"/>
          <w:shd w:val="clear" w:color="auto" w:fill="FFFFFF"/>
        </w:rPr>
        <w:t>HĐND tỉnh</w:t>
      </w:r>
      <w:r w:rsidR="00FE51CC">
        <w:rPr>
          <w:color w:val="222222"/>
          <w:shd w:val="clear" w:color="auto" w:fill="FFFFFF"/>
        </w:rPr>
        <w:t xml:space="preserve"> ban hành</w:t>
      </w:r>
      <w:r w:rsidR="00F2006B" w:rsidRPr="00872FDF">
        <w:rPr>
          <w:color w:val="222222"/>
          <w:shd w:val="clear" w:color="auto" w:fill="FFFFFF"/>
          <w:lang w:val="vi-VN"/>
        </w:rPr>
        <w:t xml:space="preserve"> </w:t>
      </w:r>
      <w:r w:rsidR="00F2006B" w:rsidRPr="00872FDF">
        <w:rPr>
          <w:lang w:val="pt-BR"/>
        </w:rPr>
        <w:t xml:space="preserve">Nghị quyết </w:t>
      </w:r>
      <w:r w:rsidR="001C340E">
        <w:rPr>
          <w:color w:val="000000"/>
          <w:shd w:val="clear" w:color="auto" w:fill="FFFFFF"/>
        </w:rPr>
        <w:t xml:space="preserve">giảm mức thu phí tham quan danh lam thắng cảnh với các sản phẩm du lịch trên địa bàn tỉnh năm 2022 </w:t>
      </w:r>
      <w:r w:rsidR="00F2006B" w:rsidRPr="00872FDF">
        <w:rPr>
          <w:lang w:val="vi-VN"/>
        </w:rPr>
        <w:t>như sau:</w:t>
      </w:r>
    </w:p>
    <w:p w14:paraId="4FC9687C" w14:textId="1F97B11F" w:rsidR="00F2006B" w:rsidRPr="00872FDF" w:rsidRDefault="00D96992" w:rsidP="00384814">
      <w:pPr>
        <w:pStyle w:val="BodyTextIndent"/>
        <w:tabs>
          <w:tab w:val="left" w:pos="1134"/>
        </w:tabs>
        <w:spacing w:before="120"/>
        <w:ind w:firstLine="851"/>
        <w:rPr>
          <w:b/>
          <w:lang w:val="vi-VN"/>
        </w:rPr>
      </w:pPr>
      <w:r>
        <w:rPr>
          <w:b/>
        </w:rPr>
        <w:t xml:space="preserve">I. </w:t>
      </w:r>
      <w:r w:rsidR="00F2006B" w:rsidRPr="00872FDF">
        <w:rPr>
          <w:b/>
          <w:lang w:val="vi-VN"/>
        </w:rPr>
        <w:t>SỰ CẦN THIẾT BAN HÀNH VĂN BẢN</w:t>
      </w:r>
    </w:p>
    <w:p w14:paraId="72E51BFC" w14:textId="6CA2BC2D" w:rsidR="00ED3424" w:rsidRDefault="0055689E" w:rsidP="00384814">
      <w:pPr>
        <w:pStyle w:val="BodyTextIndent"/>
        <w:tabs>
          <w:tab w:val="left" w:pos="851"/>
          <w:tab w:val="left" w:pos="1134"/>
        </w:tabs>
        <w:spacing w:before="120"/>
        <w:ind w:firstLine="851"/>
        <w:rPr>
          <w:iCs/>
        </w:rPr>
      </w:pPr>
      <w:r w:rsidRPr="0055689E">
        <w:rPr>
          <w:iCs/>
        </w:rPr>
        <w:t xml:space="preserve">Trong 06 tháng đầu năm 2021, du lịch Việt Nam nói chung và du lịch Quảng Bình nói riêng tiếp tục chịu tác động tiêu cực của dịch bệnh Covid-19, các hoạt động du lịch, dịch vụ bị hạn chế, </w:t>
      </w:r>
      <w:r w:rsidR="00ED3424">
        <w:rPr>
          <w:iCs/>
        </w:rPr>
        <w:t xml:space="preserve">số </w:t>
      </w:r>
      <w:r w:rsidRPr="0055689E">
        <w:rPr>
          <w:iCs/>
        </w:rPr>
        <w:t xml:space="preserve">lượng khách du lịch sụt giảm làm ảnh hưởng lớn đến sự phục hồi, phát triển du lịch trên địa bàn tỉnh. </w:t>
      </w:r>
      <w:r w:rsidR="00ED3424">
        <w:rPr>
          <w:iCs/>
        </w:rPr>
        <w:t xml:space="preserve"> </w:t>
      </w:r>
    </w:p>
    <w:p w14:paraId="096A56CD" w14:textId="206B2A9B" w:rsidR="0066266E" w:rsidRDefault="00ED3424" w:rsidP="00384814">
      <w:pPr>
        <w:pStyle w:val="BodyTextIndent"/>
        <w:tabs>
          <w:tab w:val="left" w:pos="851"/>
          <w:tab w:val="left" w:pos="1134"/>
        </w:tabs>
        <w:spacing w:before="120"/>
        <w:ind w:firstLine="851"/>
      </w:pPr>
      <w:r w:rsidRPr="0055689E">
        <w:rPr>
          <w:iCs/>
        </w:rPr>
        <w:t>Thực hiện Kế hoạch số 117/KH-UBND ngày 22/01/2021 của UBND tỉnh thực hiện Chương trình hành động số 01-CTr/TU ngày 09/12/2020 của Ban chấp hành Đảng bộ tỉnh Quảng Bình về phát triển du lịch thực sự trở thành ngành kinh tế mũi nhọn, giai đoạn 2021 – 2025 và Nghị quyết số 73/2020/NQ-HĐND ngày 09/12/2020 của HĐND tỉnh về việc giảm mức thu phí tham quan danh lam thắng cảnh đối với các sản phẩm du lịch trên địa bàn tỉnh Quảng Bình</w:t>
      </w:r>
      <w:r w:rsidR="0066266E">
        <w:rPr>
          <w:iCs/>
        </w:rPr>
        <w:t xml:space="preserve"> năm 2021</w:t>
      </w:r>
      <w:r w:rsidRPr="0055689E">
        <w:rPr>
          <w:iCs/>
        </w:rPr>
        <w:t xml:space="preserve">, Sở Du lịch đã chỉ đạo, phối hợp với các đơn vị hoạt động du lịch trên địa bàn tỉnh thực hiện </w:t>
      </w:r>
      <w:r w:rsidRPr="0055689E">
        <w:t>Chương trình kích cầu du lịch năm 2021 và đạt được kết quả tích cực</w:t>
      </w:r>
      <w:r w:rsidR="00645D4E">
        <w:t>, số lượng khách du lịch có dấu hiệu phục hồi</w:t>
      </w:r>
      <w:r w:rsidRPr="0055689E">
        <w:t xml:space="preserve">. Trong các dịp nghỉ lễ giỗ tổ Hùng Vương, 30/4/2021 và 1/5/2021, số khách du lịch đến Quảng Bình đã đạt khoảng 60% so với năm 2019. Tuy nhiên, do ảnh hưởng của các đợt dịch Covid-19 từ </w:t>
      </w:r>
      <w:r>
        <w:t>ngày 27/</w:t>
      </w:r>
      <w:r w:rsidRPr="0055689E">
        <w:t>4/2021 đến nay</w:t>
      </w:r>
      <w:r w:rsidR="0066266E">
        <w:t xml:space="preserve"> và vẫn đang diễn biến phức tạp</w:t>
      </w:r>
      <w:r w:rsidRPr="0055689E">
        <w:t>, ngành du lịch gặp rất nhiều khó khăn</w:t>
      </w:r>
      <w:r w:rsidR="0066266E">
        <w:t>.</w:t>
      </w:r>
    </w:p>
    <w:p w14:paraId="49389C96" w14:textId="4C92D35C" w:rsidR="004D308B" w:rsidRPr="00D42951" w:rsidRDefault="004D308B" w:rsidP="00384814">
      <w:pPr>
        <w:pStyle w:val="BodyTextIndent"/>
        <w:tabs>
          <w:tab w:val="left" w:pos="851"/>
          <w:tab w:val="left" w:pos="1134"/>
        </w:tabs>
        <w:spacing w:before="120"/>
        <w:ind w:firstLine="851"/>
      </w:pPr>
      <w:r w:rsidRPr="00D42951">
        <w:t xml:space="preserve">Tổng lượng khách du lịch 06 tháng đầu năm 2021 ước đạt 537.970 lượt khách, giảm 41% so với cùng kỳ và mới đạt 10,76% so với kế hoạch. Trong đó, khách nội địa ước đạt 534.188 lượt khách giảm 37,5% so với cùng kỳ năm 2020 và đạt 18% so với kế hoạch; khách quốc tế ước đạt 3.782 lượt khách, giảm 91,63% so với cùng kỳ năm 2020 và đạt 5,7% so với kế hoạch năm 2021. </w:t>
      </w:r>
      <w:r w:rsidR="00EF1DA5" w:rsidRPr="00D42951">
        <w:t>Tổng thu từ khách du lịch ước đạt 592 tỷ đồng, giảm 42% so với cùng kỳ</w:t>
      </w:r>
      <w:r w:rsidR="0021463A" w:rsidRPr="00D42951">
        <w:t>, giảm 79% so với năm 2019</w:t>
      </w:r>
      <w:r w:rsidR="00EF1DA5" w:rsidRPr="00D42951">
        <w:t xml:space="preserve"> </w:t>
      </w:r>
      <w:r w:rsidR="0021463A" w:rsidRPr="00D42951">
        <w:t>và</w:t>
      </w:r>
      <w:r w:rsidR="00A44BC8" w:rsidRPr="00D42951">
        <w:t xml:space="preserve"> chỉ đạt </w:t>
      </w:r>
      <w:r w:rsidR="00916370" w:rsidRPr="00D42951">
        <w:t>10,7% so với kế hoạch.</w:t>
      </w:r>
      <w:r w:rsidR="0021463A" w:rsidRPr="00D42951">
        <w:t xml:space="preserve"> </w:t>
      </w:r>
      <w:r w:rsidR="00BB3A68" w:rsidRPr="00D42951">
        <w:t xml:space="preserve">Trong đó, tổng số lượng khách tham quan tại Vườn quốc gia Phong Nha – Kẻ Bàng chỉ đạt </w:t>
      </w:r>
      <w:r w:rsidR="00846083" w:rsidRPr="00D42951">
        <w:t xml:space="preserve">92.990 lượt khách, giảm 50% so với cùng kỳ năm 2020. </w:t>
      </w:r>
    </w:p>
    <w:p w14:paraId="14695C9D" w14:textId="3A9D8D0A" w:rsidR="0066266E" w:rsidRDefault="00ED3424" w:rsidP="00384814">
      <w:pPr>
        <w:pStyle w:val="BodyTextIndent"/>
        <w:tabs>
          <w:tab w:val="left" w:pos="851"/>
          <w:tab w:val="left" w:pos="1134"/>
        </w:tabs>
        <w:spacing w:before="120"/>
        <w:ind w:firstLine="851"/>
      </w:pPr>
      <w:r w:rsidRPr="0055689E">
        <w:t xml:space="preserve"> </w:t>
      </w:r>
    </w:p>
    <w:p w14:paraId="1FE3C1A4" w14:textId="14909A9F" w:rsidR="00423D29" w:rsidRDefault="006B11DA" w:rsidP="00384814">
      <w:pPr>
        <w:pStyle w:val="BodyTextIndent"/>
        <w:tabs>
          <w:tab w:val="left" w:pos="851"/>
          <w:tab w:val="left" w:pos="1134"/>
        </w:tabs>
        <w:spacing w:before="120"/>
        <w:ind w:firstLine="851"/>
      </w:pPr>
      <w:r>
        <w:lastRenderedPageBreak/>
        <w:t xml:space="preserve">Hiện nay, dịch Covid-19 trong nước vẫn đang diễn biến phức tạp, </w:t>
      </w:r>
      <w:r w:rsidR="00043B51">
        <w:t xml:space="preserve">các tỉnh, thành phố là trung tâm </w:t>
      </w:r>
      <w:r w:rsidR="003622E1">
        <w:t xml:space="preserve">khách du lịch cho Quảng Bình cơ bản đều là vùng </w:t>
      </w:r>
      <w:r w:rsidR="00920821">
        <w:t xml:space="preserve">có </w:t>
      </w:r>
      <w:r w:rsidR="003622E1">
        <w:t>dịch</w:t>
      </w:r>
      <w:r w:rsidR="00893046">
        <w:t xml:space="preserve"> như Hà Nội, TP. Hồ Chí Minh, Đà Nẵng, khu vực đồng bằng Bắc Bộ và Tây Nam Bộ</w:t>
      </w:r>
      <w:r w:rsidR="000C44C6">
        <w:t>, khách du lịch ngoại tỉnh đến Quảng Bình rất hạn chế và</w:t>
      </w:r>
      <w:r w:rsidR="00423D29">
        <w:t xml:space="preserve"> phải</w:t>
      </w:r>
      <w:r w:rsidR="000C44C6">
        <w:t xml:space="preserve"> được kiểm soát chặt chẽ</w:t>
      </w:r>
      <w:r w:rsidR="00423D29">
        <w:t xml:space="preserve"> để thực hiện du lịch an toàn</w:t>
      </w:r>
      <w:r w:rsidR="000C44C6">
        <w:t>.</w:t>
      </w:r>
      <w:r w:rsidR="00BD59E4">
        <w:t xml:space="preserve"> </w:t>
      </w:r>
      <w:r w:rsidR="00DD05B7">
        <w:t>Trong khi đó</w:t>
      </w:r>
      <w:r w:rsidR="00423D29">
        <w:t xml:space="preserve"> du lịch Quảng Bình có tính thời vụ cao, mùa du lịch cao điểm thường trong thời gian từ 01/4 – 30/9 hàng năm</w:t>
      </w:r>
      <w:r w:rsidR="00DD05B7">
        <w:t>.</w:t>
      </w:r>
    </w:p>
    <w:p w14:paraId="1AE947E3" w14:textId="711E9DFB" w:rsidR="00BD59E4" w:rsidRDefault="005C6E4B" w:rsidP="00384814">
      <w:pPr>
        <w:pStyle w:val="BodyTextIndent"/>
        <w:tabs>
          <w:tab w:val="left" w:pos="851"/>
          <w:tab w:val="left" w:pos="1134"/>
        </w:tabs>
        <w:spacing w:before="120"/>
        <w:ind w:firstLine="851"/>
      </w:pPr>
      <w:r>
        <w:t>Theo Kế hoạch của Bộ Y tế</w:t>
      </w:r>
      <w:r w:rsidR="002B5231">
        <w:rPr>
          <w:rStyle w:val="FootnoteReference"/>
        </w:rPr>
        <w:footnoteReference w:id="1"/>
      </w:r>
      <w:r>
        <w:t>,</w:t>
      </w:r>
      <w:r w:rsidR="002B5231">
        <w:t xml:space="preserve"> </w:t>
      </w:r>
      <w:r w:rsidR="00C95AA5">
        <w:t xml:space="preserve">mục tiêu đặt ra là </w:t>
      </w:r>
      <w:r w:rsidR="00C95AA5" w:rsidRPr="00C95AA5">
        <w:t>tối thiểu 50% người từ 18 tuổi trở lên được tiêm vắc xin phòng COVID-19 trong năm 2021; trên 70% dân số được tiêm vắc xin phòng COVID-19 đến hết quý I/2022 đồng thời phải đảm bảo an toàn tiêm chủng</w:t>
      </w:r>
      <w:r w:rsidR="006847E0">
        <w:t>. N</w:t>
      </w:r>
      <w:r w:rsidR="000C44C6">
        <w:t xml:space="preserve">ếu đạt được mục tiêu này, đến hết quý I/2022, Việt Nam mới cơ bản đạt miễn dịch cộng đồng theo quy định. </w:t>
      </w:r>
      <w:r w:rsidR="0039106D">
        <w:t xml:space="preserve">Trong khi đó, theo dự báo của tổ chức du lịch thế giới UNWTO, du lịch thế giới </w:t>
      </w:r>
      <w:r w:rsidR="006847E0">
        <w:t>ngành du lịch thế giới không thể phục hồi trước đại dịch cho tới năm 2023.</w:t>
      </w:r>
    </w:p>
    <w:p w14:paraId="5A6F93CC" w14:textId="7BA884CD" w:rsidR="00ED3424" w:rsidRPr="0055689E" w:rsidRDefault="00BF2875" w:rsidP="00384814">
      <w:pPr>
        <w:pStyle w:val="BodyTextIndent"/>
        <w:tabs>
          <w:tab w:val="left" w:pos="851"/>
          <w:tab w:val="left" w:pos="1134"/>
        </w:tabs>
        <w:spacing w:before="120"/>
        <w:ind w:firstLine="851"/>
      </w:pPr>
      <w:r>
        <w:t>Theo các phân tích trên, d</w:t>
      </w:r>
      <w:r w:rsidR="00ED3424" w:rsidRPr="0055689E">
        <w:t xml:space="preserve">ự kiến năm 2022, ngành du lịch vẫn </w:t>
      </w:r>
      <w:r>
        <w:t>tiếp tục</w:t>
      </w:r>
      <w:r w:rsidR="00ED3424" w:rsidRPr="0055689E">
        <w:t xml:space="preserve"> bị ảnh hưởng </w:t>
      </w:r>
      <w:r>
        <w:t xml:space="preserve">nghiêm trọng </w:t>
      </w:r>
      <w:r w:rsidR="00ED3424" w:rsidRPr="0055689E">
        <w:t>bởi tác động tiêu cực của dịch Covid-19, sự phục hồi chậm và chịu sự cạnh tranh lớn giữa các điểm đến du lịch trong cả nước khi thị trường nội địa vẫn là thị trường chủ yếu, thị trường khách quốc tế có thể chỉ mở lại bình thường từ quý IV</w:t>
      </w:r>
      <w:r w:rsidR="00DD05B7">
        <w:t>/2022</w:t>
      </w:r>
      <w:r w:rsidR="00ED3424" w:rsidRPr="0055689E">
        <w:t>.</w:t>
      </w:r>
      <w:r w:rsidR="00ED7D6B">
        <w:t xml:space="preserve"> Các công ty lữ hành, đơn vị hoạt động du lịch </w:t>
      </w:r>
      <w:r w:rsidR="00DF55F2">
        <w:t>phải xây dựng sản phẩm và chào bán các sản phẩm với các chính sách thống nhất ngay từ đầu nă</w:t>
      </w:r>
      <w:r w:rsidR="000413D4">
        <w:t>m</w:t>
      </w:r>
      <w:r w:rsidR="00DF55F2">
        <w:t xml:space="preserve">, trong đó các sản phẩm du lịch mạo hiểm </w:t>
      </w:r>
      <w:r w:rsidR="000413D4">
        <w:t>thường triển khai các chiến dịch marketing từ 01/9/202</w:t>
      </w:r>
      <w:r w:rsidR="001A12B9">
        <w:t>1</w:t>
      </w:r>
      <w:r w:rsidR="000413D4">
        <w:t xml:space="preserve"> khi kết thúc mùa cao điểm năm 2021. Đồng thời, do </w:t>
      </w:r>
      <w:r w:rsidR="005B351B">
        <w:t xml:space="preserve">ảnh hưởng của dịch Covid-19, số lượng khách du lịch ngoại tỉnh phải hủy các chương trình tham quan từ 01/6 đến Quảng Bình lớn, </w:t>
      </w:r>
      <w:r w:rsidR="00F741C5">
        <w:t xml:space="preserve">các doanh nghiệp </w:t>
      </w:r>
      <w:r w:rsidR="00626A10">
        <w:t>cần phải</w:t>
      </w:r>
      <w:r w:rsidR="002E6AA4">
        <w:t xml:space="preserve"> duy trì mức giá</w:t>
      </w:r>
      <w:r w:rsidR="005F11DF">
        <w:t xml:space="preserve"> năm 2022 tương đương </w:t>
      </w:r>
      <w:r w:rsidR="002E6AA4">
        <w:t>năm 2021</w:t>
      </w:r>
      <w:r w:rsidR="00F741C5">
        <w:t xml:space="preserve"> để</w:t>
      </w:r>
      <w:r w:rsidR="00AD6307">
        <w:t xml:space="preserve"> có các chính sách</w:t>
      </w:r>
      <w:r w:rsidR="00F741C5">
        <w:t xml:space="preserve"> chuyển, đổi thời gian cho khách</w:t>
      </w:r>
      <w:r w:rsidR="002E6AA4">
        <w:t xml:space="preserve"> hàng</w:t>
      </w:r>
      <w:r w:rsidR="00F741C5">
        <w:t xml:space="preserve"> sang năm 2022 </w:t>
      </w:r>
      <w:r w:rsidR="00AD6307">
        <w:t>đảm bảo lợi ích khách hàng và giảm thiểu việc hoàn trả tiền đã ứng trước, khắc phục khó khăn để kinh doanh.</w:t>
      </w:r>
    </w:p>
    <w:p w14:paraId="72701965" w14:textId="4024C455" w:rsidR="0055689E" w:rsidRPr="00066C6A" w:rsidRDefault="005F11DF" w:rsidP="00384814">
      <w:pPr>
        <w:pStyle w:val="NormalWeb"/>
        <w:shd w:val="clear" w:color="auto" w:fill="FFFFFF"/>
        <w:spacing w:before="120" w:beforeAutospacing="0" w:after="0" w:afterAutospacing="0"/>
        <w:ind w:firstLine="851"/>
        <w:jc w:val="both"/>
        <w:rPr>
          <w:iCs/>
          <w:sz w:val="28"/>
          <w:szCs w:val="28"/>
          <w:lang w:val="en-US"/>
        </w:rPr>
      </w:pPr>
      <w:r>
        <w:rPr>
          <w:iCs/>
          <w:sz w:val="28"/>
          <w:szCs w:val="28"/>
          <w:lang w:val="en-US"/>
        </w:rPr>
        <w:t>Vì những lý do đó</w:t>
      </w:r>
      <w:r w:rsidR="0055689E" w:rsidRPr="00066C6A">
        <w:rPr>
          <w:iCs/>
          <w:sz w:val="28"/>
          <w:szCs w:val="28"/>
          <w:lang w:val="en-US"/>
        </w:rPr>
        <w:t xml:space="preserve">, việc tiếp tục điều chỉnh giảm phí tham quan các danh lam thắng cảnh đối với các sản phẩm du lịch trên địa bàn tỉnh năm 2021 là cần thiết. </w:t>
      </w:r>
    </w:p>
    <w:p w14:paraId="518B1F77" w14:textId="51F59C5C" w:rsidR="0055689E" w:rsidRPr="00066C6A" w:rsidRDefault="0055689E" w:rsidP="00384814">
      <w:pPr>
        <w:pStyle w:val="NormalWeb"/>
        <w:shd w:val="clear" w:color="auto" w:fill="FFFFFF"/>
        <w:spacing w:before="120" w:beforeAutospacing="0" w:after="0" w:afterAutospacing="0"/>
        <w:ind w:firstLine="851"/>
        <w:jc w:val="both"/>
        <w:rPr>
          <w:bCs/>
          <w:i/>
          <w:iCs/>
          <w:sz w:val="28"/>
          <w:szCs w:val="28"/>
          <w:lang w:val="en-US"/>
        </w:rPr>
      </w:pPr>
      <w:r w:rsidRPr="00066C6A">
        <w:rPr>
          <w:bCs/>
          <w:iCs/>
          <w:sz w:val="28"/>
          <w:szCs w:val="28"/>
          <w:lang w:val="en-US"/>
        </w:rPr>
        <w:t xml:space="preserve">Điều 22 Luật Phí, lệ phí 2015 quy định thẩm quyền và trách nhiệm của </w:t>
      </w:r>
      <w:r w:rsidRPr="00D64162">
        <w:rPr>
          <w:bCs/>
          <w:iCs/>
          <w:sz w:val="28"/>
          <w:szCs w:val="28"/>
          <w:lang w:val="en-US"/>
        </w:rPr>
        <w:t xml:space="preserve">Ủy ban nhân dân </w:t>
      </w:r>
      <w:r w:rsidRPr="00066C6A">
        <w:rPr>
          <w:bCs/>
          <w:iCs/>
          <w:sz w:val="28"/>
          <w:szCs w:val="28"/>
          <w:lang w:val="en-US"/>
        </w:rPr>
        <w:t>cấp tỉnh như sau:</w:t>
      </w:r>
      <w:r w:rsidR="00686CC9">
        <w:rPr>
          <w:bCs/>
          <w:iCs/>
          <w:sz w:val="28"/>
          <w:szCs w:val="28"/>
          <w:lang w:val="en-US"/>
        </w:rPr>
        <w:t xml:space="preserve"> “</w:t>
      </w:r>
      <w:r w:rsidRPr="00066C6A">
        <w:rPr>
          <w:bCs/>
          <w:i/>
          <w:iCs/>
          <w:sz w:val="28"/>
          <w:szCs w:val="28"/>
          <w:lang w:val="en-US"/>
        </w:rPr>
        <w:t>Trình Hội đồng nhân dân cấp tỉnh quyết định mức thu, miễn, giảm, thu, nộp, quản lý và sử dụng các khoản phí, lệ phí thuộc thẩm quyền”.</w:t>
      </w:r>
    </w:p>
    <w:p w14:paraId="61430819" w14:textId="5873E7E5" w:rsidR="0055689E" w:rsidRDefault="0055689E" w:rsidP="00384814">
      <w:pPr>
        <w:pStyle w:val="NormalWeb"/>
        <w:shd w:val="clear" w:color="auto" w:fill="FFFFFF"/>
        <w:spacing w:before="120" w:beforeAutospacing="0" w:after="0" w:afterAutospacing="0"/>
        <w:ind w:firstLine="851"/>
        <w:jc w:val="both"/>
        <w:rPr>
          <w:i/>
          <w:sz w:val="28"/>
          <w:szCs w:val="28"/>
          <w:lang w:val="nl-NL"/>
        </w:rPr>
      </w:pPr>
      <w:r w:rsidRPr="00066C6A">
        <w:rPr>
          <w:bCs/>
          <w:iCs/>
          <w:sz w:val="28"/>
          <w:szCs w:val="28"/>
          <w:lang w:val="en-US"/>
        </w:rPr>
        <w:t>Thông tư số 85/2019/TT-BTC ngày 29/11/2019 của Bộ Tài chính hướng dẫn về phí và lệ phí thuộc thẩm quyền quyết định của HĐND tỉnh, thành phố trực thuộc Trung ương, trong đó tại Điều 6 về miễn, giảm phí, lệ phí quy định: “</w:t>
      </w:r>
      <w:r w:rsidRPr="00066C6A">
        <w:rPr>
          <w:i/>
          <w:sz w:val="28"/>
          <w:szCs w:val="28"/>
          <w:lang w:val="nl-NL"/>
        </w:rPr>
        <w:t>Việc quyết định miễn, giảm phí, lệ phí, căn cứ vào:</w:t>
      </w:r>
      <w:r w:rsidRPr="00066C6A">
        <w:rPr>
          <w:i/>
          <w:sz w:val="28"/>
          <w:szCs w:val="28"/>
          <w:lang w:val="en-US"/>
        </w:rPr>
        <w:t xml:space="preserve"> </w:t>
      </w:r>
      <w:r w:rsidRPr="00066C6A">
        <w:rPr>
          <w:i/>
          <w:sz w:val="28"/>
          <w:szCs w:val="28"/>
        </w:rPr>
        <w:t>a)</w:t>
      </w:r>
      <w:r w:rsidRPr="00066C6A">
        <w:rPr>
          <w:i/>
          <w:sz w:val="28"/>
          <w:szCs w:val="28"/>
          <w:lang w:val="nl-NL"/>
        </w:rPr>
        <w:t xml:space="preserve"> Quy định tại các luật chuyên ngành và các văn bản quy định chi tiết, hướng dẫn thi hành luật có liên quan về miễn, giảm phí, lệ phí.</w:t>
      </w:r>
      <w:r w:rsidRPr="00066C6A">
        <w:rPr>
          <w:i/>
          <w:sz w:val="28"/>
          <w:szCs w:val="28"/>
        </w:rPr>
        <w:t xml:space="preserve"> b)</w:t>
      </w:r>
      <w:r w:rsidRPr="00066C6A">
        <w:rPr>
          <w:i/>
          <w:sz w:val="28"/>
          <w:szCs w:val="28"/>
          <w:lang w:val="nl-NL"/>
        </w:rPr>
        <w:t xml:space="preserve"> Chủ trương, chính sách của Đảng và Nhà nước tr</w:t>
      </w:r>
      <w:r w:rsidRPr="00066C6A">
        <w:rPr>
          <w:i/>
          <w:sz w:val="28"/>
          <w:szCs w:val="28"/>
        </w:rPr>
        <w:t>o</w:t>
      </w:r>
      <w:r w:rsidRPr="00066C6A">
        <w:rPr>
          <w:i/>
          <w:sz w:val="28"/>
          <w:szCs w:val="28"/>
          <w:lang w:val="nl-NL"/>
        </w:rPr>
        <w:t>ng từng thời kỳ về các chính sách có liên quan đến miễn, giảm phí, lệ phí. c) Điều kiện kinh tế - xã hội của địa phương nơi phát sinh hoạt động cung cấp dịch vụ, thu phí, lệ phí”.</w:t>
      </w:r>
    </w:p>
    <w:p w14:paraId="719432A6" w14:textId="296CA8CB" w:rsidR="00626A10" w:rsidRPr="006A40BC" w:rsidRDefault="006A40BC" w:rsidP="00384814">
      <w:pPr>
        <w:pStyle w:val="NormalWeb"/>
        <w:shd w:val="clear" w:color="auto" w:fill="FFFFFF"/>
        <w:spacing w:before="120" w:beforeAutospacing="0" w:after="0" w:afterAutospacing="0"/>
        <w:ind w:firstLine="851"/>
        <w:jc w:val="both"/>
        <w:rPr>
          <w:bCs/>
          <w:iCs/>
          <w:sz w:val="28"/>
          <w:szCs w:val="28"/>
          <w:lang w:val="en-US"/>
        </w:rPr>
      </w:pPr>
      <w:r w:rsidRPr="006A40BC">
        <w:rPr>
          <w:bCs/>
          <w:iCs/>
          <w:sz w:val="28"/>
          <w:szCs w:val="28"/>
          <w:lang w:val="en-US"/>
        </w:rPr>
        <w:lastRenderedPageBreak/>
        <w:t>Thực hiện Nghị quyết số 09/NQ-HĐND ngày 30/6/2021 của HĐND tỉnh về việc kế hoạch tổ chức các kỳ họp thường lệ năm 2021 của HĐND tỉnh Quảng Bình khóa XVIII, nhiệm kỳ 2021 – 2026</w:t>
      </w:r>
      <w:r>
        <w:rPr>
          <w:bCs/>
          <w:iCs/>
          <w:sz w:val="28"/>
          <w:szCs w:val="28"/>
          <w:lang w:val="en-US"/>
        </w:rPr>
        <w:t>, UBND tỉnh chỉ đạo cơ quan chuyên môn dự thảo</w:t>
      </w:r>
      <w:r w:rsidR="00F03017">
        <w:rPr>
          <w:bCs/>
          <w:iCs/>
          <w:sz w:val="28"/>
          <w:szCs w:val="28"/>
          <w:lang w:val="en-US"/>
        </w:rPr>
        <w:t xml:space="preserve"> </w:t>
      </w:r>
      <w:r w:rsidR="00F03017" w:rsidRPr="00F03017">
        <w:rPr>
          <w:bCs/>
          <w:iCs/>
          <w:sz w:val="28"/>
          <w:szCs w:val="28"/>
          <w:lang w:val="en-US"/>
        </w:rPr>
        <w:t>Nghị quyết giảm mức thu phí tham quan danh lam thắng cảnh với các sản phẩm du lịch trên địa bàn tỉnh năm 2022</w:t>
      </w:r>
      <w:r w:rsidR="00F03017">
        <w:rPr>
          <w:bCs/>
          <w:iCs/>
          <w:sz w:val="28"/>
          <w:szCs w:val="28"/>
          <w:lang w:val="en-US"/>
        </w:rPr>
        <w:t xml:space="preserve"> trình HĐND tỉnh </w:t>
      </w:r>
      <w:r w:rsidR="00142176">
        <w:rPr>
          <w:bCs/>
          <w:iCs/>
          <w:sz w:val="28"/>
          <w:szCs w:val="28"/>
          <w:lang w:val="en-US"/>
        </w:rPr>
        <w:t xml:space="preserve">khóa XVIII </w:t>
      </w:r>
      <w:r w:rsidR="00F03017">
        <w:rPr>
          <w:bCs/>
          <w:iCs/>
          <w:sz w:val="28"/>
          <w:szCs w:val="28"/>
          <w:lang w:val="en-US"/>
        </w:rPr>
        <w:t>ban hành tại kỳ họp</w:t>
      </w:r>
      <w:r w:rsidR="00DE0581">
        <w:rPr>
          <w:bCs/>
          <w:iCs/>
          <w:sz w:val="28"/>
          <w:szCs w:val="28"/>
          <w:lang w:val="en-US"/>
        </w:rPr>
        <w:t xml:space="preserve"> thường lệ giữa năm 2021</w:t>
      </w:r>
      <w:r w:rsidR="00142176">
        <w:rPr>
          <w:bCs/>
          <w:iCs/>
          <w:sz w:val="28"/>
          <w:szCs w:val="28"/>
          <w:lang w:val="en-US"/>
        </w:rPr>
        <w:t>.</w:t>
      </w:r>
      <w:r w:rsidR="00F03017">
        <w:rPr>
          <w:bCs/>
          <w:iCs/>
          <w:sz w:val="28"/>
          <w:szCs w:val="28"/>
          <w:lang w:val="en-US"/>
        </w:rPr>
        <w:t xml:space="preserve"> </w:t>
      </w:r>
      <w:r w:rsidR="00F03017">
        <w:rPr>
          <w:color w:val="000000"/>
          <w:shd w:val="clear" w:color="auto" w:fill="FFFFFF"/>
        </w:rPr>
        <w:t xml:space="preserve"> </w:t>
      </w:r>
      <w:r>
        <w:rPr>
          <w:bCs/>
          <w:iCs/>
          <w:sz w:val="28"/>
          <w:szCs w:val="28"/>
          <w:lang w:val="en-US"/>
        </w:rPr>
        <w:t xml:space="preserve"> </w:t>
      </w:r>
    </w:p>
    <w:p w14:paraId="51EDDF22" w14:textId="1D69636B" w:rsidR="00F2006B" w:rsidRPr="00872FDF" w:rsidRDefault="00142176" w:rsidP="00384814">
      <w:pPr>
        <w:pStyle w:val="BodyTextIndent"/>
        <w:tabs>
          <w:tab w:val="left" w:pos="1134"/>
        </w:tabs>
        <w:spacing w:before="120"/>
        <w:ind w:firstLine="851"/>
        <w:rPr>
          <w:rStyle w:val="Strong"/>
          <w:bCs w:val="0"/>
          <w:lang w:val="vi-VN"/>
        </w:rPr>
      </w:pPr>
      <w:r>
        <w:rPr>
          <w:rStyle w:val="Strong"/>
          <w:color w:val="222222"/>
          <w:shd w:val="clear" w:color="auto" w:fill="FFFFFF"/>
        </w:rPr>
        <w:t xml:space="preserve">II. </w:t>
      </w:r>
      <w:r w:rsidR="00F2006B" w:rsidRPr="00872FDF">
        <w:rPr>
          <w:rStyle w:val="Strong"/>
          <w:color w:val="222222"/>
          <w:shd w:val="clear" w:color="auto" w:fill="FFFFFF"/>
          <w:lang w:val="vi-VN"/>
        </w:rPr>
        <w:t>MỤC ĐÍCH, QUAN ĐIỂM XÂY DỰNG DỰ THẢO VĂN BẢN</w:t>
      </w:r>
    </w:p>
    <w:p w14:paraId="2D95FE1C" w14:textId="77777777" w:rsidR="00F2006B" w:rsidRPr="00872FDF" w:rsidRDefault="00F2006B" w:rsidP="00384814">
      <w:pPr>
        <w:pStyle w:val="BodyTextIndent"/>
        <w:numPr>
          <w:ilvl w:val="0"/>
          <w:numId w:val="21"/>
        </w:numPr>
        <w:tabs>
          <w:tab w:val="left" w:pos="851"/>
        </w:tabs>
        <w:spacing w:before="120"/>
        <w:ind w:left="0" w:firstLine="851"/>
        <w:rPr>
          <w:rStyle w:val="Strong"/>
          <w:bCs w:val="0"/>
          <w:lang w:val="vi-VN"/>
        </w:rPr>
      </w:pPr>
      <w:r w:rsidRPr="00872FDF">
        <w:rPr>
          <w:rStyle w:val="Strong"/>
          <w:bCs w:val="0"/>
          <w:lang w:val="vi-VN"/>
        </w:rPr>
        <w:t>Mục đích</w:t>
      </w:r>
    </w:p>
    <w:p w14:paraId="6E423B15" w14:textId="6CFEF4FF" w:rsidR="007E5399" w:rsidRDefault="007E5399" w:rsidP="00384814">
      <w:pPr>
        <w:pStyle w:val="BodyTextIndent"/>
        <w:tabs>
          <w:tab w:val="left" w:pos="851"/>
        </w:tabs>
        <w:spacing w:before="120"/>
        <w:ind w:firstLine="851"/>
      </w:pPr>
      <w:r w:rsidRPr="00872FDF">
        <w:rPr>
          <w:lang w:val="vi-VN"/>
        </w:rPr>
        <w:t xml:space="preserve">Dự thảo Nghị quyết này nhằm </w:t>
      </w:r>
      <w:r w:rsidR="00405B8D">
        <w:t xml:space="preserve">thông qua việc </w:t>
      </w:r>
      <w:r w:rsidR="00142176" w:rsidRPr="00F03017">
        <w:rPr>
          <w:bCs/>
          <w:iCs/>
        </w:rPr>
        <w:t>giảm mức thu phí tham quan danh lam thắng cảnh với các sản phẩm du lịch trên địa bàn tỉnh năm 2022</w:t>
      </w:r>
      <w:r w:rsidR="00142176">
        <w:rPr>
          <w:bCs/>
          <w:iCs/>
        </w:rPr>
        <w:t xml:space="preserve"> </w:t>
      </w:r>
      <w:r w:rsidR="00405B8D">
        <w:rPr>
          <w:bCs/>
          <w:iCs/>
        </w:rPr>
        <w:t xml:space="preserve">tạo điều kiện cho </w:t>
      </w:r>
      <w:r w:rsidR="00E05F78">
        <w:rPr>
          <w:bCs/>
          <w:iCs/>
        </w:rPr>
        <w:t>việc</w:t>
      </w:r>
      <w:r w:rsidR="00405B8D">
        <w:rPr>
          <w:bCs/>
          <w:iCs/>
        </w:rPr>
        <w:t xml:space="preserve"> thực hiện các chính sách kích cầu du lịch</w:t>
      </w:r>
      <w:r w:rsidR="00883F41">
        <w:t>,</w:t>
      </w:r>
      <w:r w:rsidR="00405B8D">
        <w:t xml:space="preserve"> thu hút khách du lịch đến</w:t>
      </w:r>
      <w:r w:rsidR="00E05F78">
        <w:t xml:space="preserve"> Quảng Bình, tháo gỡ khó khăn cho doanh nghiệp và phục hồi ngành du lịch do ảnh hưởng của dịch Covid-19.</w:t>
      </w:r>
      <w:r w:rsidR="00405B8D">
        <w:t xml:space="preserve"> </w:t>
      </w:r>
    </w:p>
    <w:p w14:paraId="7DE17655" w14:textId="77777777" w:rsidR="00F2006B" w:rsidRPr="00872FDF" w:rsidRDefault="00F2006B" w:rsidP="00384814">
      <w:pPr>
        <w:pStyle w:val="BodyTextIndent"/>
        <w:numPr>
          <w:ilvl w:val="0"/>
          <w:numId w:val="21"/>
        </w:numPr>
        <w:tabs>
          <w:tab w:val="left" w:pos="851"/>
        </w:tabs>
        <w:spacing w:before="120"/>
        <w:ind w:left="0" w:firstLine="851"/>
        <w:rPr>
          <w:rStyle w:val="Strong"/>
          <w:bCs w:val="0"/>
          <w:lang w:val="vi-VN"/>
        </w:rPr>
      </w:pPr>
      <w:r w:rsidRPr="00872FDF">
        <w:rPr>
          <w:rStyle w:val="Strong"/>
          <w:color w:val="222222"/>
          <w:shd w:val="clear" w:color="auto" w:fill="FFFFFF"/>
          <w:lang w:val="vi-VN"/>
        </w:rPr>
        <w:t>Quan điểm xây dựng dự thảo văn bản</w:t>
      </w:r>
    </w:p>
    <w:p w14:paraId="5B0E2E6F" w14:textId="77777777" w:rsidR="00A16B70" w:rsidRDefault="004C2490" w:rsidP="00384814">
      <w:pPr>
        <w:pStyle w:val="BodyTextIndent"/>
        <w:tabs>
          <w:tab w:val="left" w:pos="851"/>
        </w:tabs>
        <w:spacing w:before="120"/>
        <w:ind w:firstLine="851"/>
      </w:pPr>
      <w:r>
        <w:rPr>
          <w:rStyle w:val="Strong"/>
          <w:b w:val="0"/>
          <w:color w:val="222222"/>
          <w:shd w:val="clear" w:color="auto" w:fill="FFFFFF"/>
        </w:rPr>
        <w:t xml:space="preserve">- </w:t>
      </w:r>
      <w:r w:rsidR="007E5399" w:rsidRPr="00872FDF">
        <w:rPr>
          <w:rStyle w:val="Strong"/>
          <w:b w:val="0"/>
          <w:color w:val="222222"/>
          <w:shd w:val="clear" w:color="auto" w:fill="FFFFFF"/>
          <w:lang w:val="vi-VN"/>
        </w:rPr>
        <w:t>Việc xây dựng</w:t>
      </w:r>
      <w:r w:rsidR="007E5399" w:rsidRPr="00872FDF">
        <w:rPr>
          <w:rStyle w:val="Strong"/>
          <w:color w:val="222222"/>
          <w:shd w:val="clear" w:color="auto" w:fill="FFFFFF"/>
          <w:lang w:val="vi-VN"/>
        </w:rPr>
        <w:t xml:space="preserve"> </w:t>
      </w:r>
      <w:r w:rsidR="007E5399" w:rsidRPr="00872FDF">
        <w:rPr>
          <w:lang w:val="vi-VN"/>
        </w:rPr>
        <w:t>Nghị quyết</w:t>
      </w:r>
      <w:r>
        <w:t xml:space="preserve"> đảm bảo các quy định của </w:t>
      </w:r>
      <w:r w:rsidR="00A16B70">
        <w:t>Luật</w:t>
      </w:r>
      <w:r>
        <w:t xml:space="preserve"> phí, lệ phí</w:t>
      </w:r>
      <w:r w:rsidR="00A16B70">
        <w:t>, Luật Du lịch và các văn bản pháp luật liên quan, thực hiện theo đúng quy trình xây dựng văn bản quy phạm pháp luật.</w:t>
      </w:r>
    </w:p>
    <w:p w14:paraId="1FC00F3D" w14:textId="3B1162DB" w:rsidR="00AA5613" w:rsidRDefault="00A16B70" w:rsidP="00384814">
      <w:pPr>
        <w:pStyle w:val="BodyTextIndent"/>
        <w:tabs>
          <w:tab w:val="left" w:pos="851"/>
        </w:tabs>
        <w:spacing w:before="120"/>
        <w:ind w:firstLine="851"/>
        <w:rPr>
          <w:bCs/>
          <w:iCs/>
        </w:rPr>
      </w:pPr>
      <w:r>
        <w:t xml:space="preserve">- Việc giảm </w:t>
      </w:r>
      <w:r w:rsidR="0036422B" w:rsidRPr="001A12B9">
        <w:t>mức</w:t>
      </w:r>
      <w:r w:rsidRPr="001A12B9">
        <w:t xml:space="preserve"> </w:t>
      </w:r>
      <w:r w:rsidR="003E160E" w:rsidRPr="00F03017">
        <w:rPr>
          <w:bCs/>
          <w:iCs/>
        </w:rPr>
        <w:t>thu phí tham quan danh lam thắng cảnh với các sản phẩm du lịch trên địa bàn tỉnh năm 2022</w:t>
      </w:r>
      <w:r w:rsidR="003E160E">
        <w:rPr>
          <w:bCs/>
          <w:iCs/>
        </w:rPr>
        <w:t xml:space="preserve"> để tạo động lực cho việc thực hiện các chính sách kích cầu du lịch, phục hồi ngành du lịch, thực hiện các nội dung của Chương trình hành động số</w:t>
      </w:r>
      <w:r w:rsidR="00AA5613">
        <w:rPr>
          <w:bCs/>
          <w:iCs/>
        </w:rPr>
        <w:t xml:space="preserve"> 01-CTr/TU ngày 09/12/2021 của Ban chấp hành Đảng bộ tỉnh về phát triển du lịch thực sự trở thành ngành kinh tế mũi nhọn, giai đoạn 2021 - 2025.</w:t>
      </w:r>
    </w:p>
    <w:p w14:paraId="4D8595B0" w14:textId="1125CF97" w:rsidR="007E5399" w:rsidRPr="00872FDF" w:rsidRDefault="00AA5613" w:rsidP="00384814">
      <w:pPr>
        <w:pStyle w:val="BodyTextIndent"/>
        <w:tabs>
          <w:tab w:val="left" w:pos="851"/>
        </w:tabs>
        <w:spacing w:before="120"/>
        <w:ind w:firstLine="851"/>
        <w:rPr>
          <w:rStyle w:val="Strong"/>
          <w:bCs w:val="0"/>
          <w:lang w:val="vi-VN"/>
        </w:rPr>
      </w:pPr>
      <w:r>
        <w:rPr>
          <w:bCs/>
          <w:iCs/>
        </w:rPr>
        <w:t xml:space="preserve">- </w:t>
      </w:r>
      <w:r w:rsidR="006A07FF">
        <w:t xml:space="preserve">Việc giảm </w:t>
      </w:r>
      <w:r w:rsidR="0036422B" w:rsidRPr="001A12B9">
        <w:t>mức</w:t>
      </w:r>
      <w:r w:rsidR="006A07FF" w:rsidRPr="001A12B9">
        <w:t xml:space="preserve"> </w:t>
      </w:r>
      <w:r w:rsidR="006A07FF" w:rsidRPr="00F03017">
        <w:rPr>
          <w:bCs/>
          <w:iCs/>
        </w:rPr>
        <w:t>thu phí tham quan danh lam thắng cảnh với các sản phẩm du lịch trên địa bàn tỉnh năm 2022</w:t>
      </w:r>
      <w:r w:rsidR="006A07FF">
        <w:rPr>
          <w:bCs/>
          <w:iCs/>
        </w:rPr>
        <w:t xml:space="preserve"> dựa trên đề xuất của các đơn vị hoạt động du lịch trên địa bàn tỉnh, phù hợp với diễn biến của thị trường và các yêu cầu về thu, nộp ngân sách nhà nước.</w:t>
      </w:r>
    </w:p>
    <w:p w14:paraId="18CC4FB1" w14:textId="216927B3" w:rsidR="00F2006B" w:rsidRPr="00872FDF" w:rsidRDefault="0096024A" w:rsidP="00384814">
      <w:pPr>
        <w:pStyle w:val="BodyTextIndent"/>
        <w:tabs>
          <w:tab w:val="left" w:pos="851"/>
          <w:tab w:val="left" w:pos="1134"/>
        </w:tabs>
        <w:spacing w:before="120"/>
        <w:ind w:firstLine="851"/>
        <w:rPr>
          <w:rStyle w:val="Strong"/>
          <w:bCs w:val="0"/>
          <w:lang w:val="vi-VN"/>
        </w:rPr>
      </w:pPr>
      <w:r>
        <w:rPr>
          <w:rStyle w:val="Strong"/>
          <w:color w:val="222222"/>
          <w:shd w:val="clear" w:color="auto" w:fill="FFFFFF"/>
        </w:rPr>
        <w:t xml:space="preserve">III. </w:t>
      </w:r>
      <w:r w:rsidR="00F2006B" w:rsidRPr="00872FDF">
        <w:rPr>
          <w:rStyle w:val="Strong"/>
          <w:color w:val="222222"/>
          <w:shd w:val="clear" w:color="auto" w:fill="FFFFFF"/>
          <w:lang w:val="vi-VN"/>
        </w:rPr>
        <w:t>QUÁ TRÌNH XÂY DỰNG DỰ THẢO VĂN BẢN</w:t>
      </w:r>
    </w:p>
    <w:p w14:paraId="7119E91A" w14:textId="7194AA23" w:rsidR="007E5399" w:rsidRPr="00872FDF" w:rsidRDefault="007E5399" w:rsidP="00384814">
      <w:pPr>
        <w:pStyle w:val="BodyTextIndent"/>
        <w:tabs>
          <w:tab w:val="left" w:pos="851"/>
          <w:tab w:val="left" w:pos="1134"/>
        </w:tabs>
        <w:spacing w:before="120"/>
        <w:ind w:firstLine="851"/>
        <w:rPr>
          <w:rStyle w:val="Strong"/>
          <w:bCs w:val="0"/>
          <w:lang w:val="vi-VN"/>
        </w:rPr>
      </w:pPr>
      <w:r w:rsidRPr="00872FDF">
        <w:rPr>
          <w:noProof/>
          <w:color w:val="000000" w:themeColor="text1"/>
          <w:lang w:val="pt-BR"/>
        </w:rPr>
        <w:t xml:space="preserve">UBND tỉnh đã chỉ đạo Sở </w:t>
      </w:r>
      <w:r w:rsidR="006A07FF">
        <w:rPr>
          <w:noProof/>
          <w:color w:val="000000" w:themeColor="text1"/>
          <w:lang w:val="pt-BR"/>
        </w:rPr>
        <w:t>Du lịch</w:t>
      </w:r>
      <w:r w:rsidRPr="00872FDF">
        <w:rPr>
          <w:noProof/>
          <w:color w:val="000000" w:themeColor="text1"/>
          <w:lang w:val="pt-BR"/>
        </w:rPr>
        <w:t xml:space="preserve"> phối hợp với các đơn vị</w:t>
      </w:r>
      <w:r w:rsidRPr="00872FDF">
        <w:rPr>
          <w:noProof/>
          <w:color w:val="000000" w:themeColor="text1"/>
          <w:lang w:val="vi-VN"/>
        </w:rPr>
        <w:t xml:space="preserve"> </w:t>
      </w:r>
      <w:r w:rsidRPr="00872FDF">
        <w:rPr>
          <w:noProof/>
          <w:color w:val="000000" w:themeColor="text1"/>
          <w:lang w:val="pt-BR"/>
        </w:rPr>
        <w:t>liên quan thực hiện các quy trình, thủ tục trong xây dựng Nghị quyết; tổ chức lấy ý kiến cơ quan, đơn vị có liên quan</w:t>
      </w:r>
      <w:r w:rsidRPr="00872FDF">
        <w:rPr>
          <w:noProof/>
          <w:color w:val="000000" w:themeColor="text1"/>
          <w:lang w:val="vi-VN"/>
        </w:rPr>
        <w:t xml:space="preserve">, </w:t>
      </w:r>
      <w:r w:rsidR="00010A1D">
        <w:rPr>
          <w:noProof/>
          <w:color w:val="000000" w:themeColor="text1"/>
        </w:rPr>
        <w:t>đăng tải Dự thảo Nghị quyết trên trang thông tin điện tử của Sở Du lịch; gửi hồ sơ đến</w:t>
      </w:r>
      <w:r w:rsidRPr="00872FDF">
        <w:rPr>
          <w:noProof/>
          <w:color w:val="000000" w:themeColor="text1"/>
          <w:lang w:val="vi-VN"/>
        </w:rPr>
        <w:t xml:space="preserve"> Sở Tư pháp thẩm định.</w:t>
      </w:r>
    </w:p>
    <w:p w14:paraId="0A10864E" w14:textId="3CF0E8BF" w:rsidR="00F2006B" w:rsidRPr="00872FDF" w:rsidRDefault="0096024A" w:rsidP="00384814">
      <w:pPr>
        <w:pStyle w:val="BodyTextIndent"/>
        <w:tabs>
          <w:tab w:val="left" w:pos="851"/>
          <w:tab w:val="left" w:pos="1134"/>
        </w:tabs>
        <w:spacing w:before="120"/>
        <w:ind w:firstLine="851"/>
        <w:rPr>
          <w:rStyle w:val="Strong"/>
          <w:bCs w:val="0"/>
          <w:lang w:val="vi-VN"/>
        </w:rPr>
      </w:pPr>
      <w:r>
        <w:rPr>
          <w:rStyle w:val="Strong"/>
          <w:color w:val="222222"/>
          <w:shd w:val="clear" w:color="auto" w:fill="FFFFFF"/>
        </w:rPr>
        <w:t xml:space="preserve">IV. </w:t>
      </w:r>
      <w:r w:rsidR="00F2006B" w:rsidRPr="00872FDF">
        <w:rPr>
          <w:rStyle w:val="Strong"/>
          <w:color w:val="222222"/>
          <w:shd w:val="clear" w:color="auto" w:fill="FFFFFF"/>
          <w:lang w:val="vi-VN"/>
        </w:rPr>
        <w:t>BỐ CỤC VÀ NỘI DUNG CƠ BẢN CỦA DỰ THẢO VĂN BẢN</w:t>
      </w:r>
    </w:p>
    <w:p w14:paraId="36FD1B8E" w14:textId="77777777" w:rsidR="00F2006B" w:rsidRPr="00872FDF" w:rsidRDefault="00F2006B" w:rsidP="00384814">
      <w:pPr>
        <w:pStyle w:val="BodyTextIndent"/>
        <w:numPr>
          <w:ilvl w:val="0"/>
          <w:numId w:val="22"/>
        </w:numPr>
        <w:tabs>
          <w:tab w:val="left" w:pos="851"/>
        </w:tabs>
        <w:spacing w:before="120"/>
        <w:ind w:left="0" w:firstLine="851"/>
        <w:rPr>
          <w:rStyle w:val="Strong"/>
          <w:bCs w:val="0"/>
          <w:lang w:val="vi-VN"/>
        </w:rPr>
      </w:pPr>
      <w:r w:rsidRPr="00872FDF">
        <w:rPr>
          <w:rStyle w:val="Strong"/>
          <w:color w:val="222222"/>
          <w:shd w:val="clear" w:color="auto" w:fill="FFFFFF"/>
        </w:rPr>
        <w:t>Bố cục</w:t>
      </w:r>
    </w:p>
    <w:p w14:paraId="2716D96C" w14:textId="77777777" w:rsidR="007E5399" w:rsidRPr="00872FDF" w:rsidRDefault="007E5399" w:rsidP="00384814">
      <w:pPr>
        <w:pStyle w:val="BodyTextIndent"/>
        <w:tabs>
          <w:tab w:val="left" w:pos="851"/>
        </w:tabs>
        <w:spacing w:before="120"/>
        <w:ind w:firstLine="851"/>
        <w:rPr>
          <w:rStyle w:val="Strong"/>
          <w:b w:val="0"/>
          <w:bCs w:val="0"/>
          <w:lang w:val="vi-VN"/>
        </w:rPr>
      </w:pPr>
      <w:r w:rsidRPr="00872FDF">
        <w:rPr>
          <w:rStyle w:val="Strong"/>
          <w:b w:val="0"/>
          <w:bCs w:val="0"/>
          <w:lang w:val="vi-VN"/>
        </w:rPr>
        <w:t>Dự thảo Nghị quyết gồm 03 phần, gồm: Phần mở đầu, Phần nội dung và Phần kết thúc.</w:t>
      </w:r>
    </w:p>
    <w:p w14:paraId="329FDEF9" w14:textId="77777777" w:rsidR="00F2006B" w:rsidRPr="00872FDF" w:rsidRDefault="00F2006B" w:rsidP="00384814">
      <w:pPr>
        <w:pStyle w:val="BodyTextIndent"/>
        <w:numPr>
          <w:ilvl w:val="0"/>
          <w:numId w:val="22"/>
        </w:numPr>
        <w:tabs>
          <w:tab w:val="left" w:pos="851"/>
        </w:tabs>
        <w:spacing w:before="120"/>
        <w:ind w:left="0" w:firstLine="851"/>
        <w:rPr>
          <w:rStyle w:val="Strong"/>
          <w:bCs w:val="0"/>
          <w:lang w:val="vi-VN"/>
        </w:rPr>
      </w:pPr>
      <w:r w:rsidRPr="00872FDF">
        <w:rPr>
          <w:rStyle w:val="Strong"/>
          <w:color w:val="222222"/>
          <w:shd w:val="clear" w:color="auto" w:fill="FFFFFF"/>
          <w:lang w:val="vi-VN"/>
        </w:rPr>
        <w:t>Nội dung cơ bản của dự thảo văn bản</w:t>
      </w:r>
    </w:p>
    <w:p w14:paraId="3A39CF06" w14:textId="4D8B43E0" w:rsidR="007E5399" w:rsidRPr="00872FDF" w:rsidRDefault="00106AE1" w:rsidP="00384814">
      <w:pPr>
        <w:pStyle w:val="BodyTextIndent"/>
        <w:tabs>
          <w:tab w:val="left" w:pos="851"/>
        </w:tabs>
        <w:spacing w:before="120"/>
        <w:ind w:firstLine="851"/>
        <w:rPr>
          <w:rStyle w:val="Strong"/>
          <w:b w:val="0"/>
          <w:color w:val="222222"/>
          <w:shd w:val="clear" w:color="auto" w:fill="FFFFFF"/>
          <w:lang w:val="vi-VN"/>
        </w:rPr>
      </w:pPr>
      <w:r w:rsidRPr="00872FDF">
        <w:rPr>
          <w:rStyle w:val="Strong"/>
          <w:b w:val="0"/>
          <w:color w:val="222222"/>
          <w:shd w:val="clear" w:color="auto" w:fill="FFFFFF"/>
          <w:lang w:val="vi-VN"/>
        </w:rPr>
        <w:t xml:space="preserve">Nội dung của dự thảo Nghị quyết gồm </w:t>
      </w:r>
      <w:r w:rsidR="00F95FC4">
        <w:rPr>
          <w:rStyle w:val="Strong"/>
          <w:b w:val="0"/>
          <w:color w:val="222222"/>
          <w:shd w:val="clear" w:color="auto" w:fill="FFFFFF"/>
        </w:rPr>
        <w:t>04</w:t>
      </w:r>
      <w:r w:rsidRPr="00872FDF">
        <w:rPr>
          <w:rStyle w:val="Strong"/>
          <w:b w:val="0"/>
          <w:color w:val="222222"/>
          <w:shd w:val="clear" w:color="auto" w:fill="FFFFFF"/>
          <w:lang w:val="vi-VN"/>
        </w:rPr>
        <w:t xml:space="preserve"> điều, gồm:</w:t>
      </w:r>
    </w:p>
    <w:p w14:paraId="6BE30DCE" w14:textId="603995DA" w:rsidR="00986D2F" w:rsidRDefault="00763B4E" w:rsidP="00384814">
      <w:pPr>
        <w:autoSpaceDE w:val="0"/>
        <w:autoSpaceDN w:val="0"/>
        <w:adjustRightInd w:val="0"/>
        <w:spacing w:before="120"/>
        <w:ind w:firstLine="851"/>
        <w:jc w:val="both"/>
        <w:rPr>
          <w:sz w:val="28"/>
          <w:szCs w:val="28"/>
        </w:rPr>
      </w:pPr>
      <w:r w:rsidRPr="00763B4E">
        <w:rPr>
          <w:i/>
          <w:sz w:val="28"/>
          <w:szCs w:val="28"/>
        </w:rPr>
        <w:t>- Điều 1:</w:t>
      </w:r>
      <w:r w:rsidRPr="00763B4E">
        <w:rPr>
          <w:sz w:val="28"/>
          <w:szCs w:val="28"/>
        </w:rPr>
        <w:t xml:space="preserve"> </w:t>
      </w:r>
      <w:r w:rsidR="00986D2F" w:rsidRPr="00FC52EC">
        <w:rPr>
          <w:bCs/>
          <w:color w:val="000000"/>
          <w:sz w:val="28"/>
          <w:szCs w:val="28"/>
        </w:rPr>
        <w:t>Phạm vi điều chỉnh, đối tượng áp dụng</w:t>
      </w:r>
    </w:p>
    <w:p w14:paraId="01826704" w14:textId="172243F4" w:rsidR="00763B4E" w:rsidRPr="00763B4E" w:rsidRDefault="00986D2F" w:rsidP="00384814">
      <w:pPr>
        <w:autoSpaceDE w:val="0"/>
        <w:autoSpaceDN w:val="0"/>
        <w:adjustRightInd w:val="0"/>
        <w:spacing w:before="120"/>
        <w:ind w:firstLine="851"/>
        <w:jc w:val="both"/>
        <w:rPr>
          <w:sz w:val="28"/>
          <w:szCs w:val="28"/>
          <w:lang w:val="pt-BR"/>
        </w:rPr>
      </w:pPr>
      <w:r>
        <w:rPr>
          <w:sz w:val="28"/>
          <w:szCs w:val="28"/>
        </w:rPr>
        <w:lastRenderedPageBreak/>
        <w:t xml:space="preserve">- </w:t>
      </w:r>
      <w:r>
        <w:rPr>
          <w:i/>
          <w:iCs/>
          <w:sz w:val="28"/>
          <w:szCs w:val="28"/>
        </w:rPr>
        <w:t xml:space="preserve">Điều 2: </w:t>
      </w:r>
      <w:r w:rsidR="00763B4E" w:rsidRPr="00763B4E">
        <w:rPr>
          <w:sz w:val="28"/>
          <w:szCs w:val="28"/>
          <w:lang w:val="pt-BR"/>
        </w:rPr>
        <w:t>Giảm mức thu phí tham quan danh lam thắng cảnh đối với các sản phẩm du lịch trên địa bàn tỉnh Quảng Bình, cụ thể:</w:t>
      </w:r>
    </w:p>
    <w:p w14:paraId="377E6E57" w14:textId="49025130" w:rsidR="00763B4E" w:rsidRPr="00763B4E" w:rsidRDefault="00763B4E" w:rsidP="00384814">
      <w:pPr>
        <w:autoSpaceDE w:val="0"/>
        <w:autoSpaceDN w:val="0"/>
        <w:adjustRightInd w:val="0"/>
        <w:spacing w:before="120"/>
        <w:ind w:firstLine="851"/>
        <w:jc w:val="both"/>
        <w:rPr>
          <w:sz w:val="28"/>
          <w:szCs w:val="28"/>
          <w:lang w:val="pt-BR"/>
        </w:rPr>
      </w:pPr>
      <w:r w:rsidRPr="00763B4E">
        <w:rPr>
          <w:sz w:val="28"/>
          <w:szCs w:val="28"/>
          <w:lang w:val="pt-BR"/>
        </w:rPr>
        <w:t>1. Giảm 20% mức thu phí đối với các sản phẩm du lịch: Động Phong Nha,  Tiên Sơn; Điểm du lịch sinh thái Nước Moọc; Động Thiên Đường và Hang Mẹ bồng con; Tuyến du lịch Sông Chày - Hang Tối; Điểm du lịch sinh thái và diễn giải môi trường Vườn thực vật quy định tại Mục I Phụ lục số 04 ban hành kèm theo Nghị quyết số 07/2016/NĐ-CP ngày 24/10/2016 và Mục 1 Phụ lục số 02 ban hành kèm theo Nghị quyết số 40/2018/NQ-HĐND ngày 08/12/2018 của Hội đồng nhân dân tỉnh.</w:t>
      </w:r>
    </w:p>
    <w:p w14:paraId="085BD8CF" w14:textId="179DB2BE" w:rsidR="00763B4E" w:rsidRPr="00763B4E" w:rsidRDefault="00763B4E" w:rsidP="00384814">
      <w:pPr>
        <w:autoSpaceDE w:val="0"/>
        <w:autoSpaceDN w:val="0"/>
        <w:adjustRightInd w:val="0"/>
        <w:spacing w:before="120"/>
        <w:ind w:firstLine="851"/>
        <w:jc w:val="both"/>
        <w:rPr>
          <w:sz w:val="28"/>
          <w:szCs w:val="28"/>
          <w:lang w:val="pt-BR"/>
        </w:rPr>
      </w:pPr>
      <w:r w:rsidRPr="00763B4E">
        <w:rPr>
          <w:sz w:val="28"/>
          <w:szCs w:val="28"/>
          <w:lang w:val="pt-BR"/>
        </w:rPr>
        <w:t xml:space="preserve">Thời gian áp dụng: Từ ngày </w:t>
      </w:r>
      <w:r w:rsidRPr="001A12B9">
        <w:rPr>
          <w:sz w:val="28"/>
          <w:szCs w:val="28"/>
          <w:lang w:val="pt-BR"/>
        </w:rPr>
        <w:t>01/01/202</w:t>
      </w:r>
      <w:r w:rsidR="0070758B" w:rsidRPr="001A12B9">
        <w:rPr>
          <w:sz w:val="28"/>
          <w:szCs w:val="28"/>
          <w:lang w:val="pt-BR"/>
        </w:rPr>
        <w:t>2</w:t>
      </w:r>
      <w:r w:rsidRPr="001A12B9">
        <w:rPr>
          <w:sz w:val="28"/>
          <w:szCs w:val="28"/>
          <w:lang w:val="pt-BR"/>
        </w:rPr>
        <w:t xml:space="preserve"> đến hết ngày 31/3/202</w:t>
      </w:r>
      <w:r w:rsidR="0070758B" w:rsidRPr="001A12B9">
        <w:rPr>
          <w:sz w:val="28"/>
          <w:szCs w:val="28"/>
          <w:lang w:val="pt-BR"/>
        </w:rPr>
        <w:t>2</w:t>
      </w:r>
      <w:r w:rsidRPr="001A12B9">
        <w:rPr>
          <w:sz w:val="28"/>
          <w:szCs w:val="28"/>
          <w:lang w:val="pt-BR"/>
        </w:rPr>
        <w:t xml:space="preserve"> </w:t>
      </w:r>
      <w:r w:rsidRPr="00763B4E">
        <w:rPr>
          <w:sz w:val="28"/>
          <w:szCs w:val="28"/>
          <w:lang w:val="pt-BR"/>
        </w:rPr>
        <w:t>và từ ngày 01/10/202</w:t>
      </w:r>
      <w:r w:rsidR="00CE57F4">
        <w:rPr>
          <w:sz w:val="28"/>
          <w:szCs w:val="28"/>
          <w:lang w:val="pt-BR"/>
        </w:rPr>
        <w:t xml:space="preserve">2 </w:t>
      </w:r>
      <w:r w:rsidRPr="00763B4E">
        <w:rPr>
          <w:sz w:val="28"/>
          <w:szCs w:val="28"/>
          <w:lang w:val="pt-BR"/>
        </w:rPr>
        <w:t>đến hết ngày 31/12/202</w:t>
      </w:r>
      <w:r w:rsidR="00CE57F4">
        <w:rPr>
          <w:sz w:val="28"/>
          <w:szCs w:val="28"/>
          <w:lang w:val="pt-BR"/>
        </w:rPr>
        <w:t>2</w:t>
      </w:r>
      <w:r w:rsidRPr="00763B4E">
        <w:rPr>
          <w:sz w:val="28"/>
          <w:szCs w:val="28"/>
          <w:lang w:val="pt-BR"/>
        </w:rPr>
        <w:t>.</w:t>
      </w:r>
    </w:p>
    <w:p w14:paraId="46993638" w14:textId="77777777" w:rsidR="00763B4E" w:rsidRPr="00763B4E" w:rsidRDefault="00763B4E" w:rsidP="00384814">
      <w:pPr>
        <w:autoSpaceDE w:val="0"/>
        <w:autoSpaceDN w:val="0"/>
        <w:adjustRightInd w:val="0"/>
        <w:spacing w:before="120"/>
        <w:ind w:firstLine="851"/>
        <w:jc w:val="both"/>
        <w:rPr>
          <w:sz w:val="28"/>
          <w:szCs w:val="28"/>
          <w:lang w:val="pt-BR"/>
        </w:rPr>
      </w:pPr>
      <w:r w:rsidRPr="00763B4E">
        <w:rPr>
          <w:sz w:val="28"/>
          <w:szCs w:val="28"/>
          <w:lang w:val="pt-BR"/>
        </w:rPr>
        <w:t>2. Giảm 50% mức thu phí đối với các sản phẩm du lịch: Tuyến “Động Phong Nha - Khám phá chiều sâu bí ẩn”; tuyến “Rào Thương - hang Én - hang Nước lạnh”; tuyến Thung lũng Sinh Tồn - Hang Thủy Cung; Tuyến “Hang Va, hang Nước Nứt - những trải nghiệm khác biệt”; tuyến du lịch khám phá hệ thống Hang động Tú Làn; tuyến “Chinh phục Sơn Đoòng - Hang động lớn nhất thế giới”; tuyến “Khám phá thung lũng Hamada - hang Trạ Ang”; tuyến du lịch khám phá hang Đại Ả, Over, Pigmy; tuyến “Hóa Sơn - hang Rục Mòn” quy định tại Mục I, phụ lục số 04 kèm theo Nghị quyết số 07/2016/NQ-HĐND ngày 24/10/2016; Nghị quyết số 28/2017/NQ-HĐND ngày 08/12/2017 và Mục 1, Phụ lục số 02 kèm theo Nghị quyết số 40/2018/NQ-HĐND ngày 08/12/2018 của Hội đồng nhân dân tỉnh.</w:t>
      </w:r>
    </w:p>
    <w:p w14:paraId="7EC1E4F2" w14:textId="3F34FAB5" w:rsidR="00763B4E" w:rsidRPr="00763B4E" w:rsidRDefault="00763B4E" w:rsidP="00384814">
      <w:pPr>
        <w:autoSpaceDE w:val="0"/>
        <w:autoSpaceDN w:val="0"/>
        <w:adjustRightInd w:val="0"/>
        <w:spacing w:before="120"/>
        <w:ind w:firstLine="851"/>
        <w:jc w:val="both"/>
        <w:rPr>
          <w:sz w:val="28"/>
          <w:szCs w:val="28"/>
        </w:rPr>
      </w:pPr>
      <w:r w:rsidRPr="00763B4E">
        <w:rPr>
          <w:sz w:val="28"/>
          <w:szCs w:val="28"/>
          <w:lang w:val="pt-BR"/>
        </w:rPr>
        <w:t>Thời gian áp dụng: Từ ngày 01/01/202</w:t>
      </w:r>
      <w:r w:rsidR="00CE57F4">
        <w:rPr>
          <w:sz w:val="28"/>
          <w:szCs w:val="28"/>
          <w:lang w:val="pt-BR"/>
        </w:rPr>
        <w:t>2</w:t>
      </w:r>
      <w:r w:rsidRPr="00763B4E">
        <w:rPr>
          <w:sz w:val="28"/>
          <w:szCs w:val="28"/>
          <w:lang w:val="pt-BR"/>
        </w:rPr>
        <w:t xml:space="preserve"> đến hết ngày 31/12/202</w:t>
      </w:r>
      <w:r w:rsidR="00CE57F4">
        <w:rPr>
          <w:sz w:val="28"/>
          <w:szCs w:val="28"/>
          <w:lang w:val="pt-BR"/>
        </w:rPr>
        <w:t>2</w:t>
      </w:r>
      <w:r w:rsidRPr="00763B4E">
        <w:rPr>
          <w:sz w:val="28"/>
          <w:szCs w:val="28"/>
          <w:lang w:val="pt-BR"/>
        </w:rPr>
        <w:t>.</w:t>
      </w:r>
    </w:p>
    <w:p w14:paraId="6F79199D" w14:textId="1F16B0B6" w:rsidR="00763B4E" w:rsidRPr="00763B4E" w:rsidRDefault="00763B4E" w:rsidP="00384814">
      <w:pPr>
        <w:autoSpaceDE w:val="0"/>
        <w:autoSpaceDN w:val="0"/>
        <w:adjustRightInd w:val="0"/>
        <w:spacing w:before="120"/>
        <w:ind w:firstLine="851"/>
        <w:jc w:val="both"/>
        <w:rPr>
          <w:i/>
          <w:sz w:val="28"/>
          <w:szCs w:val="28"/>
        </w:rPr>
      </w:pPr>
      <w:r w:rsidRPr="00763B4E">
        <w:rPr>
          <w:i/>
          <w:sz w:val="28"/>
          <w:szCs w:val="28"/>
        </w:rPr>
        <w:t xml:space="preserve">- Điều </w:t>
      </w:r>
      <w:r w:rsidR="00986D2F">
        <w:rPr>
          <w:i/>
          <w:sz w:val="28"/>
          <w:szCs w:val="28"/>
        </w:rPr>
        <w:t>3</w:t>
      </w:r>
      <w:r w:rsidRPr="00763B4E">
        <w:rPr>
          <w:i/>
          <w:sz w:val="28"/>
          <w:szCs w:val="28"/>
        </w:rPr>
        <w:t>: Tổ chức thực hiện.</w:t>
      </w:r>
    </w:p>
    <w:p w14:paraId="13D88610" w14:textId="62142A3B" w:rsidR="00763B4E" w:rsidRPr="00763B4E" w:rsidRDefault="00763B4E" w:rsidP="00384814">
      <w:pPr>
        <w:autoSpaceDE w:val="0"/>
        <w:autoSpaceDN w:val="0"/>
        <w:adjustRightInd w:val="0"/>
        <w:spacing w:before="120"/>
        <w:ind w:firstLine="851"/>
        <w:jc w:val="both"/>
        <w:rPr>
          <w:i/>
          <w:sz w:val="28"/>
          <w:szCs w:val="28"/>
        </w:rPr>
      </w:pPr>
      <w:r w:rsidRPr="00763B4E">
        <w:rPr>
          <w:i/>
          <w:sz w:val="28"/>
          <w:szCs w:val="28"/>
        </w:rPr>
        <w:t xml:space="preserve">- Điều </w:t>
      </w:r>
      <w:r w:rsidR="00986D2F">
        <w:rPr>
          <w:i/>
          <w:sz w:val="28"/>
          <w:szCs w:val="28"/>
        </w:rPr>
        <w:t>4</w:t>
      </w:r>
      <w:r w:rsidRPr="00763B4E">
        <w:rPr>
          <w:i/>
          <w:sz w:val="28"/>
          <w:szCs w:val="28"/>
        </w:rPr>
        <w:t xml:space="preserve">: Hiệu lực thi hành. </w:t>
      </w:r>
    </w:p>
    <w:p w14:paraId="749BC82F" w14:textId="77777777" w:rsidR="00763B4E" w:rsidRPr="00763B4E" w:rsidRDefault="00763B4E" w:rsidP="00384814">
      <w:pPr>
        <w:autoSpaceDE w:val="0"/>
        <w:autoSpaceDN w:val="0"/>
        <w:adjustRightInd w:val="0"/>
        <w:spacing w:before="120"/>
        <w:ind w:firstLine="851"/>
        <w:jc w:val="center"/>
        <w:rPr>
          <w:i/>
          <w:sz w:val="28"/>
          <w:szCs w:val="28"/>
        </w:rPr>
      </w:pPr>
      <w:r w:rsidRPr="00763B4E">
        <w:rPr>
          <w:i/>
          <w:sz w:val="28"/>
          <w:szCs w:val="28"/>
          <w:highlight w:val="white"/>
        </w:rPr>
        <w:t>(Có dự thảo Nghị quyết kèm theo)</w:t>
      </w:r>
      <w:r w:rsidRPr="00763B4E">
        <w:rPr>
          <w:i/>
          <w:sz w:val="28"/>
          <w:szCs w:val="28"/>
        </w:rPr>
        <w:t>.</w:t>
      </w:r>
    </w:p>
    <w:p w14:paraId="4B27A379" w14:textId="2B46C6D8" w:rsidR="00F2006B" w:rsidRPr="004E18FF" w:rsidRDefault="00F2006B" w:rsidP="00384814">
      <w:pPr>
        <w:pStyle w:val="NormalWeb"/>
        <w:shd w:val="clear" w:color="auto" w:fill="FFFFFF"/>
        <w:tabs>
          <w:tab w:val="left" w:pos="851"/>
          <w:tab w:val="left" w:pos="1134"/>
        </w:tabs>
        <w:spacing w:before="120" w:beforeAutospacing="0" w:after="0" w:afterAutospacing="0"/>
        <w:ind w:firstLine="851"/>
        <w:jc w:val="both"/>
        <w:rPr>
          <w:color w:val="222222"/>
          <w:sz w:val="28"/>
          <w:szCs w:val="28"/>
          <w:shd w:val="clear" w:color="auto" w:fill="FFFFFF"/>
        </w:rPr>
      </w:pPr>
      <w:r w:rsidRPr="00872FDF">
        <w:rPr>
          <w:color w:val="222222"/>
          <w:sz w:val="28"/>
          <w:szCs w:val="28"/>
          <w:shd w:val="clear" w:color="auto" w:fill="FFFFFF"/>
        </w:rPr>
        <w:t>Trên đây là Tờ trình về dự thảo</w:t>
      </w:r>
      <w:r w:rsidRPr="00872FDF">
        <w:rPr>
          <w:sz w:val="28"/>
          <w:szCs w:val="28"/>
          <w:lang w:val="pt-BR"/>
        </w:rPr>
        <w:t xml:space="preserve"> Nghị </w:t>
      </w:r>
      <w:r w:rsidRPr="004E18FF">
        <w:rPr>
          <w:color w:val="222222"/>
          <w:sz w:val="28"/>
          <w:szCs w:val="28"/>
          <w:shd w:val="clear" w:color="auto" w:fill="FFFFFF"/>
        </w:rPr>
        <w:t xml:space="preserve">quyết </w:t>
      </w:r>
      <w:r w:rsidR="000E4B12" w:rsidRPr="004E18FF">
        <w:rPr>
          <w:color w:val="222222"/>
          <w:sz w:val="28"/>
          <w:szCs w:val="28"/>
          <w:shd w:val="clear" w:color="auto" w:fill="FFFFFF"/>
        </w:rPr>
        <w:t xml:space="preserve">giảm </w:t>
      </w:r>
      <w:r w:rsidR="004E18FF">
        <w:rPr>
          <w:color w:val="222222"/>
          <w:sz w:val="28"/>
          <w:szCs w:val="28"/>
          <w:shd w:val="clear" w:color="auto" w:fill="FFFFFF"/>
          <w:lang w:val="en-US"/>
        </w:rPr>
        <w:t xml:space="preserve">mức thu </w:t>
      </w:r>
      <w:r w:rsidR="000E4B12" w:rsidRPr="004E18FF">
        <w:rPr>
          <w:color w:val="222222"/>
          <w:sz w:val="28"/>
          <w:szCs w:val="28"/>
          <w:shd w:val="clear" w:color="auto" w:fill="FFFFFF"/>
        </w:rPr>
        <w:t>phí tham quan danh lam thắng cảnh với các sản phẩm du lịch trên địa bàn tỉnh năm 2022</w:t>
      </w:r>
      <w:r w:rsidRPr="004E18FF">
        <w:rPr>
          <w:color w:val="222222"/>
          <w:sz w:val="28"/>
          <w:szCs w:val="28"/>
          <w:shd w:val="clear" w:color="auto" w:fill="FFFFFF"/>
        </w:rPr>
        <w:t xml:space="preserve">, </w:t>
      </w:r>
      <w:r w:rsidRPr="00872FDF">
        <w:rPr>
          <w:color w:val="222222"/>
          <w:sz w:val="28"/>
          <w:szCs w:val="28"/>
          <w:shd w:val="clear" w:color="auto" w:fill="FFFFFF"/>
        </w:rPr>
        <w:t>UBND tỉnh</w:t>
      </w:r>
      <w:r w:rsidRPr="004E18FF">
        <w:rPr>
          <w:color w:val="222222"/>
          <w:sz w:val="28"/>
          <w:szCs w:val="28"/>
          <w:shd w:val="clear" w:color="auto" w:fill="FFFFFF"/>
        </w:rPr>
        <w:t xml:space="preserve"> kính trình HĐND tỉnh xem xét, quyết định./.</w:t>
      </w:r>
    </w:p>
    <w:p w14:paraId="4AB729F4" w14:textId="2659A637" w:rsidR="00BD1BF5" w:rsidRDefault="00F2006B" w:rsidP="00384814">
      <w:pPr>
        <w:pStyle w:val="NormalWeb"/>
        <w:shd w:val="clear" w:color="auto" w:fill="FFFFFF"/>
        <w:tabs>
          <w:tab w:val="left" w:pos="851"/>
          <w:tab w:val="left" w:pos="1134"/>
        </w:tabs>
        <w:spacing w:before="120" w:beforeAutospacing="0" w:after="0" w:afterAutospacing="0"/>
        <w:ind w:firstLine="851"/>
        <w:jc w:val="both"/>
        <w:rPr>
          <w:rStyle w:val="Emphasis"/>
          <w:color w:val="222222"/>
          <w:sz w:val="28"/>
          <w:szCs w:val="28"/>
        </w:rPr>
      </w:pPr>
      <w:r w:rsidRPr="00872FDF">
        <w:rPr>
          <w:rStyle w:val="Emphasis"/>
          <w:color w:val="222222"/>
          <w:sz w:val="28"/>
          <w:szCs w:val="28"/>
        </w:rPr>
        <w:t>(Xin gửi kèm theo:</w:t>
      </w:r>
      <w:r w:rsidR="00106AE1" w:rsidRPr="00872FDF">
        <w:rPr>
          <w:rFonts w:eastAsia="Calibri"/>
          <w:i/>
          <w:sz w:val="28"/>
          <w:szCs w:val="28"/>
        </w:rPr>
        <w:t xml:space="preserve"> Dự thảo Nghị quyết, Báo cáo thẩm định của Sở Tư pháp</w:t>
      </w:r>
      <w:r w:rsidR="00CE57F4">
        <w:rPr>
          <w:rFonts w:eastAsia="Calibri"/>
          <w:i/>
          <w:sz w:val="28"/>
          <w:szCs w:val="28"/>
          <w:lang w:val="en-US"/>
        </w:rPr>
        <w:t xml:space="preserve">, </w:t>
      </w:r>
      <w:r w:rsidR="00CE57F4" w:rsidRPr="009E64F3">
        <w:rPr>
          <w:i/>
          <w:sz w:val="28"/>
          <w:szCs w:val="28"/>
        </w:rPr>
        <w:t xml:space="preserve">Bản </w:t>
      </w:r>
      <w:r w:rsidR="00CE57F4">
        <w:rPr>
          <w:i/>
          <w:sz w:val="28"/>
          <w:szCs w:val="28"/>
          <w:lang w:val="en-US"/>
        </w:rPr>
        <w:t xml:space="preserve">tổng hợp, </w:t>
      </w:r>
      <w:r w:rsidR="00CE57F4" w:rsidRPr="009E64F3">
        <w:rPr>
          <w:i/>
          <w:sz w:val="28"/>
          <w:szCs w:val="28"/>
        </w:rPr>
        <w:t xml:space="preserve">giải trình, tiếp thu ý kiến </w:t>
      </w:r>
      <w:r w:rsidR="006408F1">
        <w:rPr>
          <w:i/>
          <w:sz w:val="28"/>
          <w:szCs w:val="28"/>
          <w:lang w:val="en-US"/>
        </w:rPr>
        <w:t>các đơn vị</w:t>
      </w:r>
      <w:r w:rsidRPr="00872FDF">
        <w:rPr>
          <w:rStyle w:val="Emphasis"/>
          <w:color w:val="222222"/>
          <w:sz w:val="28"/>
          <w:szCs w:val="28"/>
        </w:rPr>
        <w:t>).</w:t>
      </w:r>
    </w:p>
    <w:p w14:paraId="584A496C" w14:textId="77777777" w:rsidR="00686CC9" w:rsidRDefault="00686CC9" w:rsidP="00686CC9">
      <w:pPr>
        <w:pStyle w:val="NormalWeb"/>
        <w:shd w:val="clear" w:color="auto" w:fill="FFFFFF"/>
        <w:tabs>
          <w:tab w:val="left" w:pos="851"/>
          <w:tab w:val="left" w:pos="1134"/>
        </w:tabs>
        <w:spacing w:before="0" w:beforeAutospacing="0" w:after="0" w:afterAutospacing="0"/>
        <w:ind w:firstLine="567"/>
        <w:jc w:val="both"/>
        <w:rPr>
          <w:rStyle w:val="Emphasis"/>
          <w:color w:val="222222"/>
          <w:sz w:val="28"/>
          <w:szCs w:val="28"/>
        </w:rPr>
      </w:pPr>
    </w:p>
    <w:tbl>
      <w:tblPr>
        <w:tblW w:w="0" w:type="auto"/>
        <w:tblInd w:w="108" w:type="dxa"/>
        <w:tblCellMar>
          <w:left w:w="10" w:type="dxa"/>
          <w:right w:w="10" w:type="dxa"/>
        </w:tblCellMar>
        <w:tblLook w:val="04A0" w:firstRow="1" w:lastRow="0" w:firstColumn="1" w:lastColumn="0" w:noHBand="0" w:noVBand="1"/>
      </w:tblPr>
      <w:tblGrid>
        <w:gridCol w:w="4451"/>
        <w:gridCol w:w="4513"/>
      </w:tblGrid>
      <w:tr w:rsidR="00F12A48" w:rsidRPr="0059445D" w14:paraId="6D244876" w14:textId="77777777" w:rsidTr="006408F1">
        <w:tc>
          <w:tcPr>
            <w:tcW w:w="4451" w:type="dxa"/>
            <w:shd w:val="clear" w:color="000000" w:fill="FFFFFF"/>
            <w:tcMar>
              <w:left w:w="108" w:type="dxa"/>
              <w:right w:w="108" w:type="dxa"/>
            </w:tcMar>
          </w:tcPr>
          <w:p w14:paraId="6FD15D0A" w14:textId="77777777" w:rsidR="00F12A48" w:rsidRPr="0059445D" w:rsidRDefault="00F12A48" w:rsidP="00872FDF">
            <w:pPr>
              <w:widowControl w:val="0"/>
              <w:tabs>
                <w:tab w:val="left" w:pos="1134"/>
              </w:tabs>
              <w:jc w:val="both"/>
              <w:rPr>
                <w:b/>
                <w:i/>
                <w:sz w:val="22"/>
                <w:szCs w:val="22"/>
                <w:lang w:val="vi-VN"/>
              </w:rPr>
            </w:pPr>
            <w:r w:rsidRPr="0059445D">
              <w:rPr>
                <w:b/>
                <w:i/>
                <w:sz w:val="22"/>
                <w:szCs w:val="22"/>
                <w:lang w:val="vi-VN"/>
              </w:rPr>
              <w:t>Nơi nhận:</w:t>
            </w:r>
          </w:p>
          <w:p w14:paraId="530B8C71" w14:textId="77777777" w:rsidR="00A7558F" w:rsidRPr="003971FC" w:rsidRDefault="00A7558F" w:rsidP="00A7558F">
            <w:pPr>
              <w:jc w:val="both"/>
              <w:rPr>
                <w:color w:val="070707"/>
                <w:sz w:val="22"/>
              </w:rPr>
            </w:pPr>
            <w:r w:rsidRPr="003971FC">
              <w:rPr>
                <w:color w:val="070707"/>
                <w:sz w:val="22"/>
              </w:rPr>
              <w:t xml:space="preserve">- </w:t>
            </w:r>
            <w:r>
              <w:rPr>
                <w:color w:val="070707"/>
                <w:sz w:val="22"/>
              </w:rPr>
              <w:t>Như trên</w:t>
            </w:r>
            <w:r w:rsidRPr="003971FC">
              <w:rPr>
                <w:color w:val="070707"/>
                <w:sz w:val="22"/>
              </w:rPr>
              <w:t>;</w:t>
            </w:r>
          </w:p>
          <w:p w14:paraId="7D17A20A" w14:textId="77777777" w:rsidR="00A7558F" w:rsidRPr="003971FC" w:rsidRDefault="00A7558F" w:rsidP="00A7558F">
            <w:pPr>
              <w:jc w:val="both"/>
              <w:rPr>
                <w:color w:val="070707"/>
                <w:sz w:val="22"/>
              </w:rPr>
            </w:pPr>
            <w:r w:rsidRPr="003971FC">
              <w:rPr>
                <w:color w:val="070707"/>
                <w:sz w:val="22"/>
              </w:rPr>
              <w:t xml:space="preserve">- </w:t>
            </w:r>
            <w:r>
              <w:rPr>
                <w:color w:val="070707"/>
                <w:sz w:val="22"/>
              </w:rPr>
              <w:t>Thường trực HĐND tỉnh</w:t>
            </w:r>
            <w:r w:rsidRPr="003971FC">
              <w:rPr>
                <w:color w:val="070707"/>
                <w:sz w:val="22"/>
              </w:rPr>
              <w:t>;</w:t>
            </w:r>
          </w:p>
          <w:p w14:paraId="0EB0556B" w14:textId="77777777" w:rsidR="00A7558F" w:rsidRDefault="00A7558F" w:rsidP="00A7558F">
            <w:pPr>
              <w:jc w:val="both"/>
              <w:rPr>
                <w:color w:val="070707"/>
                <w:sz w:val="22"/>
              </w:rPr>
            </w:pPr>
            <w:r w:rsidRPr="003971FC">
              <w:rPr>
                <w:color w:val="070707"/>
                <w:sz w:val="22"/>
              </w:rPr>
              <w:t xml:space="preserve">- </w:t>
            </w:r>
            <w:r>
              <w:rPr>
                <w:color w:val="070707"/>
                <w:sz w:val="22"/>
              </w:rPr>
              <w:t>Chủ tịch, các PCT UBND tỉnh</w:t>
            </w:r>
            <w:r w:rsidRPr="003971FC">
              <w:rPr>
                <w:color w:val="070707"/>
                <w:sz w:val="22"/>
              </w:rPr>
              <w:t>;</w:t>
            </w:r>
          </w:p>
          <w:p w14:paraId="1DC9A00C" w14:textId="77777777" w:rsidR="00A7558F" w:rsidRDefault="00A7558F" w:rsidP="00A7558F">
            <w:pPr>
              <w:jc w:val="both"/>
              <w:rPr>
                <w:color w:val="070707"/>
                <w:sz w:val="22"/>
              </w:rPr>
            </w:pPr>
            <w:r>
              <w:rPr>
                <w:color w:val="070707"/>
                <w:sz w:val="22"/>
              </w:rPr>
              <w:t>- Các Đại biểu HĐND tỉnh;</w:t>
            </w:r>
          </w:p>
          <w:p w14:paraId="5B0DAC59" w14:textId="1576B473" w:rsidR="00A7558F" w:rsidRDefault="00A7558F" w:rsidP="00A7558F">
            <w:pPr>
              <w:jc w:val="both"/>
              <w:rPr>
                <w:color w:val="070707"/>
                <w:sz w:val="22"/>
              </w:rPr>
            </w:pPr>
            <w:r>
              <w:rPr>
                <w:color w:val="070707"/>
                <w:sz w:val="22"/>
              </w:rPr>
              <w:t xml:space="preserve">- VP </w:t>
            </w:r>
            <w:r w:rsidR="00B1004B">
              <w:rPr>
                <w:color w:val="070707"/>
                <w:sz w:val="22"/>
              </w:rPr>
              <w:t xml:space="preserve">Đoàn ĐBQH và </w:t>
            </w:r>
            <w:r>
              <w:rPr>
                <w:color w:val="070707"/>
                <w:sz w:val="22"/>
              </w:rPr>
              <w:t>HĐND tỉnh;</w:t>
            </w:r>
          </w:p>
          <w:p w14:paraId="3699B0D1" w14:textId="77777777" w:rsidR="00A7558F" w:rsidRDefault="00A7558F" w:rsidP="00A7558F">
            <w:pPr>
              <w:jc w:val="both"/>
              <w:rPr>
                <w:color w:val="070707"/>
                <w:sz w:val="22"/>
              </w:rPr>
            </w:pPr>
            <w:r>
              <w:rPr>
                <w:color w:val="070707"/>
                <w:sz w:val="22"/>
              </w:rPr>
              <w:t>- VP UBND tỉnh;</w:t>
            </w:r>
          </w:p>
          <w:p w14:paraId="41211DA3" w14:textId="77777777" w:rsidR="00A7558F" w:rsidRDefault="00A7558F" w:rsidP="00A7558F">
            <w:pPr>
              <w:jc w:val="both"/>
              <w:rPr>
                <w:color w:val="070707"/>
                <w:sz w:val="22"/>
              </w:rPr>
            </w:pPr>
            <w:r>
              <w:rPr>
                <w:color w:val="070707"/>
                <w:sz w:val="22"/>
              </w:rPr>
              <w:t>- Các Sở: Du lịch, Tài chính, Tư pháp;</w:t>
            </w:r>
          </w:p>
          <w:p w14:paraId="689E2D7B" w14:textId="161CA3F1" w:rsidR="00F12A48" w:rsidRPr="0059445D" w:rsidRDefault="00A7558F" w:rsidP="00A7558F">
            <w:pPr>
              <w:widowControl w:val="0"/>
              <w:tabs>
                <w:tab w:val="left" w:pos="0"/>
                <w:tab w:val="left" w:pos="1134"/>
              </w:tabs>
              <w:jc w:val="both"/>
              <w:rPr>
                <w:sz w:val="28"/>
                <w:szCs w:val="28"/>
              </w:rPr>
            </w:pPr>
            <w:r w:rsidRPr="003971FC">
              <w:rPr>
                <w:color w:val="070707"/>
                <w:sz w:val="22"/>
                <w:lang w:val="pt-BR"/>
              </w:rPr>
              <w:t xml:space="preserve">- Lưu: VT, </w:t>
            </w:r>
            <w:r w:rsidR="00000811">
              <w:rPr>
                <w:color w:val="070707"/>
                <w:sz w:val="22"/>
                <w:lang w:val="pt-BR"/>
              </w:rPr>
              <w:t>NC</w:t>
            </w:r>
            <w:r>
              <w:rPr>
                <w:color w:val="070707"/>
                <w:sz w:val="22"/>
                <w:lang w:val="pt-BR"/>
              </w:rPr>
              <w:t>VX, TH.</w:t>
            </w:r>
            <w:r w:rsidR="00F12A48" w:rsidRPr="0059445D">
              <w:rPr>
                <w:sz w:val="22"/>
                <w:szCs w:val="22"/>
              </w:rPr>
              <w:tab/>
            </w:r>
          </w:p>
        </w:tc>
        <w:tc>
          <w:tcPr>
            <w:tcW w:w="4513" w:type="dxa"/>
            <w:shd w:val="clear" w:color="000000" w:fill="FFFFFF"/>
            <w:tcMar>
              <w:left w:w="108" w:type="dxa"/>
              <w:right w:w="108" w:type="dxa"/>
            </w:tcMar>
          </w:tcPr>
          <w:p w14:paraId="1743C259" w14:textId="77777777" w:rsidR="00F12A48" w:rsidRPr="00686CC9" w:rsidRDefault="00F12A48" w:rsidP="00872FDF">
            <w:pPr>
              <w:widowControl w:val="0"/>
              <w:jc w:val="center"/>
              <w:rPr>
                <w:b/>
                <w:sz w:val="26"/>
                <w:szCs w:val="26"/>
              </w:rPr>
            </w:pPr>
            <w:r w:rsidRPr="00686CC9">
              <w:rPr>
                <w:b/>
                <w:sz w:val="26"/>
                <w:szCs w:val="26"/>
              </w:rPr>
              <w:t>TM. ỦY BAN NHÂN DÂN</w:t>
            </w:r>
          </w:p>
          <w:p w14:paraId="1D8381B6" w14:textId="464EDDF8" w:rsidR="00F12A48" w:rsidRPr="00686CC9" w:rsidRDefault="00686CC9" w:rsidP="00872FDF">
            <w:pPr>
              <w:widowControl w:val="0"/>
              <w:jc w:val="center"/>
              <w:rPr>
                <w:b/>
                <w:sz w:val="26"/>
                <w:szCs w:val="26"/>
              </w:rPr>
            </w:pPr>
            <w:r w:rsidRPr="00686CC9">
              <w:rPr>
                <w:b/>
                <w:sz w:val="26"/>
                <w:szCs w:val="26"/>
              </w:rPr>
              <w:t xml:space="preserve">KT. </w:t>
            </w:r>
            <w:r w:rsidR="00F12A48" w:rsidRPr="00686CC9">
              <w:rPr>
                <w:b/>
                <w:sz w:val="26"/>
                <w:szCs w:val="26"/>
              </w:rPr>
              <w:t>CHỦ TỊCH</w:t>
            </w:r>
          </w:p>
          <w:p w14:paraId="5AA63AF3" w14:textId="36A3B0CD" w:rsidR="00686CC9" w:rsidRPr="0059445D" w:rsidRDefault="00686CC9" w:rsidP="00872FDF">
            <w:pPr>
              <w:widowControl w:val="0"/>
              <w:jc w:val="center"/>
              <w:rPr>
                <w:b/>
                <w:sz w:val="28"/>
                <w:szCs w:val="28"/>
              </w:rPr>
            </w:pPr>
            <w:r w:rsidRPr="00686CC9">
              <w:rPr>
                <w:b/>
                <w:sz w:val="26"/>
                <w:szCs w:val="26"/>
              </w:rPr>
              <w:t>PHÓ CHỦ TỊCH</w:t>
            </w:r>
          </w:p>
          <w:p w14:paraId="7E4528CE" w14:textId="77777777" w:rsidR="00F12A48" w:rsidRDefault="00F12A48" w:rsidP="000E4B12">
            <w:pPr>
              <w:widowControl w:val="0"/>
              <w:jc w:val="center"/>
              <w:rPr>
                <w:sz w:val="28"/>
                <w:szCs w:val="28"/>
              </w:rPr>
            </w:pPr>
          </w:p>
          <w:p w14:paraId="05CA94F5" w14:textId="77777777" w:rsidR="00686CC9" w:rsidRDefault="00686CC9" w:rsidP="000E4B12">
            <w:pPr>
              <w:widowControl w:val="0"/>
              <w:jc w:val="center"/>
              <w:rPr>
                <w:sz w:val="28"/>
                <w:szCs w:val="28"/>
              </w:rPr>
            </w:pPr>
          </w:p>
          <w:p w14:paraId="56B6F229" w14:textId="77777777" w:rsidR="00686CC9" w:rsidRDefault="00686CC9" w:rsidP="000E4B12">
            <w:pPr>
              <w:widowControl w:val="0"/>
              <w:jc w:val="center"/>
              <w:rPr>
                <w:sz w:val="28"/>
                <w:szCs w:val="28"/>
              </w:rPr>
            </w:pPr>
          </w:p>
          <w:p w14:paraId="778CE068" w14:textId="77777777" w:rsidR="00686CC9" w:rsidRDefault="00686CC9" w:rsidP="000E4B12">
            <w:pPr>
              <w:widowControl w:val="0"/>
              <w:jc w:val="center"/>
              <w:rPr>
                <w:sz w:val="28"/>
                <w:szCs w:val="28"/>
              </w:rPr>
            </w:pPr>
          </w:p>
          <w:p w14:paraId="5913F17E" w14:textId="47125BD4" w:rsidR="00686CC9" w:rsidRPr="00686CC9" w:rsidRDefault="00686CC9" w:rsidP="000E4B12">
            <w:pPr>
              <w:widowControl w:val="0"/>
              <w:jc w:val="center"/>
              <w:rPr>
                <w:b/>
                <w:bCs/>
                <w:sz w:val="28"/>
                <w:szCs w:val="28"/>
              </w:rPr>
            </w:pPr>
            <w:r w:rsidRPr="00686CC9">
              <w:rPr>
                <w:b/>
                <w:bCs/>
                <w:sz w:val="28"/>
                <w:szCs w:val="28"/>
              </w:rPr>
              <w:t>Hồ An Phong</w:t>
            </w:r>
          </w:p>
        </w:tc>
      </w:tr>
    </w:tbl>
    <w:p w14:paraId="23FCC0F8" w14:textId="77777777" w:rsidR="00682662" w:rsidRPr="0059445D" w:rsidRDefault="00682662" w:rsidP="00872FDF">
      <w:pPr>
        <w:tabs>
          <w:tab w:val="left" w:pos="851"/>
          <w:tab w:val="num" w:pos="1560"/>
        </w:tabs>
        <w:autoSpaceDE w:val="0"/>
        <w:autoSpaceDN w:val="0"/>
        <w:spacing w:line="360" w:lineRule="exact"/>
        <w:jc w:val="both"/>
        <w:rPr>
          <w:color w:val="FF0000"/>
          <w:sz w:val="27"/>
          <w:szCs w:val="27"/>
          <w:lang w:val="vi-VN"/>
        </w:rPr>
      </w:pPr>
    </w:p>
    <w:sectPr w:rsidR="00682662" w:rsidRPr="0059445D" w:rsidSect="0059445D">
      <w:headerReference w:type="default" r:id="rId8"/>
      <w:footerReference w:type="even" r:id="rId9"/>
      <w:pgSz w:w="11907" w:h="16840" w:code="9"/>
      <w:pgMar w:top="1134" w:right="1134" w:bottom="851" w:left="1701" w:header="284" w:footer="74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CDE4" w14:textId="77777777" w:rsidR="00BA38D2" w:rsidRDefault="00BA38D2">
      <w:r>
        <w:separator/>
      </w:r>
    </w:p>
  </w:endnote>
  <w:endnote w:type="continuationSeparator" w:id="0">
    <w:p w14:paraId="48880BB8" w14:textId="77777777" w:rsidR="00BA38D2" w:rsidRDefault="00BA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DDB8" w14:textId="77777777" w:rsidR="00940723" w:rsidRDefault="0094072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EAE30" w14:textId="77777777" w:rsidR="00940723" w:rsidRDefault="009407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8344" w14:textId="77777777" w:rsidR="00BA38D2" w:rsidRDefault="00BA38D2">
      <w:r>
        <w:separator/>
      </w:r>
    </w:p>
  </w:footnote>
  <w:footnote w:type="continuationSeparator" w:id="0">
    <w:p w14:paraId="09A34024" w14:textId="77777777" w:rsidR="00BA38D2" w:rsidRDefault="00BA38D2">
      <w:r>
        <w:continuationSeparator/>
      </w:r>
    </w:p>
  </w:footnote>
  <w:footnote w:id="1">
    <w:p w14:paraId="77F45ADB" w14:textId="3500AE05" w:rsidR="002B5231" w:rsidRDefault="002B5231">
      <w:pPr>
        <w:pStyle w:val="FootnoteText"/>
      </w:pPr>
      <w:r>
        <w:rPr>
          <w:rStyle w:val="FootnoteReference"/>
        </w:rPr>
        <w:footnoteRef/>
      </w:r>
      <w:r>
        <w:t xml:space="preserve"> Quyết định số 3355/QĐ-BYT ngày 08/7/2021 về việc ban hành Kế hoạch triển khai chiến dịch tiêm vắc xin phòng Covid-19 năm 2021 - 2022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663654"/>
      <w:docPartObj>
        <w:docPartGallery w:val="Page Numbers (Top of Page)"/>
        <w:docPartUnique/>
      </w:docPartObj>
    </w:sdtPr>
    <w:sdtEndPr>
      <w:rPr>
        <w:noProof/>
        <w:sz w:val="26"/>
        <w:szCs w:val="26"/>
      </w:rPr>
    </w:sdtEndPr>
    <w:sdtContent>
      <w:p w14:paraId="6F612D08" w14:textId="77777777" w:rsidR="00D67DC6" w:rsidRPr="00D67DC6" w:rsidRDefault="00D67DC6" w:rsidP="00D67DC6">
        <w:pPr>
          <w:pStyle w:val="Header"/>
          <w:jc w:val="center"/>
          <w:rPr>
            <w:noProof/>
            <w:sz w:val="26"/>
            <w:szCs w:val="26"/>
          </w:rPr>
        </w:pPr>
        <w:r w:rsidRPr="00D67DC6">
          <w:rPr>
            <w:sz w:val="26"/>
            <w:szCs w:val="26"/>
          </w:rPr>
          <w:fldChar w:fldCharType="begin"/>
        </w:r>
        <w:r w:rsidRPr="00D67DC6">
          <w:rPr>
            <w:sz w:val="26"/>
            <w:szCs w:val="26"/>
          </w:rPr>
          <w:instrText xml:space="preserve"> PAGE   \* MERGEFORMAT </w:instrText>
        </w:r>
        <w:r w:rsidRPr="00D67DC6">
          <w:rPr>
            <w:sz w:val="26"/>
            <w:szCs w:val="26"/>
          </w:rPr>
          <w:fldChar w:fldCharType="separate"/>
        </w:r>
        <w:r w:rsidR="00736BB2">
          <w:rPr>
            <w:noProof/>
            <w:sz w:val="26"/>
            <w:szCs w:val="26"/>
          </w:rPr>
          <w:t>2</w:t>
        </w:r>
        <w:r w:rsidRPr="00D67DC6">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1FEE"/>
    <w:multiLevelType w:val="hybridMultilevel"/>
    <w:tmpl w:val="0CEAABDE"/>
    <w:lvl w:ilvl="0" w:tplc="B6CE8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3" w15:restartNumberingAfterBreak="0">
    <w:nsid w:val="1CDC5470"/>
    <w:multiLevelType w:val="hybridMultilevel"/>
    <w:tmpl w:val="BE7E9D1E"/>
    <w:lvl w:ilvl="0" w:tplc="B3926FF6">
      <w:start w:val="1"/>
      <w:numFmt w:val="decimal"/>
      <w:lvlText w:val="%1."/>
      <w:lvlJc w:val="left"/>
      <w:pPr>
        <w:ind w:left="927" w:hanging="360"/>
      </w:pPr>
      <w:rPr>
        <w:rFonts w:hint="default"/>
        <w:color w:val="000000" w:themeColor="text1"/>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201E4871"/>
    <w:multiLevelType w:val="hybridMultilevel"/>
    <w:tmpl w:val="F2568D9E"/>
    <w:lvl w:ilvl="0" w:tplc="609E0EB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20411CB5"/>
    <w:multiLevelType w:val="hybridMultilevel"/>
    <w:tmpl w:val="56D6AFFA"/>
    <w:lvl w:ilvl="0" w:tplc="7754684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5950B4B"/>
    <w:multiLevelType w:val="hybridMultilevel"/>
    <w:tmpl w:val="1242EC94"/>
    <w:lvl w:ilvl="0" w:tplc="B4F48A2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70A7141"/>
    <w:multiLevelType w:val="hybridMultilevel"/>
    <w:tmpl w:val="E2FEB722"/>
    <w:lvl w:ilvl="0" w:tplc="03B82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97064C4"/>
    <w:multiLevelType w:val="multilevel"/>
    <w:tmpl w:val="A8426D5A"/>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ascii="Times New Roman" w:hAnsi="Times New Roman" w:cs="Times New Roman" w:hint="default"/>
        <w:color w:val="auto"/>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9" w15:restartNumberingAfterBreak="0">
    <w:nsid w:val="2A6354A2"/>
    <w:multiLevelType w:val="hybridMultilevel"/>
    <w:tmpl w:val="E8F20F42"/>
    <w:lvl w:ilvl="0" w:tplc="2120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F60380B"/>
    <w:multiLevelType w:val="hybridMultilevel"/>
    <w:tmpl w:val="7D1C2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7311E"/>
    <w:multiLevelType w:val="hybridMultilevel"/>
    <w:tmpl w:val="5DE0B18E"/>
    <w:lvl w:ilvl="0" w:tplc="106EAC9E">
      <w:start w:val="1"/>
      <w:numFmt w:val="decimal"/>
      <w:lvlText w:val="%1."/>
      <w:lvlJc w:val="left"/>
      <w:pPr>
        <w:ind w:left="927" w:hanging="360"/>
      </w:pPr>
      <w:rPr>
        <w:rFonts w:ascii="Times New Roman" w:hAnsi="Times New Roman" w:cs="Times New Roman" w:hint="default"/>
        <w:color w:val="222222"/>
        <w:sz w:val="28"/>
        <w:szCs w:val="28"/>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3F6F5594"/>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3"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7E34E7"/>
    <w:multiLevelType w:val="hybridMultilevel"/>
    <w:tmpl w:val="B0FAE438"/>
    <w:lvl w:ilvl="0" w:tplc="B54E2112">
      <w:start w:val="1"/>
      <w:numFmt w:val="decimal"/>
      <w:lvlText w:val="%1."/>
      <w:lvlJc w:val="left"/>
      <w:pPr>
        <w:ind w:left="927" w:hanging="360"/>
      </w:pPr>
      <w:rPr>
        <w:rFonts w:ascii="Times New Roman" w:hAnsi="Times New Roman" w:cs="Times New Roman" w:hint="default"/>
        <w:color w:val="222222"/>
        <w:sz w:val="28"/>
        <w:szCs w:val="28"/>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54993C3F"/>
    <w:multiLevelType w:val="hybridMultilevel"/>
    <w:tmpl w:val="200CEC0C"/>
    <w:lvl w:ilvl="0" w:tplc="7312D5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7" w15:restartNumberingAfterBreak="0">
    <w:nsid w:val="63AF02DB"/>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8" w15:restartNumberingAfterBreak="0">
    <w:nsid w:val="6E935D03"/>
    <w:multiLevelType w:val="hybridMultilevel"/>
    <w:tmpl w:val="8C9E214A"/>
    <w:lvl w:ilvl="0" w:tplc="AA167FC2">
      <w:start w:val="1"/>
      <w:numFmt w:val="decimal"/>
      <w:lvlText w:val="%1."/>
      <w:lvlJc w:val="left"/>
      <w:pPr>
        <w:tabs>
          <w:tab w:val="num" w:pos="1107"/>
        </w:tabs>
        <w:ind w:left="-27"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9" w15:restartNumberingAfterBreak="0">
    <w:nsid w:val="6FFD7D69"/>
    <w:multiLevelType w:val="hybridMultilevel"/>
    <w:tmpl w:val="A6B645C6"/>
    <w:lvl w:ilvl="0" w:tplc="DC2E6D0A">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15:restartNumberingAfterBreak="0">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F83750"/>
    <w:multiLevelType w:val="hybridMultilevel"/>
    <w:tmpl w:val="AF967D90"/>
    <w:lvl w:ilvl="0" w:tplc="DFDA444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7FD0793"/>
    <w:multiLevelType w:val="hybridMultilevel"/>
    <w:tmpl w:val="411AD9E0"/>
    <w:lvl w:ilvl="0" w:tplc="E2CA1DC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92D7AB2"/>
    <w:multiLevelType w:val="multilevel"/>
    <w:tmpl w:val="3E3852D2"/>
    <w:lvl w:ilvl="0">
      <w:start w:val="1"/>
      <w:numFmt w:val="upperRoman"/>
      <w:lvlText w:val="%1."/>
      <w:lvlJc w:val="righ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2"/>
  </w:num>
  <w:num w:numId="4">
    <w:abstractNumId w:val="13"/>
  </w:num>
  <w:num w:numId="5">
    <w:abstractNumId w:val="20"/>
  </w:num>
  <w:num w:numId="6">
    <w:abstractNumId w:val="23"/>
  </w:num>
  <w:num w:numId="7">
    <w:abstractNumId w:val="18"/>
  </w:num>
  <w:num w:numId="8">
    <w:abstractNumId w:val="12"/>
  </w:num>
  <w:num w:numId="9">
    <w:abstractNumId w:val="17"/>
  </w:num>
  <w:num w:numId="10">
    <w:abstractNumId w:val="4"/>
  </w:num>
  <w:num w:numId="11">
    <w:abstractNumId w:val="0"/>
  </w:num>
  <w:num w:numId="12">
    <w:abstractNumId w:val="5"/>
  </w:num>
  <w:num w:numId="13">
    <w:abstractNumId w:val="7"/>
  </w:num>
  <w:num w:numId="14">
    <w:abstractNumId w:val="9"/>
  </w:num>
  <w:num w:numId="15">
    <w:abstractNumId w:val="6"/>
  </w:num>
  <w:num w:numId="16">
    <w:abstractNumId w:val="15"/>
  </w:num>
  <w:num w:numId="17">
    <w:abstractNumId w:val="22"/>
  </w:num>
  <w:num w:numId="18">
    <w:abstractNumId w:val="10"/>
  </w:num>
  <w:num w:numId="19">
    <w:abstractNumId w:val="8"/>
  </w:num>
  <w:num w:numId="20">
    <w:abstractNumId w:val="19"/>
  </w:num>
  <w:num w:numId="21">
    <w:abstractNumId w:val="14"/>
  </w:num>
  <w:num w:numId="22">
    <w:abstractNumId w:val="11"/>
  </w:num>
  <w:num w:numId="23">
    <w:abstractNumId w:val="3"/>
  </w:num>
  <w:num w:numId="2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62"/>
    <w:rsid w:val="00000811"/>
    <w:rsid w:val="00010A1D"/>
    <w:rsid w:val="0001624C"/>
    <w:rsid w:val="000413D4"/>
    <w:rsid w:val="00043B51"/>
    <w:rsid w:val="000476BA"/>
    <w:rsid w:val="000502FB"/>
    <w:rsid w:val="00062440"/>
    <w:rsid w:val="000643D6"/>
    <w:rsid w:val="00084EE5"/>
    <w:rsid w:val="00087143"/>
    <w:rsid w:val="000A490B"/>
    <w:rsid w:val="000B4EE2"/>
    <w:rsid w:val="000B633B"/>
    <w:rsid w:val="000C2308"/>
    <w:rsid w:val="000C44C6"/>
    <w:rsid w:val="000C450A"/>
    <w:rsid w:val="000D0DDC"/>
    <w:rsid w:val="000E2453"/>
    <w:rsid w:val="000E4B12"/>
    <w:rsid w:val="000F3502"/>
    <w:rsid w:val="00106AE1"/>
    <w:rsid w:val="001125D4"/>
    <w:rsid w:val="00116799"/>
    <w:rsid w:val="00116831"/>
    <w:rsid w:val="001247DD"/>
    <w:rsid w:val="0013058D"/>
    <w:rsid w:val="001311CA"/>
    <w:rsid w:val="00142176"/>
    <w:rsid w:val="001433E6"/>
    <w:rsid w:val="00156B50"/>
    <w:rsid w:val="00160450"/>
    <w:rsid w:val="001901FD"/>
    <w:rsid w:val="00193E5C"/>
    <w:rsid w:val="001A12B9"/>
    <w:rsid w:val="001C1584"/>
    <w:rsid w:val="001C340E"/>
    <w:rsid w:val="001C74D9"/>
    <w:rsid w:val="001E2BE9"/>
    <w:rsid w:val="001F2D87"/>
    <w:rsid w:val="001F406B"/>
    <w:rsid w:val="0021463A"/>
    <w:rsid w:val="002311C8"/>
    <w:rsid w:val="002427F2"/>
    <w:rsid w:val="00246940"/>
    <w:rsid w:val="00251078"/>
    <w:rsid w:val="00253F13"/>
    <w:rsid w:val="00265F9B"/>
    <w:rsid w:val="00266FB3"/>
    <w:rsid w:val="00267A4F"/>
    <w:rsid w:val="00280D66"/>
    <w:rsid w:val="00290903"/>
    <w:rsid w:val="00292BAF"/>
    <w:rsid w:val="0029375D"/>
    <w:rsid w:val="002B5231"/>
    <w:rsid w:val="002C278D"/>
    <w:rsid w:val="002E2C8D"/>
    <w:rsid w:val="002E6AA4"/>
    <w:rsid w:val="002F0BB2"/>
    <w:rsid w:val="002F5103"/>
    <w:rsid w:val="002F6FA4"/>
    <w:rsid w:val="00306D08"/>
    <w:rsid w:val="00312962"/>
    <w:rsid w:val="00323174"/>
    <w:rsid w:val="003248FA"/>
    <w:rsid w:val="00334D00"/>
    <w:rsid w:val="0035506D"/>
    <w:rsid w:val="003622E1"/>
    <w:rsid w:val="0036422B"/>
    <w:rsid w:val="00384814"/>
    <w:rsid w:val="0038618F"/>
    <w:rsid w:val="0039106D"/>
    <w:rsid w:val="003A3C78"/>
    <w:rsid w:val="003A5657"/>
    <w:rsid w:val="003C61D4"/>
    <w:rsid w:val="003C74D1"/>
    <w:rsid w:val="003E0904"/>
    <w:rsid w:val="003E160E"/>
    <w:rsid w:val="003E324A"/>
    <w:rsid w:val="003E5DC9"/>
    <w:rsid w:val="00405B8D"/>
    <w:rsid w:val="00411D17"/>
    <w:rsid w:val="00423D29"/>
    <w:rsid w:val="00440A71"/>
    <w:rsid w:val="00461538"/>
    <w:rsid w:val="004817C2"/>
    <w:rsid w:val="004C2490"/>
    <w:rsid w:val="004D308B"/>
    <w:rsid w:val="004E18FF"/>
    <w:rsid w:val="004F0EA2"/>
    <w:rsid w:val="00514A46"/>
    <w:rsid w:val="00554E34"/>
    <w:rsid w:val="0055689E"/>
    <w:rsid w:val="00564E7D"/>
    <w:rsid w:val="0057487C"/>
    <w:rsid w:val="00593AFF"/>
    <w:rsid w:val="0059445D"/>
    <w:rsid w:val="005B351B"/>
    <w:rsid w:val="005B6981"/>
    <w:rsid w:val="005C3B2B"/>
    <w:rsid w:val="005C6E4B"/>
    <w:rsid w:val="005F11DF"/>
    <w:rsid w:val="00626A10"/>
    <w:rsid w:val="00637A8F"/>
    <w:rsid w:val="006408F1"/>
    <w:rsid w:val="00645D4E"/>
    <w:rsid w:val="00651504"/>
    <w:rsid w:val="0066266E"/>
    <w:rsid w:val="00676D4B"/>
    <w:rsid w:val="00682662"/>
    <w:rsid w:val="006847E0"/>
    <w:rsid w:val="00686CC9"/>
    <w:rsid w:val="00694F54"/>
    <w:rsid w:val="006A07FF"/>
    <w:rsid w:val="006A40BC"/>
    <w:rsid w:val="006B11DA"/>
    <w:rsid w:val="006B2A77"/>
    <w:rsid w:val="006C164E"/>
    <w:rsid w:val="006C1AF9"/>
    <w:rsid w:val="006E1932"/>
    <w:rsid w:val="006E1AC7"/>
    <w:rsid w:val="0070758B"/>
    <w:rsid w:val="00735B56"/>
    <w:rsid w:val="00735F9A"/>
    <w:rsid w:val="00736586"/>
    <w:rsid w:val="00736BB2"/>
    <w:rsid w:val="007575A3"/>
    <w:rsid w:val="00763B4E"/>
    <w:rsid w:val="00766FD3"/>
    <w:rsid w:val="007935F5"/>
    <w:rsid w:val="007B14FC"/>
    <w:rsid w:val="007C7376"/>
    <w:rsid w:val="007D1CA8"/>
    <w:rsid w:val="007D31F9"/>
    <w:rsid w:val="007D4523"/>
    <w:rsid w:val="007E5399"/>
    <w:rsid w:val="007F1545"/>
    <w:rsid w:val="007F32AE"/>
    <w:rsid w:val="007F377B"/>
    <w:rsid w:val="007F5280"/>
    <w:rsid w:val="007F71D2"/>
    <w:rsid w:val="00825874"/>
    <w:rsid w:val="008456AC"/>
    <w:rsid w:val="00846083"/>
    <w:rsid w:val="00872FDF"/>
    <w:rsid w:val="00883F41"/>
    <w:rsid w:val="00891213"/>
    <w:rsid w:val="00893046"/>
    <w:rsid w:val="008A7640"/>
    <w:rsid w:val="008D40DE"/>
    <w:rsid w:val="008F4008"/>
    <w:rsid w:val="00904715"/>
    <w:rsid w:val="0090516E"/>
    <w:rsid w:val="00916370"/>
    <w:rsid w:val="00920821"/>
    <w:rsid w:val="00931E91"/>
    <w:rsid w:val="00933DF8"/>
    <w:rsid w:val="00940723"/>
    <w:rsid w:val="00944F9F"/>
    <w:rsid w:val="00945144"/>
    <w:rsid w:val="00950A24"/>
    <w:rsid w:val="00953796"/>
    <w:rsid w:val="0096024A"/>
    <w:rsid w:val="00973DE9"/>
    <w:rsid w:val="00986D2F"/>
    <w:rsid w:val="009C4D37"/>
    <w:rsid w:val="009C616C"/>
    <w:rsid w:val="009E0BC4"/>
    <w:rsid w:val="009E25FA"/>
    <w:rsid w:val="009F5048"/>
    <w:rsid w:val="00A137D7"/>
    <w:rsid w:val="00A16B70"/>
    <w:rsid w:val="00A24E6F"/>
    <w:rsid w:val="00A278C2"/>
    <w:rsid w:val="00A44BC8"/>
    <w:rsid w:val="00A63A2C"/>
    <w:rsid w:val="00A7558F"/>
    <w:rsid w:val="00A90DEF"/>
    <w:rsid w:val="00AA5613"/>
    <w:rsid w:val="00AB18FF"/>
    <w:rsid w:val="00AD6307"/>
    <w:rsid w:val="00AE073D"/>
    <w:rsid w:val="00AF0F06"/>
    <w:rsid w:val="00AF2F97"/>
    <w:rsid w:val="00AF7B4C"/>
    <w:rsid w:val="00B1004B"/>
    <w:rsid w:val="00B13FEC"/>
    <w:rsid w:val="00B27145"/>
    <w:rsid w:val="00B31C4E"/>
    <w:rsid w:val="00B366DF"/>
    <w:rsid w:val="00B62BBD"/>
    <w:rsid w:val="00BA38D2"/>
    <w:rsid w:val="00BB3A68"/>
    <w:rsid w:val="00BB5E2E"/>
    <w:rsid w:val="00BD1BF5"/>
    <w:rsid w:val="00BD59E4"/>
    <w:rsid w:val="00BF2875"/>
    <w:rsid w:val="00C463DF"/>
    <w:rsid w:val="00C60F43"/>
    <w:rsid w:val="00C7269A"/>
    <w:rsid w:val="00C75CEB"/>
    <w:rsid w:val="00C85073"/>
    <w:rsid w:val="00C935DA"/>
    <w:rsid w:val="00C95624"/>
    <w:rsid w:val="00C95AA5"/>
    <w:rsid w:val="00C97B85"/>
    <w:rsid w:val="00CA27AB"/>
    <w:rsid w:val="00CC52E1"/>
    <w:rsid w:val="00CE57F4"/>
    <w:rsid w:val="00D10243"/>
    <w:rsid w:val="00D168F6"/>
    <w:rsid w:val="00D27CF3"/>
    <w:rsid w:val="00D33DED"/>
    <w:rsid w:val="00D42951"/>
    <w:rsid w:val="00D52C87"/>
    <w:rsid w:val="00D67D96"/>
    <w:rsid w:val="00D67DC6"/>
    <w:rsid w:val="00D71246"/>
    <w:rsid w:val="00D86A59"/>
    <w:rsid w:val="00D96992"/>
    <w:rsid w:val="00DA3F20"/>
    <w:rsid w:val="00DC1DAD"/>
    <w:rsid w:val="00DD05B7"/>
    <w:rsid w:val="00DE0581"/>
    <w:rsid w:val="00DF1B4D"/>
    <w:rsid w:val="00DF55F2"/>
    <w:rsid w:val="00E05F78"/>
    <w:rsid w:val="00E16C9C"/>
    <w:rsid w:val="00E36E0B"/>
    <w:rsid w:val="00E43B14"/>
    <w:rsid w:val="00E46347"/>
    <w:rsid w:val="00E9254B"/>
    <w:rsid w:val="00E96918"/>
    <w:rsid w:val="00EA0A1F"/>
    <w:rsid w:val="00EC4EB4"/>
    <w:rsid w:val="00ED3424"/>
    <w:rsid w:val="00ED6AE3"/>
    <w:rsid w:val="00ED7D6B"/>
    <w:rsid w:val="00EE1961"/>
    <w:rsid w:val="00EE35EF"/>
    <w:rsid w:val="00EE4517"/>
    <w:rsid w:val="00EE4B09"/>
    <w:rsid w:val="00EE68E3"/>
    <w:rsid w:val="00EF1DA5"/>
    <w:rsid w:val="00EF457D"/>
    <w:rsid w:val="00F00629"/>
    <w:rsid w:val="00F03017"/>
    <w:rsid w:val="00F12A48"/>
    <w:rsid w:val="00F1339F"/>
    <w:rsid w:val="00F2006B"/>
    <w:rsid w:val="00F41796"/>
    <w:rsid w:val="00F54A31"/>
    <w:rsid w:val="00F741C5"/>
    <w:rsid w:val="00F80D38"/>
    <w:rsid w:val="00F84A15"/>
    <w:rsid w:val="00F95FC4"/>
    <w:rsid w:val="00FD7BEE"/>
    <w:rsid w:val="00FE0336"/>
    <w:rsid w:val="00FE51CC"/>
    <w:rsid w:val="00FF2199"/>
    <w:rsid w:val="00FF6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8BE74"/>
  <w15:docId w15:val="{6BAF1A1A-BD34-4A23-9F77-E6DF7D80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uiPriority w:val="34"/>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2"/>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 w:type="paragraph" w:styleId="FootnoteText">
    <w:name w:val="footnote text"/>
    <w:basedOn w:val="Normal"/>
    <w:link w:val="FootnoteTextChar"/>
    <w:unhideWhenUsed/>
    <w:rsid w:val="00B10299"/>
  </w:style>
  <w:style w:type="character" w:customStyle="1" w:styleId="FootnoteTextChar">
    <w:name w:val="Footnote Text Char"/>
    <w:basedOn w:val="DefaultParagraphFont"/>
    <w:link w:val="FootnoteText"/>
    <w:rsid w:val="00B10299"/>
  </w:style>
  <w:style w:type="character" w:styleId="FootnoteReference">
    <w:name w:val="footnote reference"/>
    <w:basedOn w:val="DefaultParagraphFont"/>
    <w:uiPriority w:val="99"/>
    <w:semiHidden/>
    <w:unhideWhenUsed/>
    <w:rsid w:val="00B10299"/>
    <w:rPr>
      <w:vertAlign w:val="superscript"/>
    </w:rPr>
  </w:style>
  <w:style w:type="character" w:styleId="Emphasis">
    <w:name w:val="Emphasis"/>
    <w:basedOn w:val="DefaultParagraphFont"/>
    <w:uiPriority w:val="20"/>
    <w:qFormat/>
    <w:rsid w:val="00AC691F"/>
    <w:rPr>
      <w:i/>
      <w:iCs/>
    </w:rPr>
  </w:style>
  <w:style w:type="paragraph" w:customStyle="1" w:styleId="CharCharChar">
    <w:name w:val="Char Char Char"/>
    <w:basedOn w:val="Normal"/>
    <w:next w:val="Normal"/>
    <w:autoRedefine/>
    <w:semiHidden/>
    <w:rsid w:val="00CA27AB"/>
    <w:pPr>
      <w:spacing w:before="120" w:after="120" w:line="312" w:lineRule="auto"/>
    </w:pPr>
    <w:rPr>
      <w:sz w:val="28"/>
      <w:szCs w:val="28"/>
    </w:rPr>
  </w:style>
  <w:style w:type="paragraph" w:styleId="BodyTextIndent2">
    <w:name w:val="Body Text Indent 2"/>
    <w:basedOn w:val="Normal"/>
    <w:link w:val="BodyTextIndent2Char"/>
    <w:semiHidden/>
    <w:unhideWhenUsed/>
    <w:rsid w:val="00290903"/>
    <w:pPr>
      <w:spacing w:after="120" w:line="480" w:lineRule="auto"/>
      <w:ind w:left="283"/>
    </w:pPr>
  </w:style>
  <w:style w:type="character" w:customStyle="1" w:styleId="BodyTextIndent2Char">
    <w:name w:val="Body Text Indent 2 Char"/>
    <w:basedOn w:val="DefaultParagraphFont"/>
    <w:link w:val="BodyTextIndent2"/>
    <w:semiHidden/>
    <w:rsid w:val="00290903"/>
  </w:style>
  <w:style w:type="character" w:styleId="Strong">
    <w:name w:val="Strong"/>
    <w:basedOn w:val="DefaultParagraphFont"/>
    <w:uiPriority w:val="22"/>
    <w:qFormat/>
    <w:rsid w:val="00F2006B"/>
    <w:rPr>
      <w:b/>
      <w:bCs/>
    </w:rPr>
  </w:style>
  <w:style w:type="paragraph" w:styleId="NormalWeb">
    <w:name w:val="Normal (Web)"/>
    <w:basedOn w:val="Normal"/>
    <w:unhideWhenUsed/>
    <w:rsid w:val="00F2006B"/>
    <w:pPr>
      <w:spacing w:before="100" w:beforeAutospacing="1" w:after="100" w:afterAutospacing="1"/>
    </w:pPr>
    <w:rPr>
      <w:sz w:val="24"/>
      <w:szCs w:val="24"/>
      <w:lang w:val="vi-VN" w:eastAsia="vi-VN"/>
    </w:rPr>
  </w:style>
  <w:style w:type="paragraph" w:styleId="BodyText">
    <w:name w:val="Body Text"/>
    <w:basedOn w:val="Normal"/>
    <w:link w:val="BodyTextChar"/>
    <w:semiHidden/>
    <w:unhideWhenUsed/>
    <w:rsid w:val="0055689E"/>
    <w:pPr>
      <w:spacing w:after="120"/>
    </w:pPr>
  </w:style>
  <w:style w:type="character" w:customStyle="1" w:styleId="BodyTextChar">
    <w:name w:val="Body Text Char"/>
    <w:basedOn w:val="DefaultParagraphFont"/>
    <w:link w:val="BodyText"/>
    <w:semiHidden/>
    <w:rsid w:val="00556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3463">
      <w:bodyDiv w:val="1"/>
      <w:marLeft w:val="0"/>
      <w:marRight w:val="0"/>
      <w:marTop w:val="0"/>
      <w:marBottom w:val="0"/>
      <w:divBdr>
        <w:top w:val="none" w:sz="0" w:space="0" w:color="auto"/>
        <w:left w:val="none" w:sz="0" w:space="0" w:color="auto"/>
        <w:bottom w:val="none" w:sz="0" w:space="0" w:color="auto"/>
        <w:right w:val="none" w:sz="0" w:space="0" w:color="auto"/>
      </w:divBdr>
    </w:div>
    <w:div w:id="226914635">
      <w:bodyDiv w:val="1"/>
      <w:marLeft w:val="0"/>
      <w:marRight w:val="0"/>
      <w:marTop w:val="0"/>
      <w:marBottom w:val="0"/>
      <w:divBdr>
        <w:top w:val="none" w:sz="0" w:space="0" w:color="auto"/>
        <w:left w:val="none" w:sz="0" w:space="0" w:color="auto"/>
        <w:bottom w:val="none" w:sz="0" w:space="0" w:color="auto"/>
        <w:right w:val="none" w:sz="0" w:space="0" w:color="auto"/>
      </w:divBdr>
    </w:div>
    <w:div w:id="392701278">
      <w:bodyDiv w:val="1"/>
      <w:marLeft w:val="0"/>
      <w:marRight w:val="0"/>
      <w:marTop w:val="0"/>
      <w:marBottom w:val="0"/>
      <w:divBdr>
        <w:top w:val="none" w:sz="0" w:space="0" w:color="auto"/>
        <w:left w:val="none" w:sz="0" w:space="0" w:color="auto"/>
        <w:bottom w:val="none" w:sz="0" w:space="0" w:color="auto"/>
        <w:right w:val="none" w:sz="0" w:space="0" w:color="auto"/>
      </w:divBdr>
    </w:div>
    <w:div w:id="1120031752">
      <w:bodyDiv w:val="1"/>
      <w:marLeft w:val="0"/>
      <w:marRight w:val="0"/>
      <w:marTop w:val="0"/>
      <w:marBottom w:val="0"/>
      <w:divBdr>
        <w:top w:val="none" w:sz="0" w:space="0" w:color="auto"/>
        <w:left w:val="none" w:sz="0" w:space="0" w:color="auto"/>
        <w:bottom w:val="none" w:sz="0" w:space="0" w:color="auto"/>
        <w:right w:val="none" w:sz="0" w:space="0" w:color="auto"/>
      </w:divBdr>
    </w:div>
    <w:div w:id="18284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C076D-8CF1-4B89-AF95-B75AA2E2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Phòng Kinh tế - Văn phòng UBND tỉnh Quảng Bình</vt:lpstr>
    </vt:vector>
  </TitlesOfParts>
  <Company>&lt;arabianhorse&gt;</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2021-07-15T00:50:00Z</dcterms:created>
  <dc:creator>Admin</dc:creator>
  <cp:lastModifiedBy>Admin</cp:lastModifiedBy>
  <cp:lastPrinted>2021-06-25T02:13:00Z</cp:lastPrinted>
  <dcterms:modified xsi:type="dcterms:W3CDTF">2021-08-01T04:13:00Z</dcterms:modified>
  <cp:revision>19</cp:revision>
  <dc:title>Phòng Nội chính - Văn xã - Văn phòng UBND tỉnh Quảng Bình</dc:title>
</cp:coreProperties>
</file>