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1" w:type="dxa"/>
        <w:tblInd w:w="-5" w:type="dxa"/>
        <w:tblLook w:val="01E0" w:firstRow="1" w:lastRow="1" w:firstColumn="1" w:lastColumn="1" w:noHBand="0" w:noVBand="0"/>
      </w:tblPr>
      <w:tblGrid>
        <w:gridCol w:w="3124"/>
        <w:gridCol w:w="6237"/>
      </w:tblGrid>
      <w:tr w:rsidR="005B7F0C" w:rsidRPr="005B7F0C" w14:paraId="0EB80CA2" w14:textId="77777777" w:rsidTr="00322D24">
        <w:tc>
          <w:tcPr>
            <w:tcW w:w="3124" w:type="dxa"/>
          </w:tcPr>
          <w:p w14:paraId="7E140490" w14:textId="77777777" w:rsidR="00A52FD0" w:rsidRPr="005B7F0C" w:rsidRDefault="00A52FD0" w:rsidP="00322D24">
            <w:pPr>
              <w:widowControl w:val="0"/>
              <w:spacing w:after="0" w:line="240" w:lineRule="auto"/>
              <w:ind w:right="11" w:firstLine="0"/>
              <w:jc w:val="center"/>
              <w:rPr>
                <w:rFonts w:eastAsia="SimSun"/>
                <w:b/>
                <w:bCs/>
                <w:color w:val="auto"/>
                <w:szCs w:val="26"/>
              </w:rPr>
            </w:pPr>
            <w:r w:rsidRPr="005B7F0C">
              <w:rPr>
                <w:rFonts w:eastAsia="SimSun"/>
                <w:b/>
                <w:bCs/>
                <w:color w:val="auto"/>
                <w:szCs w:val="26"/>
              </w:rPr>
              <w:t>CHÍNH PHỦ</w:t>
            </w:r>
          </w:p>
          <w:p w14:paraId="61001015" w14:textId="77777777" w:rsidR="00A52FD0" w:rsidRPr="005B7F0C" w:rsidRDefault="00A52FD0" w:rsidP="00322D24">
            <w:pPr>
              <w:widowControl w:val="0"/>
              <w:spacing w:after="0" w:line="240" w:lineRule="auto"/>
              <w:ind w:right="11"/>
              <w:jc w:val="center"/>
              <w:rPr>
                <w:rFonts w:eastAsia="SimSun"/>
                <w:color w:val="auto"/>
                <w:sz w:val="28"/>
                <w:szCs w:val="28"/>
                <w:lang w:val="vi-VN"/>
              </w:rPr>
            </w:pPr>
            <w:r w:rsidRPr="005B7F0C">
              <w:rPr>
                <w:rFonts w:eastAsia="SimSun"/>
                <w:noProof/>
                <w:color w:val="auto"/>
                <w:sz w:val="28"/>
                <w:szCs w:val="28"/>
              </w:rPr>
              <mc:AlternateContent>
                <mc:Choice Requires="wps">
                  <w:drawing>
                    <wp:anchor distT="0" distB="0" distL="114300" distR="114300" simplePos="0" relativeHeight="251664384" behindDoc="0" locked="0" layoutInCell="1" allowOverlap="1" wp14:anchorId="7F56E20F" wp14:editId="432B6651">
                      <wp:simplePos x="0" y="0"/>
                      <wp:positionH relativeFrom="column">
                        <wp:posOffset>493556</wp:posOffset>
                      </wp:positionH>
                      <wp:positionV relativeFrom="paragraph">
                        <wp:posOffset>45085</wp:posOffset>
                      </wp:positionV>
                      <wp:extent cx="8461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6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975EA8"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5pt,3.55pt" to="10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cdmQEAAIcDAAAOAAAAZHJzL2Uyb0RvYy54bWysU8tu2zAQvAfIPxC8x5KMwg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" strokecolor="black [3200]" strokeweight="1pt">
                      <v:stroke joinstyle="miter"/>
                    </v:line>
                  </w:pict>
                </mc:Fallback>
              </mc:AlternateContent>
            </w:r>
          </w:p>
          <w:p w14:paraId="5A75D490" w14:textId="77777777" w:rsidR="00A52FD0" w:rsidRPr="005B7F0C" w:rsidRDefault="00A52FD0" w:rsidP="00322D24">
            <w:pPr>
              <w:widowControl w:val="0"/>
              <w:spacing w:after="0" w:line="240" w:lineRule="auto"/>
              <w:ind w:right="11"/>
              <w:jc w:val="center"/>
              <w:rPr>
                <w:rFonts w:eastAsia="SimSun"/>
                <w:color w:val="auto"/>
                <w:sz w:val="28"/>
                <w:szCs w:val="28"/>
              </w:rPr>
            </w:pPr>
          </w:p>
        </w:tc>
        <w:tc>
          <w:tcPr>
            <w:tcW w:w="6237" w:type="dxa"/>
          </w:tcPr>
          <w:p w14:paraId="75687778" w14:textId="77777777" w:rsidR="00A52FD0" w:rsidRPr="005B7F0C" w:rsidRDefault="00A52FD0" w:rsidP="00322D24">
            <w:pPr>
              <w:widowControl w:val="0"/>
              <w:spacing w:after="0" w:line="240" w:lineRule="auto"/>
              <w:ind w:right="11" w:firstLine="32"/>
              <w:jc w:val="center"/>
              <w:rPr>
                <w:rFonts w:eastAsia="SimSun"/>
                <w:color w:val="auto"/>
                <w:sz w:val="24"/>
                <w:lang w:val="vi-VN"/>
              </w:rPr>
            </w:pPr>
            <w:r w:rsidRPr="005B7F0C">
              <w:rPr>
                <w:rFonts w:eastAsia="SimSun"/>
                <w:b/>
                <w:bCs/>
                <w:color w:val="auto"/>
                <w:sz w:val="24"/>
                <w:lang w:val="vi-VN"/>
              </w:rPr>
              <w:t>CỘNG HOÀ XÃ HỘI CHỦ NGHĨA VIỆT NAM</w:t>
            </w:r>
          </w:p>
          <w:p w14:paraId="43BC2AA8" w14:textId="6DD52FFB" w:rsidR="00A52FD0" w:rsidRPr="005B7F0C" w:rsidRDefault="00A52FD0" w:rsidP="00322D24">
            <w:pPr>
              <w:widowControl w:val="0"/>
              <w:spacing w:after="0" w:line="240" w:lineRule="auto"/>
              <w:ind w:right="11" w:firstLine="0"/>
              <w:jc w:val="center"/>
              <w:rPr>
                <w:rFonts w:eastAsia="SimSun"/>
                <w:b/>
                <w:bCs/>
                <w:color w:val="auto"/>
                <w:szCs w:val="26"/>
                <w:lang w:val="vi-VN"/>
              </w:rPr>
            </w:pPr>
            <w:r w:rsidRPr="005B7F0C">
              <w:rPr>
                <w:rFonts w:eastAsia="SimSun"/>
                <w:b/>
                <w:bCs/>
                <w:color w:val="auto"/>
                <w:szCs w:val="26"/>
                <w:lang w:val="vi-VN"/>
              </w:rPr>
              <w:t>Độc lập - Tự do - Hạnh phúc</w:t>
            </w:r>
          </w:p>
          <w:p w14:paraId="24BD56CF" w14:textId="120FB4A1" w:rsidR="00A52FD0" w:rsidRPr="005B7F0C" w:rsidRDefault="00A52FD0" w:rsidP="00322D24">
            <w:pPr>
              <w:widowControl w:val="0"/>
              <w:spacing w:after="0" w:line="240" w:lineRule="auto"/>
              <w:ind w:right="11"/>
              <w:jc w:val="center"/>
              <w:rPr>
                <w:rFonts w:eastAsia="SimSun"/>
                <w:color w:val="auto"/>
                <w:sz w:val="28"/>
                <w:szCs w:val="28"/>
                <w:lang w:val="vi-VN"/>
              </w:rPr>
            </w:pPr>
            <w:r w:rsidRPr="005B7F0C">
              <w:rPr>
                <w:noProof/>
                <w:color w:val="auto"/>
                <w:sz w:val="28"/>
                <w:szCs w:val="28"/>
              </w:rPr>
              <mc:AlternateContent>
                <mc:Choice Requires="wps">
                  <w:drawing>
                    <wp:anchor distT="4294967293" distB="4294967293" distL="114300" distR="114300" simplePos="0" relativeHeight="251662336" behindDoc="0" locked="0" layoutInCell="1" allowOverlap="1" wp14:anchorId="7300F77B" wp14:editId="5474C290">
                      <wp:simplePos x="0" y="0"/>
                      <wp:positionH relativeFrom="column">
                        <wp:posOffset>924983</wp:posOffset>
                      </wp:positionH>
                      <wp:positionV relativeFrom="paragraph">
                        <wp:posOffset>38100</wp:posOffset>
                      </wp:positionV>
                      <wp:extent cx="1980000" cy="0"/>
                      <wp:effectExtent l="0" t="0" r="0" b="0"/>
                      <wp:wrapNone/>
                      <wp:docPr id="16245396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291795"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85pt,3pt" to="22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"/>
                  </w:pict>
                </mc:Fallback>
              </mc:AlternateContent>
            </w:r>
          </w:p>
        </w:tc>
      </w:tr>
      <w:tr w:rsidR="005B7F0C" w:rsidRPr="005B7F0C" w14:paraId="0B6B0065" w14:textId="77777777" w:rsidTr="00322D24">
        <w:trPr>
          <w:trHeight w:val="352"/>
        </w:trPr>
        <w:tc>
          <w:tcPr>
            <w:tcW w:w="3124" w:type="dxa"/>
          </w:tcPr>
          <w:p w14:paraId="45C956A1" w14:textId="76F29486" w:rsidR="00A52FD0" w:rsidRPr="005B7F0C" w:rsidRDefault="00A52FD0" w:rsidP="00110C71">
            <w:pPr>
              <w:widowControl w:val="0"/>
              <w:spacing w:after="0" w:line="240" w:lineRule="auto"/>
              <w:ind w:right="11" w:firstLine="0"/>
              <w:jc w:val="center"/>
              <w:rPr>
                <w:color w:val="auto"/>
                <w:szCs w:val="26"/>
              </w:rPr>
            </w:pPr>
            <w:r w:rsidRPr="005B7F0C">
              <w:rPr>
                <w:rFonts w:eastAsia="SimSun"/>
                <w:color w:val="auto"/>
                <w:szCs w:val="26"/>
                <w:lang w:val="vi-VN"/>
              </w:rPr>
              <w:t xml:space="preserve">Số: </w:t>
            </w:r>
            <w:r w:rsidRPr="005B7F0C">
              <w:rPr>
                <w:rFonts w:eastAsia="SimSun"/>
                <w:color w:val="auto"/>
                <w:szCs w:val="26"/>
              </w:rPr>
              <w:t xml:space="preserve"> </w:t>
            </w:r>
            <w:r w:rsidR="008E046A" w:rsidRPr="005B7F0C">
              <w:rPr>
                <w:rFonts w:eastAsia="SimSun"/>
                <w:color w:val="auto"/>
                <w:szCs w:val="26"/>
              </w:rPr>
              <w:t>791</w:t>
            </w:r>
            <w:r w:rsidRPr="005B7F0C">
              <w:rPr>
                <w:rFonts w:eastAsia="SimSun"/>
                <w:color w:val="auto"/>
                <w:szCs w:val="26"/>
              </w:rPr>
              <w:t xml:space="preserve"> </w:t>
            </w:r>
            <w:r w:rsidRPr="005B7F0C">
              <w:rPr>
                <w:rFonts w:eastAsia="SimSun"/>
                <w:color w:val="auto"/>
                <w:szCs w:val="26"/>
                <w:lang w:val="vi-VN"/>
              </w:rPr>
              <w:t>/TTr-</w:t>
            </w:r>
            <w:r w:rsidRPr="005B7F0C">
              <w:rPr>
                <w:rFonts w:eastAsia="SimSun"/>
                <w:color w:val="auto"/>
                <w:szCs w:val="26"/>
              </w:rPr>
              <w:t>CP</w:t>
            </w:r>
          </w:p>
        </w:tc>
        <w:tc>
          <w:tcPr>
            <w:tcW w:w="6237" w:type="dxa"/>
          </w:tcPr>
          <w:p w14:paraId="580D25AB" w14:textId="79927AB1" w:rsidR="00A52FD0" w:rsidRPr="005B7F0C" w:rsidRDefault="00A52FD0" w:rsidP="00322D24">
            <w:pPr>
              <w:widowControl w:val="0"/>
              <w:spacing w:after="0" w:line="240" w:lineRule="auto"/>
              <w:ind w:right="11"/>
              <w:jc w:val="center"/>
              <w:rPr>
                <w:rFonts w:eastAsia="SimSun"/>
                <w:b/>
                <w:bCs/>
                <w:color w:val="auto"/>
                <w:szCs w:val="26"/>
              </w:rPr>
            </w:pPr>
            <w:r w:rsidRPr="005B7F0C">
              <w:rPr>
                <w:rFonts w:eastAsia="SimSun"/>
                <w:i/>
                <w:iCs/>
                <w:color w:val="auto"/>
                <w:szCs w:val="26"/>
                <w:lang w:val="vi-VN"/>
              </w:rPr>
              <w:t xml:space="preserve">Hà Nội, ngày </w:t>
            </w:r>
            <w:r w:rsidR="008E046A" w:rsidRPr="005B7F0C">
              <w:rPr>
                <w:rFonts w:eastAsia="SimSun"/>
                <w:i/>
                <w:iCs/>
                <w:color w:val="auto"/>
                <w:szCs w:val="26"/>
              </w:rPr>
              <w:t>15</w:t>
            </w:r>
            <w:r w:rsidRPr="005B7F0C">
              <w:rPr>
                <w:rFonts w:eastAsia="SimSun"/>
                <w:i/>
                <w:iCs/>
                <w:color w:val="auto"/>
                <w:szCs w:val="26"/>
              </w:rPr>
              <w:t xml:space="preserve"> </w:t>
            </w:r>
            <w:r w:rsidRPr="005B7F0C">
              <w:rPr>
                <w:rFonts w:eastAsia="SimSun"/>
                <w:i/>
                <w:iCs/>
                <w:color w:val="auto"/>
                <w:szCs w:val="26"/>
                <w:lang w:val="vi-VN"/>
              </w:rPr>
              <w:t xml:space="preserve">tháng </w:t>
            </w:r>
            <w:r w:rsidR="008E046A" w:rsidRPr="005B7F0C">
              <w:rPr>
                <w:rFonts w:eastAsia="SimSun"/>
                <w:i/>
                <w:iCs/>
                <w:color w:val="auto"/>
                <w:szCs w:val="26"/>
              </w:rPr>
              <w:t>9</w:t>
            </w:r>
            <w:r w:rsidRPr="005B7F0C">
              <w:rPr>
                <w:rFonts w:eastAsia="SimSun"/>
                <w:i/>
                <w:iCs/>
                <w:color w:val="auto"/>
                <w:szCs w:val="26"/>
                <w:lang w:val="vi-VN"/>
              </w:rPr>
              <w:t xml:space="preserve"> năm 202</w:t>
            </w:r>
            <w:r w:rsidRPr="005B7F0C">
              <w:rPr>
                <w:rFonts w:eastAsia="SimSun"/>
                <w:i/>
                <w:iCs/>
                <w:color w:val="auto"/>
                <w:szCs w:val="26"/>
              </w:rPr>
              <w:t>5</w:t>
            </w:r>
          </w:p>
        </w:tc>
      </w:tr>
    </w:tbl>
    <w:p w14:paraId="22FACC0E" w14:textId="6A2894CF" w:rsidR="00A52FD0" w:rsidRPr="005B7F0C" w:rsidRDefault="00A52FD0" w:rsidP="00A52FD0">
      <w:pPr>
        <w:pStyle w:val="NormalWeb"/>
        <w:widowControl w:val="0"/>
        <w:spacing w:before="360" w:beforeAutospacing="0" w:after="0" w:afterAutospacing="0"/>
        <w:jc w:val="center"/>
        <w:rPr>
          <w:b/>
          <w:bCs/>
          <w:sz w:val="28"/>
          <w:szCs w:val="27"/>
          <w:lang w:val="en-GB"/>
        </w:rPr>
      </w:pPr>
      <w:r w:rsidRPr="005B7F0C">
        <w:rPr>
          <w:b/>
          <w:bCs/>
          <w:sz w:val="28"/>
          <w:szCs w:val="27"/>
          <w:lang w:val="vi-VN"/>
        </w:rPr>
        <w:t>TỜ TRÌNH</w:t>
      </w:r>
    </w:p>
    <w:p w14:paraId="76D79C65" w14:textId="423E4FB8" w:rsidR="00A52FD0" w:rsidRPr="005B7F0C" w:rsidRDefault="00E44E25" w:rsidP="00322D24">
      <w:pPr>
        <w:ind w:left="11" w:right="11" w:hanging="11"/>
        <w:jc w:val="center"/>
        <w:rPr>
          <w:b/>
          <w:bCs/>
          <w:color w:val="auto"/>
          <w:sz w:val="28"/>
          <w:szCs w:val="28"/>
          <w:lang w:val="vi-VN"/>
        </w:rPr>
      </w:pPr>
      <w:r w:rsidRPr="005B7F0C">
        <w:rPr>
          <w:b/>
          <w:color w:val="auto"/>
          <w:sz w:val="28"/>
          <w:szCs w:val="28"/>
        </w:rPr>
        <w:t>Dự án Luật Công nghệ cao (sửa đổi)</w:t>
      </w:r>
    </w:p>
    <w:p w14:paraId="4897B711" w14:textId="09DB3447" w:rsidR="00A52FD0" w:rsidRPr="005B7F0C" w:rsidRDefault="00A52FD0" w:rsidP="00A52FD0">
      <w:pPr>
        <w:pStyle w:val="NormalWeb"/>
        <w:widowControl w:val="0"/>
        <w:spacing w:before="360" w:beforeAutospacing="0" w:after="360" w:afterAutospacing="0"/>
        <w:jc w:val="center"/>
        <w:rPr>
          <w:sz w:val="28"/>
          <w:szCs w:val="28"/>
          <w:lang w:val="vi-VN"/>
        </w:rPr>
      </w:pPr>
      <w:r w:rsidRPr="005B7F0C">
        <w:rPr>
          <w:noProof/>
          <w:sz w:val="28"/>
          <w:szCs w:val="28"/>
        </w:rPr>
        <mc:AlternateContent>
          <mc:Choice Requires="wps">
            <w:drawing>
              <wp:anchor distT="4294967291" distB="4294967291" distL="114300" distR="114300" simplePos="0" relativeHeight="251663360" behindDoc="0" locked="0" layoutInCell="0" allowOverlap="1" wp14:anchorId="6A166647" wp14:editId="2119B4D6">
                <wp:simplePos x="0" y="0"/>
                <wp:positionH relativeFrom="margin">
                  <wp:posOffset>2117725</wp:posOffset>
                </wp:positionH>
                <wp:positionV relativeFrom="paragraph">
                  <wp:posOffset>1482</wp:posOffset>
                </wp:positionV>
                <wp:extent cx="1528445" cy="0"/>
                <wp:effectExtent l="0" t="0" r="0" b="0"/>
                <wp:wrapNone/>
                <wp:docPr id="11776342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84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F07C79" id="Straight Connector 1" o:spid="_x0000_s1026" style="position:absolute;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6.75pt,.1pt" to="28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NsAEAAEgDAAAOAAAAZHJzL2Uyb0RvYy54bWysU8Fu2zAMvQ/YPwi6L06CZuiMOD2k7S7d&#10;FqDdBzCSbAuVRYFUYufvJ6lJVmy3YT4Iokg+vfdEr++mwYmjIbboG7mYzaUwXqG2vmvkz5fHT7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" o:allowincell="f">
                <w10:wrap anchorx="margin"/>
              </v:line>
            </w:pict>
          </mc:Fallback>
        </mc:AlternateContent>
      </w:r>
      <w:r w:rsidRPr="005B7F0C">
        <w:rPr>
          <w:sz w:val="28"/>
          <w:szCs w:val="28"/>
          <w:lang w:val="vi-VN"/>
        </w:rPr>
        <w:t>Kính gửi: Quốc hội</w:t>
      </w:r>
    </w:p>
    <w:p w14:paraId="6C50B567" w14:textId="57C2CC15" w:rsidR="009C51D5" w:rsidRPr="005B7F0C" w:rsidRDefault="004D2F42" w:rsidP="00663139">
      <w:pPr>
        <w:pStyle w:val="ListParagraph"/>
        <w:snapToGrid w:val="0"/>
        <w:spacing w:before="80" w:after="80" w:line="240" w:lineRule="auto"/>
        <w:ind w:left="0" w:right="0" w:firstLine="720"/>
        <w:contextualSpacing w:val="0"/>
        <w:rPr>
          <w:color w:val="auto"/>
          <w:sz w:val="28"/>
          <w:szCs w:val="28"/>
          <w:lang w:val="vi-VN"/>
        </w:rPr>
      </w:pPr>
      <w:r w:rsidRPr="005B7F0C">
        <w:rPr>
          <w:color w:val="auto"/>
          <w:sz w:val="28"/>
          <w:szCs w:val="28"/>
          <w:lang w:val="pt-BR" w:eastAsia="vi-VN"/>
        </w:rPr>
        <w:t>Căn cứ</w:t>
      </w:r>
      <w:r w:rsidR="009C51D5" w:rsidRPr="005B7F0C">
        <w:rPr>
          <w:color w:val="auto"/>
          <w:sz w:val="28"/>
          <w:szCs w:val="28"/>
          <w:lang w:val="pt-BR" w:eastAsia="vi-VN"/>
        </w:rPr>
        <w:t xml:space="preserve"> quy định của </w:t>
      </w:r>
      <w:r w:rsidR="009C51D5" w:rsidRPr="005B7F0C">
        <w:rPr>
          <w:bCs/>
          <w:color w:val="auto"/>
          <w:sz w:val="28"/>
          <w:szCs w:val="28"/>
          <w:lang w:val="pt-BR"/>
        </w:rPr>
        <w:t xml:space="preserve">Luật Ban hành văn bản quy phạm pháp luật năm 2025, </w:t>
      </w:r>
      <w:r w:rsidRPr="005B7F0C">
        <w:rPr>
          <w:bCs/>
          <w:color w:val="auto"/>
          <w:sz w:val="28"/>
          <w:szCs w:val="28"/>
          <w:lang w:val="pt-BR"/>
        </w:rPr>
        <w:t>Chính phủ</w:t>
      </w:r>
      <w:r w:rsidR="009C51D5" w:rsidRPr="005B7F0C">
        <w:rPr>
          <w:bCs/>
          <w:color w:val="auto"/>
          <w:sz w:val="28"/>
          <w:szCs w:val="28"/>
          <w:lang w:val="pt-BR"/>
        </w:rPr>
        <w:t xml:space="preserve"> kính trình </w:t>
      </w:r>
      <w:r w:rsidRPr="005B7F0C">
        <w:rPr>
          <w:bCs/>
          <w:color w:val="auto"/>
          <w:sz w:val="28"/>
          <w:szCs w:val="28"/>
          <w:lang w:val="pt-BR"/>
        </w:rPr>
        <w:t>Quốc hội</w:t>
      </w:r>
      <w:r w:rsidR="009C51D5" w:rsidRPr="005B7F0C">
        <w:rPr>
          <w:bCs/>
          <w:color w:val="auto"/>
          <w:sz w:val="28"/>
          <w:szCs w:val="28"/>
          <w:lang w:val="pt-BR"/>
        </w:rPr>
        <w:t xml:space="preserve"> dự án </w:t>
      </w:r>
      <w:r w:rsidR="009C51D5" w:rsidRPr="005B7F0C">
        <w:rPr>
          <w:color w:val="auto"/>
          <w:sz w:val="28"/>
          <w:szCs w:val="28"/>
          <w:lang w:val="vi-VN"/>
        </w:rPr>
        <w:t>Luật Công nghệ cao (sửa đổi) như sau</w:t>
      </w:r>
      <w:r w:rsidR="000A66B9" w:rsidRPr="005B7F0C">
        <w:rPr>
          <w:color w:val="auto"/>
          <w:sz w:val="28"/>
          <w:szCs w:val="28"/>
          <w:lang w:val="vi-VN"/>
        </w:rPr>
        <w:t>:</w:t>
      </w:r>
    </w:p>
    <w:p w14:paraId="2A13C446" w14:textId="77777777" w:rsidR="001C5769" w:rsidRPr="005B7F0C" w:rsidRDefault="001C5769" w:rsidP="00663139">
      <w:pPr>
        <w:pStyle w:val="Heading1"/>
        <w:spacing w:before="80" w:after="80" w:line="240" w:lineRule="auto"/>
        <w:ind w:left="0" w:firstLine="720"/>
        <w:jc w:val="both"/>
        <w:rPr>
          <w:color w:val="auto"/>
          <w:spacing w:val="-2"/>
          <w:sz w:val="28"/>
          <w:szCs w:val="28"/>
          <w:lang w:val="vi-VN"/>
        </w:rPr>
      </w:pPr>
      <w:r w:rsidRPr="005B7F0C">
        <w:rPr>
          <w:color w:val="auto"/>
          <w:spacing w:val="-2"/>
          <w:sz w:val="28"/>
          <w:szCs w:val="28"/>
          <w:lang w:val="vi-VN"/>
        </w:rPr>
        <w:t>I. SỰ CẦN THIẾT BAN HÀNH VĂN BẢN</w:t>
      </w:r>
    </w:p>
    <w:p w14:paraId="535D7C35" w14:textId="77777777" w:rsidR="001C5769" w:rsidRPr="005B7F0C" w:rsidRDefault="001C5769" w:rsidP="00663139">
      <w:pPr>
        <w:pStyle w:val="Heading1"/>
        <w:spacing w:before="80" w:after="80" w:line="240" w:lineRule="auto"/>
        <w:ind w:left="0" w:firstLine="720"/>
        <w:jc w:val="both"/>
        <w:rPr>
          <w:color w:val="auto"/>
          <w:spacing w:val="-2"/>
          <w:sz w:val="28"/>
          <w:szCs w:val="28"/>
          <w:lang w:val="vi-VN"/>
        </w:rPr>
      </w:pPr>
      <w:r w:rsidRPr="005B7F0C">
        <w:rPr>
          <w:color w:val="auto"/>
          <w:spacing w:val="-2"/>
          <w:sz w:val="28"/>
          <w:szCs w:val="28"/>
          <w:lang w:val="vi-VN"/>
        </w:rPr>
        <w:t>1. Cơ sở chính trị, pháp lý</w:t>
      </w:r>
    </w:p>
    <w:p w14:paraId="4472E1BC" w14:textId="75BA97C0" w:rsidR="001C5769" w:rsidRPr="005B7F0C" w:rsidRDefault="001C5769" w:rsidP="00663139">
      <w:pPr>
        <w:pStyle w:val="ListParagraph"/>
        <w:snapToGrid w:val="0"/>
        <w:spacing w:before="80" w:after="80" w:line="240" w:lineRule="auto"/>
        <w:ind w:left="0" w:right="0" w:firstLine="720"/>
        <w:contextualSpacing w:val="0"/>
        <w:rPr>
          <w:b/>
          <w:bCs/>
          <w:color w:val="auto"/>
          <w:spacing w:val="-2"/>
          <w:sz w:val="28"/>
          <w:szCs w:val="28"/>
          <w:lang w:val="pt-BR"/>
        </w:rPr>
      </w:pPr>
      <w:r w:rsidRPr="005B7F0C">
        <w:rPr>
          <w:color w:val="auto"/>
          <w:spacing w:val="-2"/>
          <w:sz w:val="28"/>
          <w:szCs w:val="28"/>
          <w:lang w:val="pt-BR" w:eastAsia="vi-VN"/>
        </w:rPr>
        <w:t xml:space="preserve">Việc sửa đổi Luật Công nghệ cao (CNC) </w:t>
      </w:r>
      <w:r w:rsidRPr="005B7F0C">
        <w:rPr>
          <w:color w:val="auto"/>
          <w:spacing w:val="-2"/>
          <w:sz w:val="28"/>
          <w:szCs w:val="28"/>
          <w:lang w:val="vi-VN"/>
        </w:rPr>
        <w:t>nhằm hoàn thiện thể chế, tạo hành lang pháp lý cho phát triển CNC</w:t>
      </w:r>
      <w:r w:rsidRPr="005B7F0C">
        <w:rPr>
          <w:color w:val="auto"/>
          <w:spacing w:val="-2"/>
          <w:sz w:val="28"/>
          <w:szCs w:val="28"/>
          <w:lang w:val="vi-VN" w:eastAsia="vi-VN"/>
        </w:rPr>
        <w:t xml:space="preserve"> </w:t>
      </w:r>
      <w:r w:rsidR="00FE6289" w:rsidRPr="005B7F0C">
        <w:rPr>
          <w:color w:val="auto"/>
          <w:spacing w:val="-2"/>
          <w:sz w:val="28"/>
          <w:szCs w:val="28"/>
          <w:lang w:val="vi-VN" w:eastAsia="vi-VN"/>
        </w:rPr>
        <w:t xml:space="preserve">theo chỉ đạo của </w:t>
      </w:r>
      <w:r w:rsidRPr="005B7F0C">
        <w:rPr>
          <w:color w:val="auto"/>
          <w:spacing w:val="-2"/>
          <w:sz w:val="28"/>
          <w:szCs w:val="28"/>
          <w:lang w:val="pt-BR" w:eastAsia="vi-VN"/>
        </w:rPr>
        <w:t>Bộ Chính trị, Chính ph</w:t>
      </w:r>
      <w:r w:rsidR="00761E20" w:rsidRPr="005B7F0C">
        <w:rPr>
          <w:color w:val="auto"/>
          <w:spacing w:val="-2"/>
          <w:sz w:val="28"/>
          <w:szCs w:val="28"/>
          <w:lang w:val="pt-BR" w:eastAsia="vi-VN"/>
        </w:rPr>
        <w:t>ủ</w:t>
      </w:r>
      <w:r w:rsidR="008C44DB" w:rsidRPr="005B7F0C">
        <w:rPr>
          <w:color w:val="auto"/>
          <w:spacing w:val="-2"/>
          <w:sz w:val="28"/>
          <w:szCs w:val="28"/>
          <w:lang w:val="pt-BR" w:eastAsia="vi-VN"/>
        </w:rPr>
        <w:t xml:space="preserve">, </w:t>
      </w:r>
      <w:r w:rsidR="008C44DB" w:rsidRPr="005B7F0C">
        <w:rPr>
          <w:color w:val="auto"/>
          <w:spacing w:val="-2"/>
          <w:sz w:val="28"/>
          <w:szCs w:val="28"/>
          <w:lang w:val="vi-VN" w:eastAsia="vi-VN"/>
        </w:rPr>
        <w:t>đ</w:t>
      </w:r>
      <w:r w:rsidRPr="005B7F0C">
        <w:rPr>
          <w:color w:val="auto"/>
          <w:spacing w:val="-2"/>
          <w:sz w:val="28"/>
          <w:szCs w:val="28"/>
          <w:lang w:val="vi-VN"/>
        </w:rPr>
        <w:t>ây là căn cứ chính trị quan trọng thể hiện quyết tâm đổi mới mô hình tăng trưởng dựa trên khoa học, công nghệ và đổi mới sáng tạo (KH,CN&amp;ĐMST).</w:t>
      </w:r>
    </w:p>
    <w:p w14:paraId="064AB308" w14:textId="77777777" w:rsidR="001C5769" w:rsidRPr="005B7F0C" w:rsidRDefault="001C5769" w:rsidP="00663139">
      <w:pPr>
        <w:pStyle w:val="ListParagraph"/>
        <w:snapToGrid w:val="0"/>
        <w:spacing w:before="80" w:after="80" w:line="240" w:lineRule="auto"/>
        <w:ind w:left="0" w:right="0" w:firstLine="720"/>
        <w:contextualSpacing w:val="0"/>
        <w:rPr>
          <w:color w:val="auto"/>
          <w:spacing w:val="-2"/>
          <w:sz w:val="28"/>
          <w:szCs w:val="28"/>
          <w:lang w:val="pt-BR" w:eastAsia="vi-VN"/>
        </w:rPr>
      </w:pPr>
      <w:r w:rsidRPr="005B7F0C">
        <w:rPr>
          <w:color w:val="auto"/>
          <w:spacing w:val="-2"/>
          <w:sz w:val="28"/>
          <w:szCs w:val="28"/>
          <w:lang w:val="pt-BR" w:eastAsia="vi-VN"/>
        </w:rPr>
        <w:t>- Nghị quyết số 57-NQ/TW ngày 22/12/2024 của Bộ Chính trị về đột phá phát triển khoa học, công nghệ, đổi mới sáng tạo và chuyển đổi số quốc gia đã nêu rõ quan điểm chỉ đạo về phát triển nhanh và bền vững, từng bước tự chủ về công nghệ, nhất là công nghệ chiến lược (CNCL)</w:t>
      </w:r>
      <w:r w:rsidRPr="005B7F0C">
        <w:rPr>
          <w:rStyle w:val="FootnoteReference"/>
          <w:color w:val="auto"/>
          <w:spacing w:val="-2"/>
          <w:sz w:val="28"/>
          <w:szCs w:val="28"/>
          <w:lang w:val="pt-BR" w:eastAsia="vi-VN"/>
        </w:rPr>
        <w:footnoteReference w:id="1"/>
      </w:r>
      <w:r w:rsidRPr="005B7F0C">
        <w:rPr>
          <w:color w:val="auto"/>
          <w:spacing w:val="-2"/>
          <w:sz w:val="28"/>
          <w:szCs w:val="28"/>
          <w:lang w:val="pt-BR" w:eastAsia="vi-VN"/>
        </w:rPr>
        <w:t>. Nghị quyết cũng đã xác định một số mục tiêu cụ thể đến 2030 như: tỉ trọng xuất khẩu sản phẩm CNC trên tổng giá trị hàng hoá xuất khẩu đạt tối thiểu 50%; từng bước làm chủ một số CNCL.</w:t>
      </w:r>
    </w:p>
    <w:p w14:paraId="7AC2E330" w14:textId="77777777" w:rsidR="001C5769" w:rsidRPr="005B7F0C" w:rsidRDefault="001C5769" w:rsidP="00663139">
      <w:pPr>
        <w:pStyle w:val="ListParagraph"/>
        <w:snapToGrid w:val="0"/>
        <w:spacing w:before="80" w:after="80" w:line="240" w:lineRule="auto"/>
        <w:ind w:left="0" w:right="0" w:firstLine="720"/>
        <w:contextualSpacing w:val="0"/>
        <w:rPr>
          <w:color w:val="auto"/>
          <w:spacing w:val="-2"/>
          <w:sz w:val="28"/>
          <w:szCs w:val="28"/>
          <w:lang w:val="pt-BR" w:eastAsia="vi-VN"/>
        </w:rPr>
      </w:pPr>
      <w:r w:rsidRPr="005B7F0C">
        <w:rPr>
          <w:color w:val="auto"/>
          <w:spacing w:val="-2"/>
          <w:sz w:val="28"/>
          <w:szCs w:val="28"/>
          <w:lang w:val="pt-BR" w:eastAsia="vi-VN"/>
        </w:rPr>
        <w:t>- Nghị quyết số 66-NQ/TW ngày 30/4/2025 của Bộ Chính trị về đổi mới công tác xây dựng và thi hành pháp luật đáp ứng yêu cầu phát triển đất nước trong kỷ nguyên mới xác định cần tập trung xây dựng pháp luật về khoa học, công nghệ, đổi mới sáng tạo và chuyển đổi số, tạo hành lang pháp lý cho những vấn đề mới, phi truyền thống.</w:t>
      </w:r>
    </w:p>
    <w:p w14:paraId="2192ABDD" w14:textId="77777777" w:rsidR="001C5769" w:rsidRPr="005B7F0C" w:rsidRDefault="001C5769" w:rsidP="00663139">
      <w:pPr>
        <w:pStyle w:val="ListParagraph"/>
        <w:snapToGrid w:val="0"/>
        <w:spacing w:before="80" w:after="80" w:line="240" w:lineRule="auto"/>
        <w:ind w:left="0" w:right="0" w:firstLine="720"/>
        <w:contextualSpacing w:val="0"/>
        <w:rPr>
          <w:color w:val="auto"/>
          <w:spacing w:val="-2"/>
          <w:sz w:val="28"/>
          <w:szCs w:val="28"/>
          <w:lang w:val="pt-BR" w:eastAsia="vi-VN"/>
        </w:rPr>
      </w:pPr>
      <w:r w:rsidRPr="005B7F0C">
        <w:rPr>
          <w:color w:val="auto"/>
          <w:spacing w:val="-2"/>
          <w:sz w:val="28"/>
          <w:szCs w:val="28"/>
          <w:lang w:val="pt-BR" w:eastAsia="vi-VN"/>
        </w:rPr>
        <w:t>- Nghị quyết số 68-NQ/TW ngày 04/5/2025 của Bộ Chính trị về phát triển kinh tế tư nhân xác định quan điểm chỉ đạo là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w:t>
      </w:r>
    </w:p>
    <w:p w14:paraId="12D807D8" w14:textId="77777777" w:rsidR="001C5769" w:rsidRPr="005B7F0C" w:rsidRDefault="001C5769" w:rsidP="00663139">
      <w:pPr>
        <w:pStyle w:val="ListParagraph"/>
        <w:snapToGrid w:val="0"/>
        <w:spacing w:before="80" w:after="80" w:line="240" w:lineRule="auto"/>
        <w:ind w:left="0" w:right="0" w:firstLine="720"/>
        <w:contextualSpacing w:val="0"/>
        <w:rPr>
          <w:color w:val="auto"/>
          <w:spacing w:val="-2"/>
          <w:sz w:val="28"/>
          <w:szCs w:val="28"/>
          <w:lang w:val="pt-BR" w:eastAsia="vi-VN"/>
        </w:rPr>
      </w:pPr>
      <w:r w:rsidRPr="005B7F0C">
        <w:rPr>
          <w:color w:val="auto"/>
          <w:spacing w:val="-2"/>
          <w:sz w:val="28"/>
          <w:szCs w:val="28"/>
          <w:lang w:val="pt-BR" w:eastAsia="vi-VN"/>
        </w:rPr>
        <w:t xml:space="preserve">- Văn bản số 30-TB/TGV ngày 13/6/2025 của Tổ giúp việc Ban Chỉ đạo Trung ương về phát triển khoa học, công nghệ, đổi mới sáng tạo và chuyển đổi số về thông báo kết luận cuộc họp của Lãnh đạo Ban Chỉ đạo Trung ương về phát triển khoa học, công nghệ, đổi mới sáng tạo và chuyển đổi số với Thường trực Tổ Giúp </w:t>
      </w:r>
      <w:r w:rsidRPr="005B7F0C">
        <w:rPr>
          <w:color w:val="auto"/>
          <w:spacing w:val="-2"/>
          <w:sz w:val="28"/>
          <w:szCs w:val="28"/>
          <w:lang w:val="pt-BR" w:eastAsia="vi-VN"/>
        </w:rPr>
        <w:lastRenderedPageBreak/>
        <w:t xml:space="preserve">việc và các cơ quan có liên quan đã yêu cầu Bộ </w:t>
      </w:r>
      <w:r w:rsidRPr="005B7F0C">
        <w:rPr>
          <w:bCs/>
          <w:color w:val="auto"/>
          <w:spacing w:val="-2"/>
          <w:sz w:val="28"/>
          <w:szCs w:val="28"/>
          <w:lang w:val="pt-BR"/>
        </w:rPr>
        <w:t>KH&amp;CN</w:t>
      </w:r>
      <w:r w:rsidRPr="005B7F0C" w:rsidDel="00DF0349">
        <w:rPr>
          <w:color w:val="auto"/>
          <w:spacing w:val="-2"/>
          <w:sz w:val="28"/>
          <w:szCs w:val="28"/>
          <w:lang w:val="pt-BR" w:eastAsia="vi-VN"/>
        </w:rPr>
        <w:t xml:space="preserve"> </w:t>
      </w:r>
      <w:r w:rsidRPr="005B7F0C">
        <w:rPr>
          <w:color w:val="auto"/>
          <w:spacing w:val="-2"/>
          <w:sz w:val="28"/>
          <w:szCs w:val="28"/>
          <w:lang w:val="pt-BR" w:eastAsia="vi-VN"/>
        </w:rPr>
        <w:t>chủ trì, phối hợp với các cơ quan liên quan nghiên cứu, đề xuất sửa đổi Luật CNC hiện hành để giải quyết dứt điểm các vướng mắc về thể chế, cơ chế, chính sách, tạo hành lang pháp lý thông thoáng, đồng bộ cho phát triển các khu CNC, trình Quốc hội xem xét trong Kỳ họp thứ 10.</w:t>
      </w:r>
    </w:p>
    <w:p w14:paraId="04B192AF" w14:textId="77777777"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 Nghị quyết số 31/2021/QH15 ngày 12/11/2021 của Quốc hội về kế hoạch cơ cấu lại nền kinh tế giai đoạn 2021 – 2025 đã đưa ra các mục tiêu tổng quát về CNC. Theo đó, Nghị quyết số 54/NQ-CP của Chính phủ ngày 12/4/2022 ban hành về Chương trình hành động của Chính phủ thực hiện Nghị quyết của Quốc hội về Kế hoạch cơ cấu lại nền kinh tế giai đoạn 2021 – 2025 đã giao Bộ KH&amp;CN chủ trì phối hợp với các cơ quan liên quan xây dựng Đề án sửa đổi Luật </w:t>
      </w:r>
      <w:r w:rsidRPr="005B7F0C">
        <w:rPr>
          <w:color w:val="auto"/>
          <w:spacing w:val="-2"/>
          <w:sz w:val="28"/>
          <w:szCs w:val="28"/>
          <w:lang w:val="pt-BR" w:eastAsia="vi-VN"/>
        </w:rPr>
        <w:t>CNC</w:t>
      </w:r>
      <w:r w:rsidRPr="005B7F0C">
        <w:rPr>
          <w:color w:val="auto"/>
          <w:spacing w:val="-2"/>
          <w:sz w:val="28"/>
          <w:szCs w:val="28"/>
          <w:lang w:val="pt-BR"/>
        </w:rPr>
        <w:t xml:space="preserve"> trình Chính phủ, Quốc hội trong giai đoạn 2022 </w:t>
      </w:r>
      <w:r w:rsidRPr="005B7F0C">
        <w:rPr>
          <w:color w:val="auto"/>
          <w:spacing w:val="-2"/>
          <w:sz w:val="28"/>
          <w:szCs w:val="28"/>
          <w:lang w:val="vi-VN"/>
        </w:rPr>
        <w:t>-</w:t>
      </w:r>
      <w:r w:rsidRPr="005B7F0C">
        <w:rPr>
          <w:color w:val="auto"/>
          <w:spacing w:val="-2"/>
          <w:sz w:val="28"/>
          <w:szCs w:val="28"/>
          <w:lang w:val="pt-BR"/>
        </w:rPr>
        <w:t xml:space="preserve"> 2025.</w:t>
      </w:r>
    </w:p>
    <w:p w14:paraId="7506C5DC" w14:textId="77777777" w:rsidR="001C5769" w:rsidRPr="005B7F0C" w:rsidRDefault="001C5769" w:rsidP="00663139">
      <w:pPr>
        <w:pStyle w:val="Heading1"/>
        <w:spacing w:before="80" w:after="80" w:line="240" w:lineRule="auto"/>
        <w:ind w:left="0" w:firstLine="720"/>
        <w:jc w:val="both"/>
        <w:rPr>
          <w:color w:val="auto"/>
          <w:spacing w:val="-2"/>
          <w:sz w:val="28"/>
          <w:szCs w:val="28"/>
          <w:lang w:val="pt-BR"/>
        </w:rPr>
      </w:pPr>
      <w:r w:rsidRPr="005B7F0C">
        <w:rPr>
          <w:color w:val="auto"/>
          <w:spacing w:val="-2"/>
          <w:sz w:val="28"/>
          <w:szCs w:val="28"/>
          <w:lang w:val="pt-BR"/>
        </w:rPr>
        <w:t>2. Cơ sở thực tiễn</w:t>
      </w:r>
    </w:p>
    <w:p w14:paraId="1FE1708D" w14:textId="7D19FC9E"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Luật </w:t>
      </w:r>
      <w:r w:rsidRPr="005B7F0C">
        <w:rPr>
          <w:color w:val="auto"/>
          <w:spacing w:val="-2"/>
          <w:sz w:val="28"/>
          <w:szCs w:val="28"/>
          <w:lang w:val="pt-BR" w:eastAsia="vi-VN"/>
        </w:rPr>
        <w:t>CNC</w:t>
      </w:r>
      <w:r w:rsidRPr="005B7F0C">
        <w:rPr>
          <w:color w:val="auto"/>
          <w:spacing w:val="-2"/>
          <w:sz w:val="28"/>
          <w:szCs w:val="28"/>
          <w:lang w:val="pt-BR"/>
        </w:rPr>
        <w:t xml:space="preserve"> được Quốc hội ban hành từ năm 2008, là đạo luật đầu tiên và duy nhất điều chỉnh về CNC tại Việt Nam, </w:t>
      </w:r>
      <w:r w:rsidR="00574793" w:rsidRPr="005B7F0C">
        <w:rPr>
          <w:color w:val="auto"/>
          <w:spacing w:val="-2"/>
          <w:sz w:val="28"/>
          <w:szCs w:val="28"/>
          <w:lang w:val="pt-BR"/>
        </w:rPr>
        <w:t>sau 17 năm thực hiện</w:t>
      </w:r>
      <w:r w:rsidRPr="005B7F0C">
        <w:rPr>
          <w:color w:val="auto"/>
          <w:spacing w:val="-2"/>
          <w:sz w:val="28"/>
          <w:szCs w:val="28"/>
          <w:lang w:val="pt-BR"/>
        </w:rPr>
        <w:t xml:space="preserve"> nhiều quy định đã trở nên lỗi thời, thiếu đồng bộ với pháp luật chuyên ngành, không thể thực hiện được hoặc không còn phù hợp với thực tiễn sẽ là rào cản thúc đẩy phát triển CNC trong nước nếu không được kịp thời sửa đổi, bổ sung. Từ đó đến nay, Luật </w:t>
      </w:r>
      <w:r w:rsidRPr="005B7F0C">
        <w:rPr>
          <w:color w:val="auto"/>
          <w:spacing w:val="-2"/>
          <w:sz w:val="28"/>
          <w:szCs w:val="28"/>
          <w:lang w:val="pt-BR" w:eastAsia="vi-VN"/>
        </w:rPr>
        <w:t>CNC</w:t>
      </w:r>
      <w:r w:rsidRPr="005B7F0C">
        <w:rPr>
          <w:color w:val="auto"/>
          <w:spacing w:val="-2"/>
          <w:sz w:val="28"/>
          <w:szCs w:val="28"/>
          <w:lang w:val="pt-BR"/>
        </w:rPr>
        <w:t xml:space="preserve"> chỉ được sửa đổi ở phạm vi hẹp tại các điều khoản nhỏ năm 2013</w:t>
      </w:r>
      <w:r w:rsidRPr="005B7F0C">
        <w:rPr>
          <w:rStyle w:val="FootnoteReference"/>
          <w:rFonts w:eastAsiaTheme="majorEastAsia"/>
          <w:color w:val="auto"/>
          <w:spacing w:val="-2"/>
          <w:sz w:val="28"/>
          <w:szCs w:val="28"/>
          <w:lang w:val="nl-NL"/>
        </w:rPr>
        <w:footnoteReference w:id="2"/>
      </w:r>
      <w:r w:rsidRPr="005B7F0C">
        <w:rPr>
          <w:color w:val="auto"/>
          <w:spacing w:val="-2"/>
          <w:sz w:val="28"/>
          <w:szCs w:val="28"/>
          <w:lang w:val="pt-BR"/>
        </w:rPr>
        <w:t xml:space="preserve"> và năm 2014</w:t>
      </w:r>
      <w:r w:rsidRPr="005B7F0C">
        <w:rPr>
          <w:rStyle w:val="FootnoteReference"/>
          <w:rFonts w:eastAsiaTheme="majorEastAsia"/>
          <w:color w:val="auto"/>
          <w:spacing w:val="-2"/>
          <w:sz w:val="28"/>
          <w:szCs w:val="28"/>
          <w:lang w:val="nl-NL"/>
        </w:rPr>
        <w:footnoteReference w:id="3"/>
      </w:r>
      <w:r w:rsidRPr="005B7F0C">
        <w:rPr>
          <w:color w:val="auto"/>
          <w:spacing w:val="-2"/>
          <w:sz w:val="28"/>
          <w:szCs w:val="28"/>
          <w:lang w:val="vi-VN"/>
        </w:rPr>
        <w:t>, năm 2025</w:t>
      </w:r>
      <w:r w:rsidRPr="005B7F0C">
        <w:rPr>
          <w:rStyle w:val="FootnoteReference"/>
          <w:color w:val="auto"/>
          <w:spacing w:val="-2"/>
          <w:sz w:val="28"/>
          <w:szCs w:val="28"/>
          <w:lang w:val="vi-VN"/>
        </w:rPr>
        <w:footnoteReference w:id="4"/>
      </w:r>
      <w:r w:rsidRPr="005B7F0C">
        <w:rPr>
          <w:color w:val="auto"/>
          <w:spacing w:val="-2"/>
          <w:sz w:val="28"/>
          <w:szCs w:val="28"/>
          <w:lang w:val="vi-VN"/>
        </w:rPr>
        <w:t>.</w:t>
      </w:r>
      <w:r w:rsidRPr="005B7F0C">
        <w:rPr>
          <w:color w:val="auto"/>
          <w:spacing w:val="-2"/>
          <w:sz w:val="28"/>
          <w:szCs w:val="28"/>
          <w:lang w:val="pt-BR"/>
        </w:rPr>
        <w:t xml:space="preserve"> Tuy nhiên, chưa có lần sửa đổi nào mang tính tổng thể để đáp ứng yêu cầu thực tiễn và phù hợp với bối cảnh pháp lý, kinh tế - xã hội trong nước và quốc tế đang có nhiều thay đổi nhanh chóng, sâu sắc. Việc sửa đổi toàn diện Luật </w:t>
      </w:r>
      <w:r w:rsidRPr="005B7F0C">
        <w:rPr>
          <w:color w:val="auto"/>
          <w:spacing w:val="-2"/>
          <w:sz w:val="28"/>
          <w:szCs w:val="28"/>
          <w:lang w:val="pt-BR" w:eastAsia="vi-VN"/>
        </w:rPr>
        <w:t>CNC</w:t>
      </w:r>
      <w:r w:rsidRPr="005B7F0C">
        <w:rPr>
          <w:color w:val="auto"/>
          <w:spacing w:val="-2"/>
          <w:sz w:val="28"/>
          <w:szCs w:val="28"/>
          <w:lang w:val="pt-BR"/>
        </w:rPr>
        <w:t xml:space="preserve"> lần này xuất phát</w:t>
      </w:r>
      <w:r w:rsidR="00D656CC" w:rsidRPr="005B7F0C">
        <w:rPr>
          <w:color w:val="auto"/>
          <w:spacing w:val="-2"/>
          <w:sz w:val="28"/>
          <w:szCs w:val="28"/>
          <w:lang w:val="pt-BR"/>
        </w:rPr>
        <w:t xml:space="preserve"> từ</w:t>
      </w:r>
      <w:r w:rsidRPr="005B7F0C">
        <w:rPr>
          <w:color w:val="auto"/>
          <w:spacing w:val="-2"/>
          <w:sz w:val="28"/>
          <w:szCs w:val="28"/>
          <w:lang w:val="pt-BR"/>
        </w:rPr>
        <w:t xml:space="preserve"> các cơ sở thực tiễn sau:</w:t>
      </w:r>
    </w:p>
    <w:p w14:paraId="26A78CCB" w14:textId="77777777"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 </w:t>
      </w:r>
      <w:r w:rsidRPr="005B7F0C">
        <w:rPr>
          <w:i/>
          <w:iCs/>
          <w:color w:val="auto"/>
          <w:spacing w:val="-2"/>
          <w:sz w:val="28"/>
          <w:szCs w:val="28"/>
          <w:lang w:val="pt-BR"/>
        </w:rPr>
        <w:t>Sự thay đổi mạnh mẽ trong hệ thống pháp luật có liên quan:</w:t>
      </w:r>
      <w:r w:rsidRPr="005B7F0C">
        <w:rPr>
          <w:color w:val="auto"/>
          <w:spacing w:val="-2"/>
          <w:sz w:val="28"/>
          <w:szCs w:val="28"/>
          <w:lang w:val="pt-BR"/>
        </w:rPr>
        <w:t xml:space="preserve"> Trong bối cảnh hệ thống pháp luật về khoa học, công nghệ và đổi mới sáng tạo đang có sự điều chỉnh toàn diện</w:t>
      </w:r>
      <w:r w:rsidRPr="005B7F0C">
        <w:rPr>
          <w:rStyle w:val="FootnoteReference"/>
          <w:color w:val="auto"/>
          <w:spacing w:val="-2"/>
          <w:sz w:val="28"/>
          <w:szCs w:val="28"/>
          <w:lang w:val="pt-BR"/>
        </w:rPr>
        <w:footnoteReference w:id="5"/>
      </w:r>
      <w:r w:rsidRPr="005B7F0C">
        <w:rPr>
          <w:color w:val="auto"/>
          <w:spacing w:val="-2"/>
          <w:sz w:val="28"/>
          <w:szCs w:val="28"/>
          <w:lang w:val="pt-BR"/>
        </w:rPr>
        <w:t xml:space="preserve">, thay đổi này tác động trực tiếp đến nội dung điều chỉnh của Luật </w:t>
      </w:r>
      <w:r w:rsidRPr="005B7F0C">
        <w:rPr>
          <w:color w:val="auto"/>
          <w:spacing w:val="-2"/>
          <w:sz w:val="28"/>
          <w:szCs w:val="28"/>
          <w:lang w:val="pt-BR" w:eastAsia="vi-VN"/>
        </w:rPr>
        <w:t>CNC</w:t>
      </w:r>
      <w:r w:rsidRPr="005B7F0C">
        <w:rPr>
          <w:color w:val="auto"/>
          <w:spacing w:val="-2"/>
          <w:sz w:val="28"/>
          <w:szCs w:val="28"/>
          <w:lang w:val="pt-BR"/>
        </w:rPr>
        <w:t xml:space="preserve">, một thành phần trong hệ thống pháp luật về khoa học, công nghệ và đổi mới sáng tạo. Do đó, việc sửa đổi Luật </w:t>
      </w:r>
      <w:r w:rsidRPr="005B7F0C">
        <w:rPr>
          <w:color w:val="auto"/>
          <w:spacing w:val="-2"/>
          <w:sz w:val="28"/>
          <w:szCs w:val="28"/>
          <w:lang w:val="pt-BR" w:eastAsia="vi-VN"/>
        </w:rPr>
        <w:t>CNC</w:t>
      </w:r>
      <w:r w:rsidRPr="005B7F0C">
        <w:rPr>
          <w:color w:val="auto"/>
          <w:spacing w:val="-2"/>
          <w:sz w:val="28"/>
          <w:szCs w:val="28"/>
          <w:lang w:val="pt-BR"/>
        </w:rPr>
        <w:t xml:space="preserve"> không chỉ là yêu cầu khách quan, mà còn là bước đi cấp thiết nhằm bảo đảm tính thống nhất, đồng bộ trong hệ thống pháp luật về khoa học, công nghệ và đổi mới sáng tạo, tạo nền tảng pháp lý thuận lợi cho nghiên cứu, phát triển và ứng dụng CNC, phục vụ quá trình chuyển đổi mô hình tăng trưởng và nâng cao năng lực cạnh tranh của nền kinh tế. </w:t>
      </w:r>
    </w:p>
    <w:p w14:paraId="04D10ABC" w14:textId="77777777"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 </w:t>
      </w:r>
      <w:r w:rsidRPr="005B7F0C">
        <w:rPr>
          <w:i/>
          <w:iCs/>
          <w:color w:val="auto"/>
          <w:spacing w:val="-2"/>
          <w:sz w:val="28"/>
          <w:szCs w:val="28"/>
          <w:lang w:val="pt-BR"/>
        </w:rPr>
        <w:t>Bối cảnh quốc tế có nhiều thay đổi:</w:t>
      </w:r>
      <w:r w:rsidRPr="005B7F0C">
        <w:rPr>
          <w:b/>
          <w:bCs/>
          <w:i/>
          <w:iCs/>
          <w:color w:val="auto"/>
          <w:spacing w:val="-2"/>
          <w:sz w:val="28"/>
          <w:szCs w:val="28"/>
          <w:lang w:val="pt-BR"/>
        </w:rPr>
        <w:t xml:space="preserve"> </w:t>
      </w:r>
      <w:r w:rsidRPr="005B7F0C">
        <w:rPr>
          <w:color w:val="auto"/>
          <w:spacing w:val="-2"/>
          <w:sz w:val="28"/>
          <w:szCs w:val="28"/>
          <w:lang w:val="pt-BR"/>
        </w:rPr>
        <w:t xml:space="preserve">Thế giới đã bước vào giai đoạn phát triển mới, trong đó </w:t>
      </w:r>
      <w:r w:rsidRPr="005B7F0C">
        <w:rPr>
          <w:color w:val="auto"/>
          <w:spacing w:val="-2"/>
          <w:sz w:val="28"/>
          <w:szCs w:val="28"/>
          <w:lang w:val="pt-BR" w:eastAsia="vi-VN"/>
        </w:rPr>
        <w:t>CNC</w:t>
      </w:r>
      <w:r w:rsidRPr="005B7F0C">
        <w:rPr>
          <w:color w:val="auto"/>
          <w:spacing w:val="-2"/>
          <w:sz w:val="28"/>
          <w:szCs w:val="28"/>
          <w:lang w:val="pt-BR"/>
        </w:rPr>
        <w:t xml:space="preserve"> giữ vai trò then chốt, quyết định năng lực cạnh tranh và sự phát triển độc lập, tự chủ của mỗi quốc gia. Các quốc gia phát triển và đang phát triển đều xem CNC là động lực cốt lõi để chuyển đổi mô hình tăng trưởng, nâng cao năng suất lao động, bảo đảm an ninh công nghệ và chủ quyền số. Vì vậy, nhiều nước đã điều chỉnh chính sách ưu đãi, đầu tư trọng điểm vào nghiên cứu, phát triển </w:t>
      </w:r>
      <w:r w:rsidRPr="005B7F0C">
        <w:rPr>
          <w:color w:val="auto"/>
          <w:spacing w:val="-2"/>
          <w:sz w:val="28"/>
          <w:szCs w:val="28"/>
          <w:lang w:val="pt-BR"/>
        </w:rPr>
        <w:lastRenderedPageBreak/>
        <w:t xml:space="preserve">và ứng dụng CNC, CNCL trong các ngành, lĩnh vực mũi nhọn, các thể chế linh hoạt để thu hút đầu tư CNC nước ngoài gắn với yêu cầu chuyển giao công nghệ nguồn, công nghệ lõi và tăng cường năng lực công nghệ nội sinh, thúc đẩy doanh nghiệp nội địa tham gia sâu vào chuỗi giá trị toàn cầu. Trước yêu cầu đó, Việt Nam cần nhanh chóng đổi mới tư duy và cách tiếp cận trong quản lý, phát triển CNC, trong đó việc sửa đổi Luật </w:t>
      </w:r>
      <w:r w:rsidRPr="005B7F0C">
        <w:rPr>
          <w:color w:val="auto"/>
          <w:spacing w:val="-2"/>
          <w:sz w:val="28"/>
          <w:szCs w:val="28"/>
          <w:lang w:val="pt-BR" w:eastAsia="vi-VN"/>
        </w:rPr>
        <w:t>CNC</w:t>
      </w:r>
      <w:r w:rsidRPr="005B7F0C">
        <w:rPr>
          <w:color w:val="auto"/>
          <w:spacing w:val="-2"/>
          <w:sz w:val="28"/>
          <w:szCs w:val="28"/>
          <w:lang w:val="pt-BR"/>
        </w:rPr>
        <w:t xml:space="preserve"> là bước đi căn cơ để tạo nền tảng chính sách phù hợp với xu thế phát triển và tăng cường năng lực cạnh tranh quốc gia về CNC.</w:t>
      </w:r>
    </w:p>
    <w:p w14:paraId="6295909B" w14:textId="3CC0DEF1" w:rsidR="001C5769" w:rsidRPr="005B7F0C" w:rsidRDefault="001C5769" w:rsidP="00663139">
      <w:pPr>
        <w:snapToGrid w:val="0"/>
        <w:spacing w:before="80" w:after="80" w:line="240" w:lineRule="auto"/>
        <w:ind w:right="0" w:firstLine="720"/>
        <w:rPr>
          <w:color w:val="auto"/>
          <w:spacing w:val="-2"/>
          <w:sz w:val="28"/>
          <w:szCs w:val="28"/>
          <w:lang w:val="vi-VN"/>
        </w:rPr>
      </w:pPr>
      <w:r w:rsidRPr="005B7F0C">
        <w:rPr>
          <w:color w:val="auto"/>
          <w:spacing w:val="-2"/>
          <w:sz w:val="28"/>
          <w:szCs w:val="28"/>
          <w:lang w:val="pt-BR"/>
        </w:rPr>
        <w:t xml:space="preserve">- </w:t>
      </w:r>
      <w:r w:rsidRPr="005B7F0C">
        <w:rPr>
          <w:i/>
          <w:iCs/>
          <w:color w:val="auto"/>
          <w:spacing w:val="-2"/>
          <w:sz w:val="28"/>
          <w:szCs w:val="28"/>
          <w:lang w:val="pt-BR"/>
        </w:rPr>
        <w:t>Nhiều vướng mắc trong thực tiễn cần được tháo gỡ bằng công cụ pháp luật</w:t>
      </w:r>
      <w:r w:rsidRPr="005B7F0C">
        <w:rPr>
          <w:color w:val="auto"/>
          <w:spacing w:val="-2"/>
          <w:sz w:val="28"/>
          <w:szCs w:val="28"/>
          <w:lang w:val="pt-BR"/>
        </w:rPr>
        <w:t>: Sau 1</w:t>
      </w:r>
      <w:r w:rsidR="00E14A69" w:rsidRPr="005B7F0C">
        <w:rPr>
          <w:color w:val="auto"/>
          <w:spacing w:val="-2"/>
          <w:sz w:val="28"/>
          <w:szCs w:val="28"/>
          <w:lang w:val="pt-BR"/>
        </w:rPr>
        <w:t>7</w:t>
      </w:r>
      <w:r w:rsidRPr="005B7F0C">
        <w:rPr>
          <w:color w:val="auto"/>
          <w:spacing w:val="-2"/>
          <w:sz w:val="28"/>
          <w:szCs w:val="28"/>
          <w:lang w:val="pt-BR"/>
        </w:rPr>
        <w:t xml:space="preserve"> năm thi hành, Luật </w:t>
      </w:r>
      <w:r w:rsidRPr="005B7F0C">
        <w:rPr>
          <w:color w:val="auto"/>
          <w:spacing w:val="-2"/>
          <w:sz w:val="28"/>
          <w:szCs w:val="28"/>
          <w:lang w:val="pt-BR" w:eastAsia="vi-VN"/>
        </w:rPr>
        <w:t>CNC</w:t>
      </w:r>
      <w:r w:rsidRPr="005B7F0C">
        <w:rPr>
          <w:color w:val="auto"/>
          <w:spacing w:val="-2"/>
          <w:sz w:val="28"/>
          <w:szCs w:val="28"/>
          <w:lang w:val="pt-BR"/>
        </w:rPr>
        <w:t xml:space="preserve"> đã bộc lộ nhiều hạn chế, bất cập cả trong nội dung và tổ chức thực hiện, chưa giữ vai trò thúc đẩy phát triển mạnh mẽ năng lực CNC trong nước. Một số chính sách ưu đãi về thuế, đất đai, tín dụng... dành cho doanh nghiệp CNC có quy mô lớn nhưng chưa gắn với điều kiện ràng buộc hiệu quả như tỷ lệ nội địa hóa, chuyển giao công nghệ, đào tạo nguồn nhân lực, đầu tư nghiên cứu phát triển trong nước…</w:t>
      </w:r>
      <w:r w:rsidRPr="005B7F0C">
        <w:rPr>
          <w:color w:val="auto"/>
          <w:spacing w:val="-2"/>
          <w:sz w:val="28"/>
          <w:szCs w:val="28"/>
          <w:lang w:val="vi-VN"/>
        </w:rPr>
        <w:t xml:space="preserve"> Các chính sách thúc đẩy nghiên cứu phát triển, ứng dụng CNC chưa thu hút được các doanh nghiệp trong nước, doanh nghiệp nhỏ và vừa tham gia. </w:t>
      </w:r>
      <w:r w:rsidR="0023330F" w:rsidRPr="005B7F0C">
        <w:rPr>
          <w:color w:val="auto"/>
          <w:spacing w:val="-2"/>
          <w:sz w:val="28"/>
          <w:szCs w:val="28"/>
          <w:lang w:val="vi-VN"/>
        </w:rPr>
        <w:t>Việc quy định 4 lĩnh vực công nghệ</w:t>
      </w:r>
      <w:r w:rsidR="00435FD2" w:rsidRPr="005B7F0C">
        <w:rPr>
          <w:color w:val="auto"/>
          <w:spacing w:val="-2"/>
          <w:sz w:val="28"/>
          <w:szCs w:val="28"/>
          <w:lang w:val="vi-VN"/>
        </w:rPr>
        <w:t xml:space="preserve"> </w:t>
      </w:r>
      <w:r w:rsidR="0023330F" w:rsidRPr="005B7F0C">
        <w:rPr>
          <w:color w:val="auto"/>
          <w:spacing w:val="-2"/>
          <w:sz w:val="28"/>
          <w:szCs w:val="28"/>
          <w:lang w:val="vi-VN"/>
        </w:rPr>
        <w:t>được</w:t>
      </w:r>
      <w:r w:rsidR="00435FD2" w:rsidRPr="005B7F0C">
        <w:rPr>
          <w:color w:val="auto"/>
          <w:spacing w:val="-2"/>
          <w:sz w:val="28"/>
          <w:szCs w:val="28"/>
          <w:lang w:val="vi-VN"/>
        </w:rPr>
        <w:t xml:space="preserve"> ưu tiên đầu tư phát triển</w:t>
      </w:r>
      <w:r w:rsidR="0023330F" w:rsidRPr="005B7F0C">
        <w:rPr>
          <w:color w:val="auto"/>
          <w:spacing w:val="-2"/>
          <w:sz w:val="28"/>
          <w:szCs w:val="28"/>
          <w:lang w:val="vi-VN"/>
        </w:rPr>
        <w:t xml:space="preserve"> </w:t>
      </w:r>
      <w:r w:rsidRPr="005B7F0C">
        <w:rPr>
          <w:color w:val="auto"/>
          <w:spacing w:val="-2"/>
          <w:sz w:val="28"/>
          <w:szCs w:val="28"/>
          <w:lang w:val="vi-VN"/>
        </w:rPr>
        <w:t xml:space="preserve">chưa được cập nhật kịp thời, dẫn đến việc chậm thích ứng với các xu hướng và sự thay đổi nhanh chóng của công nghệ mới trên thế giới. Việc phát triển các khu CNC chưa đi liền với hệ sinh thái nghiên cứu phát triển, vườn ươm công nghệ, viện nghiên cứu, doanh nghiệp khởi nghiệp…, các quy định về khu CNC chưa tạo sự linh hoạt về mô hình và hoạt động quản lý, trong khi các mô hình khu CNC mới trên thế giới đã có nhiều thay đổi thời gian qua. Về tổ chức thực hiện còn chưa đáp ứng được yêu cầu đẩy mạnh phân cấp trong quản lý nhà nước đối với hoạt động </w:t>
      </w:r>
      <w:r w:rsidRPr="005B7F0C">
        <w:rPr>
          <w:color w:val="auto"/>
          <w:spacing w:val="-2"/>
          <w:sz w:val="28"/>
          <w:szCs w:val="28"/>
          <w:lang w:val="pt-BR" w:eastAsia="vi-VN"/>
        </w:rPr>
        <w:t>CNC</w:t>
      </w:r>
      <w:r w:rsidRPr="005B7F0C">
        <w:rPr>
          <w:color w:val="auto"/>
          <w:spacing w:val="-2"/>
          <w:sz w:val="28"/>
          <w:szCs w:val="28"/>
          <w:lang w:val="vi-VN"/>
        </w:rPr>
        <w:t xml:space="preserve"> và đối với khu </w:t>
      </w:r>
      <w:r w:rsidRPr="005B7F0C">
        <w:rPr>
          <w:color w:val="auto"/>
          <w:spacing w:val="-2"/>
          <w:sz w:val="28"/>
          <w:szCs w:val="28"/>
          <w:lang w:val="pt-BR" w:eastAsia="vi-VN"/>
        </w:rPr>
        <w:t>CNC</w:t>
      </w:r>
      <w:r w:rsidRPr="005B7F0C">
        <w:rPr>
          <w:color w:val="auto"/>
          <w:spacing w:val="-2"/>
          <w:sz w:val="28"/>
          <w:szCs w:val="28"/>
          <w:lang w:val="vi-VN"/>
        </w:rPr>
        <w:t xml:space="preserve"> cũng là một trong những rào cản cần gỡ bỏ để đảm bảo thúc đẩy phát triển. Những tồn tại này cho thấy tính cấp thiết của việc rà soát, sửa đổi toàn diện Luật </w:t>
      </w:r>
      <w:r w:rsidRPr="005B7F0C">
        <w:rPr>
          <w:color w:val="auto"/>
          <w:spacing w:val="-2"/>
          <w:sz w:val="28"/>
          <w:szCs w:val="28"/>
          <w:lang w:val="pt-BR" w:eastAsia="vi-VN"/>
        </w:rPr>
        <w:t>CNC</w:t>
      </w:r>
      <w:r w:rsidRPr="005B7F0C">
        <w:rPr>
          <w:color w:val="auto"/>
          <w:spacing w:val="-2"/>
          <w:sz w:val="28"/>
          <w:szCs w:val="28"/>
          <w:lang w:val="vi-VN"/>
        </w:rPr>
        <w:t xml:space="preserve"> để bảo đảm tính thực tiễn, khả thi và hiệu quả trong triển khai.</w:t>
      </w:r>
    </w:p>
    <w:p w14:paraId="5CEB94AA" w14:textId="77777777" w:rsidR="00BE3F2F" w:rsidRPr="005B7F0C" w:rsidRDefault="001C5769" w:rsidP="00663139">
      <w:pPr>
        <w:snapToGrid w:val="0"/>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Việc sửa đổi Luật </w:t>
      </w:r>
      <w:r w:rsidRPr="005B7F0C">
        <w:rPr>
          <w:color w:val="auto"/>
          <w:spacing w:val="-2"/>
          <w:sz w:val="28"/>
          <w:szCs w:val="28"/>
          <w:lang w:val="pt-BR" w:eastAsia="vi-VN"/>
        </w:rPr>
        <w:t>CNC</w:t>
      </w:r>
      <w:r w:rsidRPr="005B7F0C">
        <w:rPr>
          <w:color w:val="auto"/>
          <w:spacing w:val="-2"/>
          <w:sz w:val="28"/>
          <w:szCs w:val="28"/>
          <w:lang w:val="vi-VN"/>
        </w:rPr>
        <w:t xml:space="preserve"> lần này cũng nhằm cụ thể hóa và triển khai thực hiện các chủ trương lớn của Đảng, đặc biệt là Nghị quyết số 57-NQ/TW ngày 22/12/2024 của Bộ Chính trị. Nghị quyết đã xác định rõ định hướng phát triển CNC gắn với công nghiệp hóa, hiện đại hóa đất nước, đồng thời đặt ra yêu cầu hoàn thiện hệ thống pháp luật, chính sách để tạo điều kiện thuận lợi cho nghiên cứu, phát triển, ứng dụng và chuyển giao </w:t>
      </w:r>
      <w:r w:rsidRPr="005B7F0C">
        <w:rPr>
          <w:color w:val="auto"/>
          <w:spacing w:val="-2"/>
          <w:sz w:val="28"/>
          <w:szCs w:val="28"/>
          <w:lang w:val="pt-BR" w:eastAsia="vi-VN"/>
        </w:rPr>
        <w:t>CNC</w:t>
      </w:r>
      <w:r w:rsidRPr="005B7F0C">
        <w:rPr>
          <w:color w:val="auto"/>
          <w:spacing w:val="-2"/>
          <w:sz w:val="28"/>
          <w:szCs w:val="28"/>
          <w:lang w:val="vi-VN"/>
        </w:rPr>
        <w:t xml:space="preserve">. </w:t>
      </w:r>
    </w:p>
    <w:p w14:paraId="1ED980FF" w14:textId="25A8EF28" w:rsidR="001C5769" w:rsidRPr="005B7F0C" w:rsidRDefault="001C5769" w:rsidP="00663139">
      <w:pPr>
        <w:snapToGrid w:val="0"/>
        <w:spacing w:before="80" w:after="80" w:line="240" w:lineRule="auto"/>
        <w:ind w:right="0" w:firstLine="720"/>
        <w:rPr>
          <w:color w:val="auto"/>
          <w:spacing w:val="-2"/>
          <w:sz w:val="28"/>
          <w:szCs w:val="28"/>
          <w:lang w:val="vi-VN"/>
        </w:rPr>
      </w:pPr>
      <w:r w:rsidRPr="005B7F0C">
        <w:rPr>
          <w:color w:val="auto"/>
          <w:spacing w:val="-2"/>
          <w:sz w:val="28"/>
          <w:szCs w:val="28"/>
          <w:lang w:val="vi-VN"/>
        </w:rPr>
        <w:t>Việc sửa đổi Luật là bước đi cần thiết để thể chế hóa tinh thần của Nghị quyết, qua đó tạo hành lang pháp lý minh bạch, ổn định và hấp dẫn đối với các hoạt động đầu tư, sản xuất, kinh doanh trong lĩnh vực CNC.</w:t>
      </w:r>
    </w:p>
    <w:p w14:paraId="193685B0" w14:textId="77777777" w:rsidR="001C5769" w:rsidRPr="005B7F0C" w:rsidRDefault="001C5769" w:rsidP="00663139">
      <w:pPr>
        <w:tabs>
          <w:tab w:val="left" w:pos="709"/>
        </w:tabs>
        <w:spacing w:before="80" w:after="80" w:line="240" w:lineRule="auto"/>
        <w:ind w:right="0" w:firstLine="720"/>
        <w:rPr>
          <w:color w:val="auto"/>
          <w:spacing w:val="-2"/>
          <w:sz w:val="28"/>
          <w:szCs w:val="28"/>
          <w:lang w:val="pt-BR"/>
        </w:rPr>
      </w:pPr>
      <w:r w:rsidRPr="005B7F0C">
        <w:rPr>
          <w:b/>
          <w:color w:val="auto"/>
          <w:spacing w:val="-2"/>
          <w:sz w:val="28"/>
          <w:szCs w:val="28"/>
          <w:lang w:val="pt-BR"/>
        </w:rPr>
        <w:t>II. MỤC ĐÍCH BAN HÀNH, QUAN ĐIỂM XÂY DỰNG DỰ ÁN LUẬT</w:t>
      </w:r>
    </w:p>
    <w:p w14:paraId="5BB37C9D" w14:textId="77777777" w:rsidR="001C5769" w:rsidRPr="005B7F0C" w:rsidRDefault="001C5769" w:rsidP="00663139">
      <w:pPr>
        <w:pStyle w:val="Heading1"/>
        <w:spacing w:before="80" w:after="80" w:line="240" w:lineRule="auto"/>
        <w:ind w:left="0" w:firstLine="720"/>
        <w:jc w:val="both"/>
        <w:rPr>
          <w:color w:val="auto"/>
          <w:spacing w:val="-2"/>
          <w:sz w:val="28"/>
          <w:szCs w:val="28"/>
          <w:lang w:val="pt-BR"/>
        </w:rPr>
      </w:pPr>
      <w:r w:rsidRPr="005B7F0C">
        <w:rPr>
          <w:color w:val="auto"/>
          <w:spacing w:val="-2"/>
          <w:sz w:val="28"/>
          <w:szCs w:val="28"/>
          <w:lang w:val="pt-BR"/>
        </w:rPr>
        <w:t>1. Mục đích ban hành</w:t>
      </w:r>
    </w:p>
    <w:p w14:paraId="0FC07E69" w14:textId="3A8BF6F3" w:rsidR="001C5769" w:rsidRPr="005B7F0C" w:rsidRDefault="001C5769" w:rsidP="00663139">
      <w:pPr>
        <w:snapToGrid w:val="0"/>
        <w:spacing w:before="80" w:after="80" w:line="240" w:lineRule="auto"/>
        <w:ind w:right="0" w:firstLine="720"/>
        <w:rPr>
          <w:color w:val="auto"/>
          <w:spacing w:val="-2"/>
          <w:sz w:val="28"/>
          <w:szCs w:val="28"/>
          <w:lang w:val="vi-VN" w:eastAsia="vi-VN"/>
        </w:rPr>
      </w:pPr>
      <w:r w:rsidRPr="005B7F0C">
        <w:rPr>
          <w:color w:val="auto"/>
          <w:spacing w:val="-2"/>
          <w:sz w:val="28"/>
          <w:szCs w:val="28"/>
          <w:lang w:val="pt-BR" w:eastAsia="vi-VN"/>
        </w:rPr>
        <w:t xml:space="preserve">Việc đề xuất xây dựng Luật CNC (sửa đổi) nhằm: thể chế hóa các chủ trương, đường lối của Đảng, chính sách của Nhà nước về việc hoàn thiện hành lang pháp lý thúc đẩy phát triển CNC phù hợp với yêu cầu phát triển kinh tế - xã hội giai đoạn 2021-2030, tầm nhìn 2045 và hội nhập quốc tế trong tình hình mới; triển khai thực hiện chủ trương đẩy mạnh phân cấp, giao các thẩm quyền quản lý nhà nước cho </w:t>
      </w:r>
      <w:r w:rsidRPr="005B7F0C">
        <w:rPr>
          <w:color w:val="auto"/>
          <w:spacing w:val="-2"/>
          <w:sz w:val="28"/>
          <w:szCs w:val="28"/>
          <w:lang w:val="pt-BR" w:eastAsia="vi-VN"/>
        </w:rPr>
        <w:lastRenderedPageBreak/>
        <w:t>các cấp chính quyền địa phương trong thúc đẩy phát triển CNC, nhất là khu CNC. Đồng thời, đảm bảo tính đồng bộ, minh bạch, khả thi và tránh chồng chéo với hệ</w:t>
      </w:r>
      <w:r w:rsidRPr="005B7F0C">
        <w:rPr>
          <w:color w:val="auto"/>
          <w:spacing w:val="-2"/>
          <w:sz w:val="28"/>
          <w:szCs w:val="28"/>
          <w:lang w:val="vi-VN" w:eastAsia="vi-VN"/>
        </w:rPr>
        <w:t xml:space="preserve"> thống </w:t>
      </w:r>
      <w:r w:rsidRPr="005B7F0C">
        <w:rPr>
          <w:color w:val="auto"/>
          <w:spacing w:val="-2"/>
          <w:sz w:val="28"/>
          <w:szCs w:val="28"/>
          <w:lang w:val="pt-BR" w:eastAsia="vi-VN"/>
        </w:rPr>
        <w:t>các văn bản quy phạm pháp luật hiện hành, đặc biệt trong bối cảnh Luật KH,CN&amp;ĐMST</w:t>
      </w:r>
      <w:r w:rsidR="004D1CD4" w:rsidRPr="005B7F0C">
        <w:rPr>
          <w:color w:val="auto"/>
          <w:spacing w:val="-2"/>
          <w:sz w:val="28"/>
          <w:szCs w:val="28"/>
          <w:lang w:val="pt-BR" w:eastAsia="vi-VN"/>
        </w:rPr>
        <w:t xml:space="preserve"> </w:t>
      </w:r>
      <w:r w:rsidRPr="005B7F0C">
        <w:rPr>
          <w:color w:val="auto"/>
          <w:spacing w:val="-2"/>
          <w:sz w:val="28"/>
          <w:szCs w:val="28"/>
          <w:lang w:val="pt-BR" w:eastAsia="vi-VN"/>
        </w:rPr>
        <w:t>đã</w:t>
      </w:r>
      <w:r w:rsidRPr="005B7F0C">
        <w:rPr>
          <w:color w:val="auto"/>
          <w:spacing w:val="-2"/>
          <w:sz w:val="28"/>
          <w:szCs w:val="28"/>
          <w:lang w:val="vi-VN" w:eastAsia="vi-VN"/>
        </w:rPr>
        <w:t xml:space="preserve"> được ban hành</w:t>
      </w:r>
      <w:r w:rsidRPr="005B7F0C">
        <w:rPr>
          <w:color w:val="auto"/>
          <w:spacing w:val="-2"/>
          <w:sz w:val="28"/>
          <w:szCs w:val="28"/>
          <w:lang w:val="pt-BR" w:eastAsia="vi-VN"/>
        </w:rPr>
        <w:t xml:space="preserve"> với nhiều chính sách đột phá phát triển khoa học, công nghệ và đổi mới sáng tạo, các pháp luật về đầu tư, thuế...</w:t>
      </w:r>
      <w:r w:rsidRPr="005B7F0C">
        <w:rPr>
          <w:color w:val="auto"/>
          <w:spacing w:val="-2"/>
          <w:sz w:val="28"/>
          <w:szCs w:val="28"/>
          <w:lang w:val="vi-VN" w:eastAsia="vi-VN"/>
        </w:rPr>
        <w:t xml:space="preserve"> và tháo gỡ vướng mắc, rào cản về phát triển </w:t>
      </w:r>
      <w:r w:rsidRPr="005B7F0C">
        <w:rPr>
          <w:color w:val="auto"/>
          <w:spacing w:val="-2"/>
          <w:sz w:val="28"/>
          <w:szCs w:val="28"/>
          <w:lang w:val="pt-BR" w:eastAsia="vi-VN"/>
        </w:rPr>
        <w:t>CNC</w:t>
      </w:r>
      <w:r w:rsidRPr="005B7F0C">
        <w:rPr>
          <w:color w:val="auto"/>
          <w:spacing w:val="-2"/>
          <w:sz w:val="28"/>
          <w:szCs w:val="28"/>
          <w:lang w:val="vi-VN" w:eastAsia="vi-VN"/>
        </w:rPr>
        <w:t xml:space="preserve"> hiện nay.</w:t>
      </w:r>
    </w:p>
    <w:p w14:paraId="66BE40C8" w14:textId="77777777" w:rsidR="001C5769" w:rsidRPr="005B7F0C" w:rsidRDefault="001C5769" w:rsidP="00663139">
      <w:pPr>
        <w:pStyle w:val="Heading1"/>
        <w:spacing w:before="80" w:after="80" w:line="240" w:lineRule="auto"/>
        <w:ind w:left="0" w:firstLine="720"/>
        <w:jc w:val="both"/>
        <w:rPr>
          <w:color w:val="auto"/>
          <w:spacing w:val="-2"/>
          <w:sz w:val="28"/>
          <w:szCs w:val="28"/>
          <w:lang w:val="pt-BR"/>
        </w:rPr>
      </w:pPr>
      <w:r w:rsidRPr="005B7F0C">
        <w:rPr>
          <w:color w:val="auto"/>
          <w:spacing w:val="-2"/>
          <w:sz w:val="28"/>
          <w:szCs w:val="28"/>
          <w:lang w:val="pt-BR"/>
        </w:rPr>
        <w:t xml:space="preserve">2. Quan điểm xây dựng </w:t>
      </w:r>
    </w:p>
    <w:p w14:paraId="2BC8332A" w14:textId="0DB6789F" w:rsidR="001C5769" w:rsidRPr="005B7F0C" w:rsidRDefault="001C5769" w:rsidP="00663139">
      <w:pPr>
        <w:snapToGrid w:val="0"/>
        <w:spacing w:before="80" w:after="80" w:line="240" w:lineRule="auto"/>
        <w:ind w:right="0" w:firstLine="720"/>
        <w:rPr>
          <w:color w:val="auto"/>
          <w:spacing w:val="-2"/>
          <w:sz w:val="28"/>
          <w:szCs w:val="28"/>
          <w:lang w:val="pt-BR" w:eastAsia="vi-VN"/>
        </w:rPr>
      </w:pPr>
      <w:r w:rsidRPr="005B7F0C">
        <w:rPr>
          <w:i/>
          <w:color w:val="auto"/>
          <w:spacing w:val="-2"/>
          <w:sz w:val="28"/>
          <w:szCs w:val="28"/>
          <w:lang w:val="pt-BR" w:eastAsia="vi-VN"/>
        </w:rPr>
        <w:t>Một là</w:t>
      </w:r>
      <w:r w:rsidRPr="005B7F0C">
        <w:rPr>
          <w:color w:val="auto"/>
          <w:spacing w:val="-2"/>
          <w:sz w:val="28"/>
          <w:szCs w:val="28"/>
          <w:lang w:val="pt-BR" w:eastAsia="vi-VN"/>
        </w:rPr>
        <w:t>, thể chế hóa đầy đủ, kịp thời đường lối, chủ trương của Đảng và chính sách, pháp luật của Nhà nước về KH,CN&amp;ĐMST</w:t>
      </w:r>
      <w:r w:rsidR="00A4632E" w:rsidRPr="005B7F0C">
        <w:rPr>
          <w:color w:val="auto"/>
          <w:spacing w:val="-2"/>
          <w:sz w:val="28"/>
          <w:szCs w:val="28"/>
          <w:lang w:val="pt-BR" w:eastAsia="vi-VN"/>
        </w:rPr>
        <w:t xml:space="preserve"> </w:t>
      </w:r>
      <w:r w:rsidRPr="005B7F0C">
        <w:rPr>
          <w:color w:val="auto"/>
          <w:spacing w:val="-2"/>
          <w:sz w:val="28"/>
          <w:szCs w:val="28"/>
          <w:lang w:val="pt-BR" w:eastAsia="vi-VN"/>
        </w:rPr>
        <w:t>để phát triển CNC, CNCL tạo đột phá quan trọng hàng đầu, là động lực chính để phát triển nhanh lực lượng sản xuất hiện đại, hoàn thiện quan hệ sản xuất, phát triển kinh tế - xã hội, ngăn chặn nguy cơ tụt hậu, đưa đất nước phát triển bứt phá, giàu mạnh trong kỷ nguyên mới. Luật cần thể hiện vai trò là công cụ pháp lý quan trọng để phát triển CNC, CNCL, đóng góp vào tăng trưởng kinh tế nhanh, bền vững dựa trên khoa học, công nghệ và đổi mới sáng tạo.</w:t>
      </w:r>
    </w:p>
    <w:p w14:paraId="3A5FAB6C" w14:textId="77777777" w:rsidR="001C5769" w:rsidRPr="005B7F0C" w:rsidRDefault="001C5769" w:rsidP="00663139">
      <w:pPr>
        <w:snapToGrid w:val="0"/>
        <w:spacing w:before="80" w:after="80" w:line="240" w:lineRule="auto"/>
        <w:ind w:right="0" w:firstLine="720"/>
        <w:rPr>
          <w:color w:val="auto"/>
          <w:spacing w:val="-2"/>
          <w:sz w:val="28"/>
          <w:szCs w:val="28"/>
          <w:lang w:val="pt-BR" w:eastAsia="vi-VN"/>
        </w:rPr>
      </w:pPr>
      <w:r w:rsidRPr="005B7F0C">
        <w:rPr>
          <w:i/>
          <w:color w:val="auto"/>
          <w:spacing w:val="-2"/>
          <w:sz w:val="28"/>
          <w:szCs w:val="28"/>
          <w:lang w:val="pt-BR" w:eastAsia="vi-VN"/>
        </w:rPr>
        <w:t>Hai là</w:t>
      </w:r>
      <w:r w:rsidRPr="005B7F0C">
        <w:rPr>
          <w:color w:val="auto"/>
          <w:spacing w:val="-2"/>
          <w:sz w:val="28"/>
          <w:szCs w:val="28"/>
          <w:lang w:val="pt-BR" w:eastAsia="vi-VN"/>
        </w:rPr>
        <w:t>, việc sửa đổi Luật CNC cần bám sát ba trụ cột: (i) Xu thế công nghệ của thời đại như đổi mới sáng tạo, chuyển đổi số và chuyển đổi xanh, phát triển bền vững, phát triển các mô hình kinh doanh mới, ngành công nghiệp mới, xây dựng nền sản xuất xanh-sạch; (ii) Chiến lược phát triển quốc gia, trong đó KH,CN&amp;ĐMST là động lực then chốt đối với tăng trưởng chất lượng cao và phát triển bền vững; (iii) Yêu cầu giải quyết các vướng mắc, bất cập thực tế, tạo hành lang pháp lý hiệu quả để phát triển CNC trong nước, nâng cao năng lực công nghệ nội sinh, tiến tới cạnh tranh công nghệ toàn cầu.</w:t>
      </w:r>
    </w:p>
    <w:p w14:paraId="03402DEC" w14:textId="41AE66C3" w:rsidR="001C5769" w:rsidRPr="005B7F0C" w:rsidRDefault="001C5769" w:rsidP="00663139">
      <w:pPr>
        <w:snapToGrid w:val="0"/>
        <w:spacing w:before="80" w:after="80" w:line="240" w:lineRule="auto"/>
        <w:ind w:right="0" w:firstLine="720"/>
        <w:rPr>
          <w:color w:val="auto"/>
          <w:spacing w:val="-2"/>
          <w:sz w:val="28"/>
          <w:szCs w:val="28"/>
          <w:lang w:val="pt-BR" w:eastAsia="vi-VN"/>
        </w:rPr>
      </w:pPr>
      <w:r w:rsidRPr="005B7F0C">
        <w:rPr>
          <w:i/>
          <w:color w:val="auto"/>
          <w:spacing w:val="-2"/>
          <w:sz w:val="28"/>
          <w:szCs w:val="28"/>
          <w:lang w:val="pt-BR" w:eastAsia="vi-VN"/>
        </w:rPr>
        <w:t>Ba là</w:t>
      </w:r>
      <w:r w:rsidRPr="005B7F0C">
        <w:rPr>
          <w:color w:val="auto"/>
          <w:spacing w:val="-2"/>
          <w:sz w:val="28"/>
          <w:szCs w:val="28"/>
          <w:lang w:val="pt-BR" w:eastAsia="vi-VN"/>
        </w:rPr>
        <w:t>, quá trình sửa đổi luật cần nghiên cứu, chọn lọc kinh nghiệm của các quốc gia đã thành công trong phát triển CNC để đề xuất các chính sách phù hợp với trình độ phát triển, năng lực thực thi và mục tiêu chiến lược của Việt Nam.</w:t>
      </w:r>
    </w:p>
    <w:p w14:paraId="502E687C" w14:textId="77777777" w:rsidR="001C5769" w:rsidRPr="005B7F0C" w:rsidRDefault="001C5769" w:rsidP="00663139">
      <w:pPr>
        <w:snapToGrid w:val="0"/>
        <w:spacing w:before="80" w:after="80" w:line="240" w:lineRule="auto"/>
        <w:ind w:right="0" w:firstLine="720"/>
        <w:rPr>
          <w:color w:val="auto"/>
          <w:spacing w:val="-2"/>
          <w:sz w:val="28"/>
          <w:szCs w:val="28"/>
          <w:lang w:val="pt-BR" w:eastAsia="vi-VN"/>
        </w:rPr>
      </w:pPr>
      <w:r w:rsidRPr="005B7F0C">
        <w:rPr>
          <w:i/>
          <w:color w:val="auto"/>
          <w:spacing w:val="-2"/>
          <w:sz w:val="28"/>
          <w:szCs w:val="28"/>
          <w:lang w:val="pt-BR" w:eastAsia="vi-VN"/>
        </w:rPr>
        <w:t>Bốn là</w:t>
      </w:r>
      <w:r w:rsidRPr="005B7F0C">
        <w:rPr>
          <w:color w:val="auto"/>
          <w:spacing w:val="-2"/>
          <w:sz w:val="28"/>
          <w:szCs w:val="28"/>
          <w:lang w:val="pt-BR" w:eastAsia="vi-VN"/>
        </w:rPr>
        <w:t>, kế thừa có chọn lọc, phát huy những quy định Luật CNC còn phù hợp, đã chứng minh được hiệu quả trong thực tiễn, đồng thời, điều chỉnh, bổ sung các nội dung chưa đầy đủ, chưa cập nhật theo yêu cầu phát triển hiện nay nhằm đảm bảo tính ổn định của hệ thống pháp luật.</w:t>
      </w:r>
    </w:p>
    <w:p w14:paraId="1F6B4E45" w14:textId="77777777" w:rsidR="001C5769" w:rsidRPr="005B7F0C" w:rsidRDefault="001C5769" w:rsidP="00663139">
      <w:pPr>
        <w:snapToGrid w:val="0"/>
        <w:spacing w:before="80" w:after="80" w:line="240" w:lineRule="auto"/>
        <w:ind w:right="0" w:firstLine="720"/>
        <w:rPr>
          <w:color w:val="auto"/>
          <w:spacing w:val="-2"/>
          <w:sz w:val="28"/>
          <w:szCs w:val="28"/>
          <w:lang w:val="pt-BR" w:eastAsia="vi-VN"/>
        </w:rPr>
      </w:pPr>
      <w:r w:rsidRPr="005B7F0C">
        <w:rPr>
          <w:i/>
          <w:color w:val="auto"/>
          <w:spacing w:val="-2"/>
          <w:sz w:val="28"/>
          <w:szCs w:val="28"/>
          <w:lang w:val="pt-BR" w:eastAsia="vi-VN"/>
        </w:rPr>
        <w:t>Năm là</w:t>
      </w:r>
      <w:r w:rsidRPr="005B7F0C">
        <w:rPr>
          <w:color w:val="auto"/>
          <w:spacing w:val="-2"/>
          <w:sz w:val="28"/>
          <w:szCs w:val="28"/>
          <w:lang w:val="pt-BR" w:eastAsia="vi-VN"/>
        </w:rPr>
        <w:t>, Luật CNC (sửa đổi) phải được thiết kế với bố cục logic, dễ tiếp cận, sử dụng ngôn ngữ trong sáng, rõ ràng, tránh diễn giải mơ hồ, thiếu định lượng,</w:t>
      </w:r>
      <w:r w:rsidRPr="005B7F0C">
        <w:rPr>
          <w:color w:val="auto"/>
          <w:spacing w:val="-2"/>
          <w:sz w:val="28"/>
          <w:szCs w:val="28"/>
          <w:lang w:val="pt-BR"/>
        </w:rPr>
        <w:t xml:space="preserve"> </w:t>
      </w:r>
      <w:r w:rsidRPr="005B7F0C">
        <w:rPr>
          <w:color w:val="auto"/>
          <w:spacing w:val="-2"/>
          <w:sz w:val="28"/>
          <w:szCs w:val="28"/>
          <w:lang w:val="pt-BR" w:eastAsia="vi-VN"/>
        </w:rPr>
        <w:t xml:space="preserve">nhằm bảo đảm người dân, doanh nghiệp, tổ chức dễ tiếp cận và thực hiện, góp phần nâng cao hiệu quả pháp lý của Luật CNC. </w:t>
      </w:r>
    </w:p>
    <w:p w14:paraId="72A662CA" w14:textId="77777777" w:rsidR="001C5769" w:rsidRPr="005B7F0C" w:rsidRDefault="001C5769" w:rsidP="00663139">
      <w:pPr>
        <w:spacing w:before="80" w:after="80" w:line="240" w:lineRule="auto"/>
        <w:ind w:right="0" w:firstLine="720"/>
        <w:rPr>
          <w:rFonts w:eastAsia="Yu Gothic"/>
          <w:b/>
          <w:bCs/>
          <w:color w:val="auto"/>
          <w:spacing w:val="-2"/>
          <w:sz w:val="28"/>
          <w:szCs w:val="28"/>
          <w:lang w:val="pt-BR"/>
        </w:rPr>
      </w:pPr>
      <w:r w:rsidRPr="005B7F0C">
        <w:rPr>
          <w:b/>
          <w:bCs/>
          <w:color w:val="auto"/>
          <w:spacing w:val="-2"/>
          <w:sz w:val="28"/>
          <w:szCs w:val="28"/>
          <w:lang w:val="pt-BR"/>
        </w:rPr>
        <w:t xml:space="preserve">III. </w:t>
      </w:r>
      <w:r w:rsidRPr="005B7F0C">
        <w:rPr>
          <w:rFonts w:eastAsia="Yu Gothic"/>
          <w:b/>
          <w:bCs/>
          <w:color w:val="auto"/>
          <w:spacing w:val="-2"/>
          <w:sz w:val="28"/>
          <w:szCs w:val="28"/>
          <w:lang w:val="pt-BR"/>
        </w:rPr>
        <w:t>QUÁ TRÌNH XÂY DỰNG DỰ THẢO</w:t>
      </w:r>
    </w:p>
    <w:p w14:paraId="7428C249" w14:textId="77777777" w:rsidR="001C5769" w:rsidRPr="005B7F0C" w:rsidRDefault="001C5769" w:rsidP="00663139">
      <w:pPr>
        <w:widowControl w:val="0"/>
        <w:spacing w:before="80" w:after="80" w:line="240" w:lineRule="auto"/>
        <w:ind w:right="0" w:firstLine="720"/>
        <w:rPr>
          <w:color w:val="auto"/>
          <w:spacing w:val="-2"/>
          <w:sz w:val="28"/>
          <w:szCs w:val="28"/>
          <w:lang w:val="pt-BR"/>
        </w:rPr>
      </w:pPr>
      <w:r w:rsidRPr="005B7F0C">
        <w:rPr>
          <w:b/>
          <w:bCs/>
          <w:color w:val="auto"/>
          <w:spacing w:val="-2"/>
          <w:sz w:val="28"/>
          <w:szCs w:val="28"/>
          <w:lang w:val="pt-BR"/>
        </w:rPr>
        <w:t>1.</w:t>
      </w:r>
      <w:r w:rsidRPr="005B7F0C">
        <w:rPr>
          <w:color w:val="auto"/>
          <w:spacing w:val="-2"/>
          <w:sz w:val="28"/>
          <w:szCs w:val="28"/>
          <w:lang w:val="pt-BR"/>
        </w:rPr>
        <w:t xml:space="preserve"> Ngày 28/8/2025, Ủy ban Thường vụ Quốc hội đã thông qua Nghị quyết số 97/2025/UBTVQH15 về việc điều chỉnh Chương trình lập pháp năm 2025, trong đó bổ sung dự án Luật CNC (sửa đổi) vào Chương trình lập pháp năm 2025 trình Quốc hội cho ý kiến và thông qua tại Kỳ họp thứ 10 (tháng 10/2025) theo trình tự, thủ tục rút gọn.</w:t>
      </w:r>
    </w:p>
    <w:p w14:paraId="5AB261BB" w14:textId="77777777" w:rsidR="001C5769" w:rsidRPr="005B7F0C" w:rsidRDefault="001C5769" w:rsidP="00663139">
      <w:pPr>
        <w:widowControl w:val="0"/>
        <w:spacing w:before="80" w:after="80" w:line="240" w:lineRule="auto"/>
        <w:ind w:right="0" w:firstLine="720"/>
        <w:rPr>
          <w:color w:val="auto"/>
          <w:spacing w:val="-2"/>
          <w:sz w:val="28"/>
          <w:szCs w:val="28"/>
          <w:lang w:val="pt-BR"/>
        </w:rPr>
      </w:pPr>
      <w:r w:rsidRPr="005B7F0C">
        <w:rPr>
          <w:b/>
          <w:bCs/>
          <w:color w:val="auto"/>
          <w:spacing w:val="-2"/>
          <w:sz w:val="28"/>
          <w:szCs w:val="28"/>
          <w:lang w:val="vi-VN"/>
        </w:rPr>
        <w:t xml:space="preserve">2. </w:t>
      </w:r>
      <w:r w:rsidRPr="005B7F0C">
        <w:rPr>
          <w:color w:val="auto"/>
          <w:spacing w:val="-2"/>
          <w:sz w:val="28"/>
          <w:szCs w:val="28"/>
          <w:lang w:val="pt-BR"/>
        </w:rPr>
        <w:t xml:space="preserve">Bộ KH&amp;CN đã thành lập Tổ Biên tập dự án Luật CNC (sửa đổi) với sự tham gia của các bộ, ngành, cơ quan trung ương, địa phương tại Quyết định số </w:t>
      </w:r>
      <w:r w:rsidRPr="005B7F0C">
        <w:rPr>
          <w:color w:val="auto"/>
          <w:spacing w:val="-2"/>
          <w:sz w:val="28"/>
          <w:szCs w:val="28"/>
          <w:lang w:val="vi-VN"/>
        </w:rPr>
        <w:lastRenderedPageBreak/>
        <w:t>2301</w:t>
      </w:r>
      <w:r w:rsidRPr="005B7F0C">
        <w:rPr>
          <w:color w:val="auto"/>
          <w:spacing w:val="-2"/>
          <w:sz w:val="28"/>
          <w:szCs w:val="28"/>
          <w:lang w:val="pt-BR"/>
        </w:rPr>
        <w:t xml:space="preserve">/QĐ-BKHCN ngày </w:t>
      </w:r>
      <w:r w:rsidRPr="005B7F0C">
        <w:rPr>
          <w:color w:val="auto"/>
          <w:spacing w:val="-2"/>
          <w:sz w:val="28"/>
          <w:szCs w:val="28"/>
          <w:lang w:val="vi-VN"/>
        </w:rPr>
        <w:t>21</w:t>
      </w:r>
      <w:r w:rsidRPr="005B7F0C">
        <w:rPr>
          <w:color w:val="auto"/>
          <w:spacing w:val="-2"/>
          <w:sz w:val="28"/>
          <w:szCs w:val="28"/>
          <w:lang w:val="pt-BR"/>
        </w:rPr>
        <w:t xml:space="preserve">/8/2025 và triển khai tổ chức xây dựng dự thảo, tổ chức các hội thảo lấy ý kiến trực tiếp các Bộ, ngành, địa phương, các tổ chức, doanh nghiệp... để xin ý kiến về hồ sơ dự án Luật CNC (sửa đổi). </w:t>
      </w:r>
    </w:p>
    <w:p w14:paraId="085C1C7A" w14:textId="77777777" w:rsidR="001C5769" w:rsidRPr="005B7F0C" w:rsidRDefault="001C5769" w:rsidP="00663139">
      <w:pPr>
        <w:widowControl w:val="0"/>
        <w:spacing w:before="80" w:after="80" w:line="240" w:lineRule="auto"/>
        <w:ind w:right="0" w:firstLine="720"/>
        <w:rPr>
          <w:color w:val="auto"/>
          <w:spacing w:val="-2"/>
          <w:sz w:val="28"/>
          <w:szCs w:val="28"/>
          <w:lang w:val="pt-BR"/>
        </w:rPr>
      </w:pPr>
      <w:r w:rsidRPr="005B7F0C">
        <w:rPr>
          <w:b/>
          <w:bCs/>
          <w:color w:val="auto"/>
          <w:spacing w:val="-2"/>
          <w:sz w:val="28"/>
          <w:szCs w:val="28"/>
          <w:lang w:val="vi-VN"/>
        </w:rPr>
        <w:t>3</w:t>
      </w:r>
      <w:r w:rsidRPr="005B7F0C">
        <w:rPr>
          <w:b/>
          <w:bCs/>
          <w:color w:val="auto"/>
          <w:spacing w:val="-2"/>
          <w:sz w:val="28"/>
          <w:szCs w:val="28"/>
          <w:lang w:val="pt-BR"/>
        </w:rPr>
        <w:t>.</w:t>
      </w:r>
      <w:r w:rsidRPr="005B7F0C">
        <w:rPr>
          <w:color w:val="auto"/>
          <w:spacing w:val="-2"/>
          <w:sz w:val="28"/>
          <w:szCs w:val="28"/>
          <w:lang w:val="pt-BR"/>
        </w:rPr>
        <w:t xml:space="preserve"> Bộ KH&amp;CN đã báo cáo Phó Thủ tướng Chính phủ Nguyễn Chí Dũng về dự án Luật CNC (sửa đổi) tại cuộc họp ngày 14/8/2025 do Phó Thủ tướng chủ trì về rà soát các dự án Luật do Bộ KH&amp;CN chủ trì trình Quốc hội tại Kỳ họp thứ 10, Quốc hội khóa XV để cho ý kiến về nguyên tắc và định hướng nội dung dự án Luật CNC (sửa đổi) (Thông báo số 429/TB-VPCP ngày 15/8/2025 của Văn phòng Chính phủ về Kết luận của Phó Thủ tướng Nguyễn Chí Dũng tại cuộc họp về việc rà soát các dự án Luật do Bộ KH&amp;CN chủ trì trình Quốc hội tại Kỳ họp thứ 10, Quốc hội khóa XV).</w:t>
      </w:r>
    </w:p>
    <w:p w14:paraId="50BD2A1E" w14:textId="77777777" w:rsidR="001C5769" w:rsidRPr="005B7F0C" w:rsidRDefault="001C5769" w:rsidP="00663139">
      <w:pPr>
        <w:widowControl w:val="0"/>
        <w:spacing w:before="80" w:after="80" w:line="240" w:lineRule="auto"/>
        <w:ind w:right="0" w:firstLine="720"/>
        <w:rPr>
          <w:color w:val="auto"/>
          <w:spacing w:val="-2"/>
          <w:sz w:val="28"/>
          <w:szCs w:val="28"/>
          <w:lang w:val="pt-BR"/>
        </w:rPr>
      </w:pPr>
      <w:r w:rsidRPr="005B7F0C">
        <w:rPr>
          <w:b/>
          <w:bCs/>
          <w:color w:val="auto"/>
          <w:spacing w:val="-2"/>
          <w:sz w:val="28"/>
          <w:szCs w:val="28"/>
          <w:lang w:val="vi-VN"/>
        </w:rPr>
        <w:t>4</w:t>
      </w:r>
      <w:r w:rsidRPr="005B7F0C">
        <w:rPr>
          <w:b/>
          <w:bCs/>
          <w:color w:val="auto"/>
          <w:spacing w:val="-2"/>
          <w:sz w:val="28"/>
          <w:szCs w:val="28"/>
          <w:lang w:val="pt-BR"/>
        </w:rPr>
        <w:t>.</w:t>
      </w:r>
      <w:r w:rsidRPr="005B7F0C">
        <w:rPr>
          <w:color w:val="auto"/>
          <w:spacing w:val="-2"/>
          <w:sz w:val="28"/>
          <w:szCs w:val="28"/>
          <w:lang w:val="vi-VN"/>
        </w:rPr>
        <w:t xml:space="preserve"> </w:t>
      </w:r>
      <w:r w:rsidRPr="005B7F0C">
        <w:rPr>
          <w:color w:val="auto"/>
          <w:spacing w:val="-2"/>
          <w:sz w:val="28"/>
          <w:szCs w:val="28"/>
          <w:lang w:val="pt-BR"/>
        </w:rPr>
        <w:t xml:space="preserve">Bộ KH&amp;CN gửi các văn bản số 4127/BKHCN-CN ngày 22/8/2025 và văn bản số 4261/BKHCN-CN ngày 28/8/2025 về việc lấy ý kiến đối với dự thảo Luật CNC (sửa đổi) gửi các cơ quan, đơn vị, tổ chức có liên quan. Hồ sơ dự thảo dự án Luật CNC (sửa đổi) cũng đã được công khai trên Cổng thông tin điện tử của Bộ KH&amp;CN </w:t>
      </w:r>
      <w:hyperlink r:id="rId8" w:history="1">
        <w:r w:rsidRPr="005B7F0C">
          <w:rPr>
            <w:rStyle w:val="Hyperlink"/>
            <w:color w:val="auto"/>
            <w:spacing w:val="-2"/>
            <w:sz w:val="28"/>
            <w:szCs w:val="28"/>
            <w:lang w:val="pt-BR"/>
          </w:rPr>
          <w:t>www.mst.gov.vn</w:t>
        </w:r>
      </w:hyperlink>
      <w:r w:rsidRPr="005B7F0C">
        <w:rPr>
          <w:color w:val="auto"/>
          <w:spacing w:val="-2"/>
          <w:sz w:val="28"/>
          <w:szCs w:val="28"/>
          <w:lang w:val="pt-BR"/>
        </w:rPr>
        <w:t xml:space="preserve"> để lấy ý kiến rộng rãi từ ngày 22/8/2025.</w:t>
      </w:r>
    </w:p>
    <w:p w14:paraId="68753AA7" w14:textId="77777777" w:rsidR="001C5769" w:rsidRPr="005B7F0C" w:rsidRDefault="001C5769" w:rsidP="00663139">
      <w:pPr>
        <w:widowControl w:val="0"/>
        <w:spacing w:before="80" w:after="80" w:line="240" w:lineRule="auto"/>
        <w:ind w:right="0" w:firstLine="720"/>
        <w:rPr>
          <w:color w:val="auto"/>
          <w:spacing w:val="-2"/>
          <w:sz w:val="28"/>
          <w:szCs w:val="28"/>
          <w:lang w:val="vi-VN"/>
        </w:rPr>
      </w:pPr>
      <w:r w:rsidRPr="005B7F0C">
        <w:rPr>
          <w:b/>
          <w:bCs/>
          <w:color w:val="auto"/>
          <w:spacing w:val="-2"/>
          <w:sz w:val="28"/>
          <w:szCs w:val="28"/>
          <w:lang w:val="vi-VN"/>
        </w:rPr>
        <w:t>5</w:t>
      </w:r>
      <w:r w:rsidRPr="005B7F0C">
        <w:rPr>
          <w:b/>
          <w:bCs/>
          <w:color w:val="auto"/>
          <w:spacing w:val="-2"/>
          <w:sz w:val="28"/>
          <w:szCs w:val="28"/>
          <w:lang w:val="pt-BR"/>
        </w:rPr>
        <w:t>.</w:t>
      </w:r>
      <w:r w:rsidRPr="005B7F0C">
        <w:rPr>
          <w:color w:val="auto"/>
          <w:spacing w:val="-2"/>
          <w:sz w:val="28"/>
          <w:szCs w:val="28"/>
          <w:lang w:val="pt-BR"/>
        </w:rPr>
        <w:t xml:space="preserve"> Bộ KH&amp;CN đã có văn bản số 4287/BKHCN-CN ngày 29/8/2025 gửi Bộ Tư pháp để đề nghị thẩm định hồ sơ dự án Luật Công nghệ (sửa đổi)</w:t>
      </w:r>
      <w:r w:rsidRPr="005B7F0C">
        <w:rPr>
          <w:color w:val="auto"/>
          <w:spacing w:val="-2"/>
          <w:sz w:val="28"/>
          <w:szCs w:val="28"/>
          <w:lang w:val="vi-VN"/>
        </w:rPr>
        <w:t xml:space="preserve">. Bộ Tư pháp đã có Quyết định số 2744/QĐ-BTP ngày 03/9/2025 về việc thành lập Hội đồng thẩm định Dự án Luật CNC (sửa đổi) và tổ chức họp thẩm định vào ngày 04/9/2025 và đã có Báo cáo thẩm định số </w:t>
      </w:r>
      <w:r w:rsidRPr="005B7F0C">
        <w:rPr>
          <w:color w:val="auto"/>
          <w:sz w:val="28"/>
          <w:szCs w:val="28"/>
          <w:lang w:val="pt-BR"/>
        </w:rPr>
        <w:t>392/BCTĐ-BTP ngày 05/9/2025.</w:t>
      </w:r>
    </w:p>
    <w:p w14:paraId="745818DE" w14:textId="2C24C56E" w:rsidR="001C5769" w:rsidRPr="005B7F0C" w:rsidRDefault="001C5769" w:rsidP="00663139">
      <w:pPr>
        <w:widowControl w:val="0"/>
        <w:spacing w:before="80" w:after="80" w:line="240" w:lineRule="auto"/>
        <w:ind w:right="0" w:firstLine="720"/>
        <w:rPr>
          <w:color w:val="auto"/>
          <w:spacing w:val="-2"/>
          <w:sz w:val="28"/>
          <w:szCs w:val="28"/>
          <w:lang w:val="vi-VN"/>
        </w:rPr>
      </w:pPr>
      <w:r w:rsidRPr="005B7F0C">
        <w:rPr>
          <w:b/>
          <w:bCs/>
          <w:color w:val="auto"/>
          <w:spacing w:val="-2"/>
          <w:sz w:val="28"/>
          <w:szCs w:val="28"/>
          <w:lang w:val="vi-VN"/>
        </w:rPr>
        <w:t>6.</w:t>
      </w:r>
      <w:r w:rsidRPr="005B7F0C">
        <w:rPr>
          <w:color w:val="auto"/>
          <w:spacing w:val="-2"/>
          <w:sz w:val="28"/>
          <w:szCs w:val="28"/>
          <w:lang w:val="vi-VN"/>
        </w:rPr>
        <w:t xml:space="preserve"> Trên cơ sở văn bản thẩm định của Bộ Tư pháp, Bộ KH&amp;CN đã nghiên cứu tiếp thu, giải trình và hoàn thiện hồ sơ dự án Luật CNC (sửa đổi) để trình Chính phủ tại Tờ trình số 131/TTr-BKHCN ngày 06/9/2025</w:t>
      </w:r>
      <w:r w:rsidR="00EE33ED" w:rsidRPr="005B7F0C">
        <w:rPr>
          <w:color w:val="auto"/>
          <w:spacing w:val="-2"/>
          <w:sz w:val="28"/>
          <w:szCs w:val="28"/>
          <w:lang w:val="vi-VN"/>
        </w:rPr>
        <w:t xml:space="preserve"> về dự án Luật CNC (sửa đổi).</w:t>
      </w:r>
    </w:p>
    <w:p w14:paraId="60555646" w14:textId="4E5AB681" w:rsidR="00A43ACD" w:rsidRPr="005B7F0C" w:rsidRDefault="001C5769" w:rsidP="00663139">
      <w:pPr>
        <w:widowControl w:val="0"/>
        <w:spacing w:before="80" w:after="80" w:line="240" w:lineRule="auto"/>
        <w:ind w:right="0" w:firstLine="720"/>
        <w:rPr>
          <w:color w:val="auto"/>
          <w:spacing w:val="-2"/>
          <w:sz w:val="28"/>
          <w:szCs w:val="28"/>
          <w:lang w:val="vi-VN"/>
        </w:rPr>
      </w:pPr>
      <w:r w:rsidRPr="005B7F0C">
        <w:rPr>
          <w:color w:val="auto"/>
          <w:spacing w:val="-2"/>
          <w:sz w:val="28"/>
          <w:szCs w:val="28"/>
          <w:lang w:val="vi-VN"/>
        </w:rPr>
        <w:t>Ngày 13/9/2025, Chính phủ đã có Nghị quyết số 278/NQ</w:t>
      </w:r>
      <w:r w:rsidR="0031637C" w:rsidRPr="005B7F0C">
        <w:rPr>
          <w:color w:val="auto"/>
          <w:spacing w:val="-2"/>
          <w:sz w:val="28"/>
          <w:szCs w:val="28"/>
          <w:lang w:val="vi-VN"/>
        </w:rPr>
        <w:t>-CP</w:t>
      </w:r>
      <w:r w:rsidRPr="005B7F0C">
        <w:rPr>
          <w:color w:val="auto"/>
          <w:spacing w:val="-2"/>
          <w:sz w:val="28"/>
          <w:szCs w:val="28"/>
          <w:lang w:val="vi-VN"/>
        </w:rPr>
        <w:t xml:space="preserve"> về Phiên họp chuyên đề về pháp luật tháng 9 năm 2025</w:t>
      </w:r>
      <w:r w:rsidR="00EE33ED" w:rsidRPr="005B7F0C">
        <w:rPr>
          <w:color w:val="auto"/>
          <w:spacing w:val="-2"/>
          <w:sz w:val="28"/>
          <w:szCs w:val="28"/>
          <w:lang w:val="vi-VN"/>
        </w:rPr>
        <w:t xml:space="preserve"> (phiên thứ nhất)</w:t>
      </w:r>
      <w:r w:rsidR="00A43ACD" w:rsidRPr="005B7F0C">
        <w:rPr>
          <w:color w:val="auto"/>
          <w:spacing w:val="-2"/>
          <w:sz w:val="28"/>
          <w:szCs w:val="28"/>
          <w:lang w:val="vi-VN"/>
        </w:rPr>
        <w:t>.</w:t>
      </w:r>
      <w:r w:rsidR="00EE33ED" w:rsidRPr="005B7F0C">
        <w:rPr>
          <w:color w:val="auto"/>
          <w:spacing w:val="-2"/>
          <w:sz w:val="28"/>
          <w:szCs w:val="28"/>
          <w:lang w:val="vi-VN"/>
        </w:rPr>
        <w:t xml:space="preserve"> </w:t>
      </w:r>
      <w:r w:rsidR="00A43ACD" w:rsidRPr="005B7F0C">
        <w:rPr>
          <w:color w:val="auto"/>
          <w:spacing w:val="-2"/>
          <w:sz w:val="28"/>
          <w:szCs w:val="28"/>
          <w:lang w:val="vi-VN"/>
        </w:rPr>
        <w:t>Trên cơ sở tiếp thu, giải trình các ý kiến Thành viên Chính phủ và Nghị quyết của Chính phủ nêu trên, Bộ trưởng Bộ Khoa học và Công nghệ thừa uỷ quyền Thủ tướng Chính phủ, thay mặt Chính phủ ký Tờ trình Quốc hội để xem xét, cho ý kiến thông qua</w:t>
      </w:r>
      <w:r w:rsidR="00725649" w:rsidRPr="005B7F0C">
        <w:rPr>
          <w:color w:val="auto"/>
          <w:spacing w:val="-2"/>
          <w:sz w:val="28"/>
          <w:szCs w:val="28"/>
          <w:lang w:val="vi-VN"/>
        </w:rPr>
        <w:t xml:space="preserve"> dự án Luật này tại Kỳ họp thứ 10, Quốc hội khoá XV (tháng 10 năm 2025).</w:t>
      </w:r>
    </w:p>
    <w:p w14:paraId="72BEF4AE" w14:textId="77777777" w:rsidR="001C5769" w:rsidRPr="005B7F0C" w:rsidRDefault="001C5769" w:rsidP="00663139">
      <w:pPr>
        <w:spacing w:before="80" w:after="80" w:line="240" w:lineRule="auto"/>
        <w:ind w:right="0" w:firstLine="720"/>
        <w:rPr>
          <w:rFonts w:eastAsia="Yu Gothic"/>
          <w:b/>
          <w:bCs/>
          <w:color w:val="auto"/>
          <w:spacing w:val="-2"/>
          <w:sz w:val="28"/>
          <w:szCs w:val="28"/>
          <w:lang w:val="vi-VN"/>
        </w:rPr>
      </w:pPr>
      <w:r w:rsidRPr="005B7F0C">
        <w:rPr>
          <w:b/>
          <w:bCs/>
          <w:color w:val="auto"/>
          <w:spacing w:val="-2"/>
          <w:sz w:val="28"/>
          <w:szCs w:val="28"/>
          <w:lang w:val="pt-BR"/>
        </w:rPr>
        <w:t>I</w:t>
      </w:r>
      <w:r w:rsidRPr="005B7F0C">
        <w:rPr>
          <w:rFonts w:eastAsia="Yu Gothic"/>
          <w:b/>
          <w:bCs/>
          <w:color w:val="auto"/>
          <w:spacing w:val="-2"/>
          <w:sz w:val="28"/>
          <w:szCs w:val="28"/>
          <w:lang w:val="vi-VN"/>
        </w:rPr>
        <w:t>V. BỐ CỤC VÀ CÁC NỘI DUNG CƠ BẢN</w:t>
      </w:r>
    </w:p>
    <w:p w14:paraId="22BDB71E" w14:textId="77777777" w:rsidR="001C5769" w:rsidRPr="005B7F0C" w:rsidRDefault="001C5769" w:rsidP="00663139">
      <w:pPr>
        <w:pStyle w:val="Heading1"/>
        <w:spacing w:before="80" w:after="80" w:line="240" w:lineRule="auto"/>
        <w:ind w:left="0" w:firstLine="720"/>
        <w:jc w:val="both"/>
        <w:rPr>
          <w:color w:val="auto"/>
          <w:spacing w:val="-2"/>
          <w:sz w:val="28"/>
          <w:szCs w:val="28"/>
          <w:lang w:val="pt-BR"/>
        </w:rPr>
      </w:pPr>
      <w:r w:rsidRPr="005B7F0C">
        <w:rPr>
          <w:color w:val="auto"/>
          <w:spacing w:val="-2"/>
          <w:sz w:val="28"/>
          <w:szCs w:val="28"/>
          <w:lang w:val="pt-BR"/>
        </w:rPr>
        <w:t>1. Phạm vi điều chỉnh, đối tượng áp dụng</w:t>
      </w:r>
    </w:p>
    <w:p w14:paraId="6326AFC5" w14:textId="03D4D878"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a) Phạm vi điều chỉnh: Luật này quy định về hoạt động CNC, chính sách, biện pháp khuyến khích, thúc đẩy hoạt động CNC.</w:t>
      </w:r>
    </w:p>
    <w:p w14:paraId="5E320968" w14:textId="77777777" w:rsidR="001C5769" w:rsidRPr="005B7F0C" w:rsidRDefault="001C5769" w:rsidP="00663139">
      <w:pPr>
        <w:pStyle w:val="ListBullet"/>
        <w:numPr>
          <w:ilvl w:val="0"/>
          <w:numId w:val="0"/>
        </w:numPr>
        <w:spacing w:before="80" w:after="80"/>
        <w:ind w:firstLine="720"/>
        <w:contextualSpacing w:val="0"/>
        <w:jc w:val="both"/>
        <w:rPr>
          <w:rFonts w:cs="Times New Roman"/>
          <w:spacing w:val="-2"/>
          <w:szCs w:val="28"/>
          <w:lang w:val="pt-BR"/>
        </w:rPr>
      </w:pPr>
      <w:r w:rsidRPr="005B7F0C">
        <w:rPr>
          <w:rFonts w:cs="Times New Roman"/>
          <w:spacing w:val="-2"/>
          <w:szCs w:val="28"/>
          <w:lang w:val="pt-BR"/>
        </w:rPr>
        <w:t>b) Đối tượng áp dụng: Luật này áp dụng đối với tổ chức, cá nhân Việt Nam, người Việt Nam ở nước ngoài, tổ chức, cá nhân nước ngoài tham gia hoạt động CNC và CNCL tại Việt Nam.</w:t>
      </w:r>
    </w:p>
    <w:p w14:paraId="409FC9C0" w14:textId="77777777" w:rsidR="001C5769" w:rsidRPr="005B7F0C" w:rsidRDefault="001C5769" w:rsidP="00663139">
      <w:pPr>
        <w:spacing w:before="80" w:after="80" w:line="240" w:lineRule="auto"/>
        <w:ind w:right="0" w:firstLine="720"/>
        <w:rPr>
          <w:rFonts w:eastAsia="Yu Gothic"/>
          <w:b/>
          <w:bCs/>
          <w:color w:val="auto"/>
          <w:spacing w:val="-2"/>
          <w:sz w:val="28"/>
          <w:szCs w:val="28"/>
          <w:lang w:val="vi-VN"/>
        </w:rPr>
      </w:pPr>
      <w:r w:rsidRPr="005B7F0C">
        <w:rPr>
          <w:rFonts w:eastAsia="Yu Gothic"/>
          <w:b/>
          <w:bCs/>
          <w:color w:val="auto"/>
          <w:spacing w:val="-2"/>
          <w:sz w:val="28"/>
          <w:szCs w:val="28"/>
          <w:lang w:val="pt-BR"/>
        </w:rPr>
        <w:t>2</w:t>
      </w:r>
      <w:r w:rsidRPr="005B7F0C">
        <w:rPr>
          <w:rFonts w:eastAsia="Yu Gothic"/>
          <w:b/>
          <w:bCs/>
          <w:color w:val="auto"/>
          <w:spacing w:val="-2"/>
          <w:sz w:val="28"/>
          <w:szCs w:val="28"/>
          <w:lang w:val="vi-VN"/>
        </w:rPr>
        <w:t>. Bố cục</w:t>
      </w:r>
    </w:p>
    <w:p w14:paraId="1F5C8525" w14:textId="1C05F685" w:rsidR="00950199" w:rsidRPr="005B7F0C" w:rsidRDefault="00950199" w:rsidP="00663139">
      <w:pPr>
        <w:snapToGrid w:val="0"/>
        <w:spacing w:before="80" w:after="80" w:line="240" w:lineRule="auto"/>
        <w:ind w:right="0" w:firstLine="720"/>
        <w:rPr>
          <w:color w:val="auto"/>
          <w:spacing w:val="-2"/>
          <w:sz w:val="28"/>
          <w:szCs w:val="28"/>
          <w:lang w:val="vi-VN"/>
        </w:rPr>
      </w:pPr>
      <w:r w:rsidRPr="005B7F0C">
        <w:rPr>
          <w:color w:val="auto"/>
          <w:spacing w:val="-2"/>
          <w:sz w:val="28"/>
          <w:szCs w:val="28"/>
          <w:lang w:val="vi-VN"/>
        </w:rPr>
        <w:t>Bố cục Dự thảo Luật CNC (sửa đổi) gồm 06 chương và 2</w:t>
      </w:r>
      <w:r w:rsidR="000D3829" w:rsidRPr="005B7F0C">
        <w:rPr>
          <w:color w:val="auto"/>
          <w:spacing w:val="-2"/>
          <w:sz w:val="28"/>
          <w:szCs w:val="28"/>
          <w:lang w:val="vi-VN"/>
        </w:rPr>
        <w:t>7</w:t>
      </w:r>
      <w:r w:rsidRPr="005B7F0C">
        <w:rPr>
          <w:color w:val="auto"/>
          <w:spacing w:val="-2"/>
          <w:sz w:val="28"/>
          <w:szCs w:val="28"/>
          <w:lang w:val="vi-VN"/>
        </w:rPr>
        <w:t xml:space="preserve"> điều, giảm 0</w:t>
      </w:r>
      <w:r w:rsidR="000D3829" w:rsidRPr="005B7F0C">
        <w:rPr>
          <w:color w:val="auto"/>
          <w:spacing w:val="-2"/>
          <w:sz w:val="28"/>
          <w:szCs w:val="28"/>
          <w:lang w:val="vi-VN"/>
        </w:rPr>
        <w:t>8</w:t>
      </w:r>
      <w:r w:rsidRPr="005B7F0C">
        <w:rPr>
          <w:color w:val="auto"/>
          <w:spacing w:val="-2"/>
          <w:sz w:val="28"/>
          <w:szCs w:val="28"/>
          <w:lang w:val="vi-VN"/>
        </w:rPr>
        <w:t xml:space="preserve"> điều và có sự thay đổi về cấu trúc, hình thức so với Luật CNC hiện hành. Cụ thể: </w:t>
      </w:r>
    </w:p>
    <w:p w14:paraId="52C465E1" w14:textId="5ACA4C2B" w:rsidR="001C5769" w:rsidRPr="005B7F0C" w:rsidRDefault="00950199" w:rsidP="00663139">
      <w:pPr>
        <w:snapToGrid w:val="0"/>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Chương I. Những quy định chung, gồm </w:t>
      </w:r>
      <w:r w:rsidR="00BC32BC" w:rsidRPr="005B7F0C">
        <w:rPr>
          <w:color w:val="auto"/>
          <w:spacing w:val="-2"/>
          <w:sz w:val="28"/>
          <w:szCs w:val="28"/>
          <w:lang w:val="vi-VN"/>
        </w:rPr>
        <w:t>10</w:t>
      </w:r>
      <w:r w:rsidRPr="005B7F0C">
        <w:rPr>
          <w:color w:val="auto"/>
          <w:spacing w:val="-2"/>
          <w:sz w:val="28"/>
          <w:szCs w:val="28"/>
          <w:lang w:val="vi-VN"/>
        </w:rPr>
        <w:t xml:space="preserve"> điều (từ Điều 1 đến Điều 10)</w:t>
      </w:r>
      <w:r w:rsidR="00D86057" w:rsidRPr="005B7F0C">
        <w:rPr>
          <w:color w:val="auto"/>
          <w:spacing w:val="-2"/>
          <w:sz w:val="28"/>
          <w:szCs w:val="28"/>
          <w:lang w:val="vi-VN"/>
        </w:rPr>
        <w:t>;</w:t>
      </w:r>
      <w:r w:rsidRPr="005B7F0C">
        <w:rPr>
          <w:color w:val="auto"/>
          <w:spacing w:val="-2"/>
          <w:sz w:val="28"/>
          <w:szCs w:val="28"/>
          <w:lang w:val="vi-VN"/>
        </w:rPr>
        <w:t xml:space="preserve"> Chương II. Nghiên cứu và Phát triển CNC, gồm 04 điều (từ Điều 11 đến Điều 14)</w:t>
      </w:r>
      <w:r w:rsidR="00D86057" w:rsidRPr="005B7F0C">
        <w:rPr>
          <w:color w:val="auto"/>
          <w:spacing w:val="-2"/>
          <w:sz w:val="28"/>
          <w:szCs w:val="28"/>
          <w:lang w:val="vi-VN"/>
        </w:rPr>
        <w:t>;</w:t>
      </w:r>
      <w:r w:rsidRPr="005B7F0C">
        <w:rPr>
          <w:color w:val="auto"/>
          <w:spacing w:val="-2"/>
          <w:sz w:val="28"/>
          <w:szCs w:val="28"/>
          <w:lang w:val="vi-VN"/>
        </w:rPr>
        <w:t xml:space="preserve"> </w:t>
      </w:r>
      <w:r w:rsidRPr="005B7F0C">
        <w:rPr>
          <w:color w:val="auto"/>
          <w:spacing w:val="-2"/>
          <w:sz w:val="28"/>
          <w:szCs w:val="28"/>
          <w:lang w:val="vi-VN"/>
        </w:rPr>
        <w:lastRenderedPageBreak/>
        <w:t xml:space="preserve">Chương III. Phát triển công nghiệp </w:t>
      </w:r>
      <w:r w:rsidR="00D52A61" w:rsidRPr="005B7F0C">
        <w:rPr>
          <w:color w:val="auto"/>
          <w:spacing w:val="-2"/>
          <w:sz w:val="28"/>
          <w:szCs w:val="28"/>
          <w:lang w:val="vi-VN"/>
        </w:rPr>
        <w:t>CNC</w:t>
      </w:r>
      <w:r w:rsidRPr="005B7F0C">
        <w:rPr>
          <w:color w:val="auto"/>
          <w:spacing w:val="-2"/>
          <w:sz w:val="28"/>
          <w:szCs w:val="28"/>
          <w:lang w:val="vi-VN"/>
        </w:rPr>
        <w:t xml:space="preserve"> và sản phẩm CNC, gồm 03 điều (từ Điều 15 đến Điều 17); Chương IV. Thúc đẩy ứng dụng CNC, gồm 03 điều (từ Điều 18 đến Điều 20); Chương V. Phát triển hệ sinh thái CNC, gồm 0</w:t>
      </w:r>
      <w:r w:rsidR="0074734D" w:rsidRPr="005B7F0C">
        <w:rPr>
          <w:color w:val="auto"/>
          <w:spacing w:val="-2"/>
          <w:sz w:val="28"/>
          <w:szCs w:val="28"/>
          <w:lang w:val="vi-VN"/>
        </w:rPr>
        <w:t>4</w:t>
      </w:r>
      <w:r w:rsidRPr="005B7F0C">
        <w:rPr>
          <w:color w:val="auto"/>
          <w:spacing w:val="-2"/>
          <w:sz w:val="28"/>
          <w:szCs w:val="28"/>
          <w:lang w:val="vi-VN"/>
        </w:rPr>
        <w:t xml:space="preserve"> điều (từ Điều 21 đến Điều 2</w:t>
      </w:r>
      <w:r w:rsidR="0074734D" w:rsidRPr="005B7F0C">
        <w:rPr>
          <w:color w:val="auto"/>
          <w:spacing w:val="-2"/>
          <w:sz w:val="28"/>
          <w:szCs w:val="28"/>
          <w:lang w:val="vi-VN"/>
        </w:rPr>
        <w:t>4</w:t>
      </w:r>
      <w:r w:rsidRPr="005B7F0C">
        <w:rPr>
          <w:color w:val="auto"/>
          <w:spacing w:val="-2"/>
          <w:sz w:val="28"/>
          <w:szCs w:val="28"/>
          <w:lang w:val="vi-VN"/>
        </w:rPr>
        <w:t>); Chương VI. Điều khoản thi hành, gồm 03 điều (từ Điều 2</w:t>
      </w:r>
      <w:r w:rsidR="0074734D" w:rsidRPr="005B7F0C">
        <w:rPr>
          <w:color w:val="auto"/>
          <w:spacing w:val="-2"/>
          <w:sz w:val="28"/>
          <w:szCs w:val="28"/>
          <w:lang w:val="vi-VN"/>
        </w:rPr>
        <w:t>5</w:t>
      </w:r>
      <w:r w:rsidRPr="005B7F0C">
        <w:rPr>
          <w:color w:val="auto"/>
          <w:spacing w:val="-2"/>
          <w:sz w:val="28"/>
          <w:szCs w:val="28"/>
          <w:lang w:val="vi-VN"/>
        </w:rPr>
        <w:t xml:space="preserve"> đến Điều 2</w:t>
      </w:r>
      <w:r w:rsidR="0074734D" w:rsidRPr="005B7F0C">
        <w:rPr>
          <w:color w:val="auto"/>
          <w:spacing w:val="-2"/>
          <w:sz w:val="28"/>
          <w:szCs w:val="28"/>
          <w:lang w:val="vi-VN"/>
        </w:rPr>
        <w:t>7</w:t>
      </w:r>
      <w:r w:rsidRPr="005B7F0C">
        <w:rPr>
          <w:color w:val="auto"/>
          <w:spacing w:val="-2"/>
          <w:sz w:val="28"/>
          <w:szCs w:val="28"/>
          <w:lang w:val="vi-VN"/>
        </w:rPr>
        <w:t>).</w:t>
      </w:r>
    </w:p>
    <w:p w14:paraId="538553E3" w14:textId="77777777" w:rsidR="001C5769" w:rsidRPr="005B7F0C" w:rsidRDefault="001C5769" w:rsidP="00663139">
      <w:pPr>
        <w:pStyle w:val="ListBullet"/>
        <w:numPr>
          <w:ilvl w:val="0"/>
          <w:numId w:val="0"/>
        </w:numPr>
        <w:spacing w:before="80" w:after="80"/>
        <w:ind w:firstLine="720"/>
        <w:contextualSpacing w:val="0"/>
        <w:jc w:val="both"/>
        <w:rPr>
          <w:rFonts w:eastAsia="Yu Gothic" w:cs="Times New Roman"/>
          <w:b/>
          <w:bCs/>
          <w:spacing w:val="-2"/>
          <w:szCs w:val="28"/>
          <w:lang w:val="vi-VN"/>
        </w:rPr>
      </w:pPr>
      <w:r w:rsidRPr="005B7F0C">
        <w:rPr>
          <w:rFonts w:cs="Times New Roman"/>
          <w:b/>
          <w:bCs/>
          <w:spacing w:val="-2"/>
          <w:szCs w:val="28"/>
          <w:lang w:val="pt-BR"/>
        </w:rPr>
        <w:t>3</w:t>
      </w:r>
      <w:r w:rsidRPr="005B7F0C">
        <w:rPr>
          <w:rFonts w:eastAsia="Yu Gothic" w:cs="Times New Roman"/>
          <w:b/>
          <w:bCs/>
          <w:spacing w:val="-2"/>
          <w:szCs w:val="28"/>
          <w:lang w:val="vi-VN"/>
        </w:rPr>
        <w:t>. Nội dung cơ bản</w:t>
      </w:r>
    </w:p>
    <w:p w14:paraId="3CEFFB90" w14:textId="77777777"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Dự thảo Luật được xây dựng với các nội dung kế thừa tối đa các quy định của Luật CNC hiện hành đã được triển khai có hiệu quả trong thời gian qua; thay đổi tư duy quản lý theo hướng quản lý hiệu quả, không quản lý quá trình và thu hút nguồn đầu tư ngoài ngân sách nhà nước cho CNC thông qua việc khuyến khích doanh nghiệp đầu tư, tài trợ kinh phí cho nghiên cứu, phát triển CNC, CNCL, sản phẩm CNC, sản phẩm CNCL...</w:t>
      </w:r>
    </w:p>
    <w:p w14:paraId="5D92A3D2" w14:textId="0A12E19D" w:rsidR="001C5769" w:rsidRPr="005B7F0C" w:rsidRDefault="001C5769" w:rsidP="00663139">
      <w:pPr>
        <w:snapToGrid w:val="0"/>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Dự thảo Luật CNC (sửa đổi) </w:t>
      </w:r>
      <w:r w:rsidR="00ED3E30" w:rsidRPr="005B7F0C">
        <w:rPr>
          <w:color w:val="auto"/>
          <w:spacing w:val="-2"/>
          <w:sz w:val="28"/>
          <w:szCs w:val="28"/>
          <w:lang w:val="pt-BR"/>
        </w:rPr>
        <w:t xml:space="preserve">gồm </w:t>
      </w:r>
      <w:r w:rsidRPr="005B7F0C">
        <w:rPr>
          <w:color w:val="auto"/>
          <w:spacing w:val="-2"/>
          <w:sz w:val="28"/>
          <w:szCs w:val="28"/>
          <w:lang w:val="pt-BR"/>
        </w:rPr>
        <w:t>06 nhóm chính sách,</w:t>
      </w:r>
      <w:r w:rsidR="00ED3E30" w:rsidRPr="005B7F0C">
        <w:rPr>
          <w:color w:val="auto"/>
          <w:spacing w:val="-2"/>
          <w:sz w:val="28"/>
          <w:szCs w:val="28"/>
          <w:lang w:val="pt-BR"/>
        </w:rPr>
        <w:t xml:space="preserve"> cụ thể như sau: </w:t>
      </w:r>
    </w:p>
    <w:p w14:paraId="3530BC5C" w14:textId="53082B18" w:rsidR="00ED3E30" w:rsidRPr="005B7F0C" w:rsidRDefault="00ED3E30" w:rsidP="00663139">
      <w:pPr>
        <w:snapToGrid w:val="0"/>
        <w:spacing w:before="80" w:after="80" w:line="240" w:lineRule="auto"/>
        <w:ind w:right="0" w:firstLine="720"/>
        <w:rPr>
          <w:color w:val="auto"/>
          <w:spacing w:val="-2"/>
          <w:sz w:val="28"/>
          <w:szCs w:val="28"/>
          <w:lang w:val="pt-BR"/>
        </w:rPr>
      </w:pPr>
      <w:r w:rsidRPr="005B7F0C">
        <w:rPr>
          <w:i/>
          <w:iCs/>
          <w:color w:val="auto"/>
          <w:spacing w:val="-2"/>
          <w:sz w:val="28"/>
          <w:szCs w:val="28"/>
          <w:lang w:val="pt-BR"/>
        </w:rPr>
        <w:t>Chính sách 1</w:t>
      </w:r>
      <w:r w:rsidRPr="005B7F0C">
        <w:rPr>
          <w:color w:val="auto"/>
          <w:spacing w:val="-2"/>
          <w:sz w:val="28"/>
          <w:szCs w:val="28"/>
          <w:lang w:val="pt-BR"/>
        </w:rPr>
        <w:t xml:space="preserve"> </w:t>
      </w:r>
      <w:r w:rsidR="00E5741E" w:rsidRPr="005B7F0C">
        <w:rPr>
          <w:color w:val="auto"/>
          <w:spacing w:val="-2"/>
          <w:sz w:val="28"/>
          <w:szCs w:val="28"/>
          <w:lang w:val="pt-BR"/>
        </w:rPr>
        <w:t>(</w:t>
      </w:r>
      <w:r w:rsidRPr="005B7F0C">
        <w:rPr>
          <w:color w:val="auto"/>
          <w:spacing w:val="-2"/>
          <w:sz w:val="28"/>
          <w:szCs w:val="28"/>
          <w:lang w:val="pt-BR"/>
        </w:rPr>
        <w:t>Hoàn thiện khái niệm và tiêu chí về CNC</w:t>
      </w:r>
      <w:r w:rsidR="00E5741E" w:rsidRPr="005B7F0C">
        <w:rPr>
          <w:color w:val="auto"/>
          <w:spacing w:val="-2"/>
          <w:sz w:val="28"/>
          <w:szCs w:val="28"/>
          <w:lang w:val="pt-BR"/>
        </w:rPr>
        <w:t>)</w:t>
      </w:r>
      <w:r w:rsidRPr="005B7F0C">
        <w:rPr>
          <w:color w:val="auto"/>
          <w:spacing w:val="-2"/>
          <w:sz w:val="28"/>
          <w:szCs w:val="28"/>
          <w:lang w:val="pt-BR"/>
        </w:rPr>
        <w:t>: làm rõ khái niệm CNC, CNCL; quy định tiêu chí cụ thể cho CNC, CNCL, sản phẩm CNC, CNCL. Bổ sung rà soát, đánh giá định kỳ, cập nhật kịp thời các danh mục. Chi tiết hóa các hoạt động phát triển CNCL</w:t>
      </w:r>
      <w:r w:rsidR="00E5741E" w:rsidRPr="005B7F0C">
        <w:rPr>
          <w:color w:val="auto"/>
          <w:spacing w:val="-2"/>
          <w:sz w:val="28"/>
          <w:szCs w:val="28"/>
          <w:lang w:val="pt-BR"/>
        </w:rPr>
        <w:t xml:space="preserve"> về nghiên cứu</w:t>
      </w:r>
      <w:r w:rsidRPr="005B7F0C">
        <w:rPr>
          <w:color w:val="auto"/>
          <w:spacing w:val="-2"/>
          <w:sz w:val="28"/>
          <w:szCs w:val="28"/>
          <w:lang w:val="pt-BR"/>
        </w:rPr>
        <w:t xml:space="preserve">, thử nghiệm, ứng dụng, chuyển giao, nhân lực. </w:t>
      </w:r>
    </w:p>
    <w:p w14:paraId="29A08097" w14:textId="31E162C0" w:rsidR="00E5741E" w:rsidRPr="005B7F0C" w:rsidRDefault="00ED3E30" w:rsidP="00663139">
      <w:pPr>
        <w:snapToGrid w:val="0"/>
        <w:spacing w:before="80" w:after="80" w:line="240" w:lineRule="auto"/>
        <w:ind w:right="0" w:firstLine="720"/>
        <w:rPr>
          <w:color w:val="auto"/>
          <w:spacing w:val="-2"/>
          <w:sz w:val="28"/>
          <w:szCs w:val="28"/>
          <w:lang w:val="vi-VN"/>
        </w:rPr>
      </w:pPr>
      <w:r w:rsidRPr="005B7F0C">
        <w:rPr>
          <w:i/>
          <w:iCs/>
          <w:color w:val="auto"/>
          <w:spacing w:val="-2"/>
          <w:sz w:val="28"/>
          <w:szCs w:val="28"/>
          <w:lang w:val="pt-BR"/>
        </w:rPr>
        <w:t>Chính sách 2</w:t>
      </w:r>
      <w:r w:rsidRPr="005B7F0C">
        <w:rPr>
          <w:color w:val="auto"/>
          <w:spacing w:val="-2"/>
          <w:sz w:val="28"/>
          <w:szCs w:val="28"/>
          <w:lang w:val="pt-BR"/>
        </w:rPr>
        <w:t xml:space="preserve"> </w:t>
      </w:r>
      <w:r w:rsidR="00E5741E" w:rsidRPr="005B7F0C">
        <w:rPr>
          <w:color w:val="auto"/>
          <w:spacing w:val="-2"/>
          <w:sz w:val="28"/>
          <w:szCs w:val="28"/>
          <w:lang w:val="pt-BR"/>
        </w:rPr>
        <w:t>(</w:t>
      </w:r>
      <w:r w:rsidRPr="005B7F0C">
        <w:rPr>
          <w:color w:val="auto"/>
          <w:spacing w:val="-2"/>
          <w:sz w:val="28"/>
          <w:szCs w:val="28"/>
          <w:lang w:val="pt-BR"/>
        </w:rPr>
        <w:t>Thiết kế lại hệ thống các chính sách và đối tượng hưởng</w:t>
      </w:r>
      <w:r w:rsidR="00E5741E" w:rsidRPr="005B7F0C">
        <w:rPr>
          <w:color w:val="auto"/>
          <w:spacing w:val="-2"/>
          <w:sz w:val="28"/>
          <w:szCs w:val="28"/>
          <w:lang w:val="pt-BR"/>
        </w:rPr>
        <w:t xml:space="preserve"> chính sách</w:t>
      </w:r>
      <w:r w:rsidRPr="005B7F0C">
        <w:rPr>
          <w:color w:val="auto"/>
          <w:spacing w:val="-2"/>
          <w:sz w:val="28"/>
          <w:szCs w:val="28"/>
          <w:lang w:val="pt-BR"/>
        </w:rPr>
        <w:t xml:space="preserve"> ưu đãi, hỗ trợ đầu tư</w:t>
      </w:r>
      <w:r w:rsidR="00E5741E" w:rsidRPr="005B7F0C">
        <w:rPr>
          <w:color w:val="auto"/>
          <w:spacing w:val="-2"/>
          <w:sz w:val="28"/>
          <w:szCs w:val="28"/>
          <w:lang w:val="pt-BR"/>
        </w:rPr>
        <w:t>)</w:t>
      </w:r>
      <w:r w:rsidRPr="005B7F0C">
        <w:rPr>
          <w:color w:val="auto"/>
          <w:spacing w:val="-2"/>
          <w:sz w:val="28"/>
          <w:szCs w:val="28"/>
          <w:lang w:val="pt-BR"/>
        </w:rPr>
        <w:t xml:space="preserve">: </w:t>
      </w:r>
      <w:r w:rsidR="00E5741E" w:rsidRPr="005B7F0C">
        <w:rPr>
          <w:color w:val="auto"/>
          <w:spacing w:val="-2"/>
          <w:sz w:val="28"/>
          <w:szCs w:val="28"/>
          <w:lang w:val="pt-BR"/>
        </w:rPr>
        <w:t>xác định</w:t>
      </w:r>
      <w:r w:rsidRPr="005B7F0C">
        <w:rPr>
          <w:color w:val="auto"/>
          <w:spacing w:val="-2"/>
          <w:sz w:val="28"/>
          <w:szCs w:val="28"/>
          <w:lang w:val="pt-BR"/>
        </w:rPr>
        <w:t xml:space="preserve"> CNC</w:t>
      </w:r>
      <w:r w:rsidR="00E5741E" w:rsidRPr="005B7F0C">
        <w:rPr>
          <w:color w:val="auto"/>
          <w:spacing w:val="-2"/>
          <w:sz w:val="28"/>
          <w:szCs w:val="28"/>
          <w:lang w:val="pt-BR"/>
        </w:rPr>
        <w:t xml:space="preserve">, </w:t>
      </w:r>
      <w:r w:rsidRPr="005B7F0C">
        <w:rPr>
          <w:color w:val="auto"/>
          <w:spacing w:val="-2"/>
          <w:sz w:val="28"/>
          <w:szCs w:val="28"/>
          <w:lang w:val="pt-BR"/>
        </w:rPr>
        <w:t xml:space="preserve">CNCL là đột phá chiến lược, ưu tiên nguồn lực </w:t>
      </w:r>
      <w:r w:rsidR="00E5741E" w:rsidRPr="005B7F0C">
        <w:rPr>
          <w:color w:val="auto"/>
          <w:spacing w:val="-2"/>
          <w:sz w:val="28"/>
          <w:szCs w:val="28"/>
          <w:lang w:val="pt-BR"/>
        </w:rPr>
        <w:t xml:space="preserve">nghiên cứu phát triển </w:t>
      </w:r>
      <w:r w:rsidRPr="005B7F0C">
        <w:rPr>
          <w:color w:val="auto"/>
          <w:spacing w:val="-2"/>
          <w:sz w:val="28"/>
          <w:szCs w:val="28"/>
          <w:lang w:val="pt-BR"/>
        </w:rPr>
        <w:t>và thương mại hóa gắn với chuyển đổi số</w:t>
      </w:r>
      <w:r w:rsidR="00E5741E" w:rsidRPr="005B7F0C">
        <w:rPr>
          <w:color w:val="auto"/>
          <w:spacing w:val="-2"/>
          <w:sz w:val="28"/>
          <w:szCs w:val="28"/>
          <w:lang w:val="pt-BR"/>
        </w:rPr>
        <w:t>; k</w:t>
      </w:r>
      <w:r w:rsidRPr="005B7F0C">
        <w:rPr>
          <w:color w:val="auto"/>
          <w:spacing w:val="-2"/>
          <w:sz w:val="28"/>
          <w:szCs w:val="28"/>
          <w:lang w:val="pt-BR"/>
        </w:rPr>
        <w:t>huyến khích</w:t>
      </w:r>
      <w:r w:rsidR="00E5741E" w:rsidRPr="005B7F0C">
        <w:rPr>
          <w:color w:val="auto"/>
          <w:spacing w:val="-2"/>
          <w:sz w:val="28"/>
          <w:szCs w:val="28"/>
          <w:lang w:val="pt-BR"/>
        </w:rPr>
        <w:t xml:space="preserve"> doanh nghiệp</w:t>
      </w:r>
      <w:r w:rsidRPr="005B7F0C">
        <w:rPr>
          <w:color w:val="auto"/>
          <w:spacing w:val="-2"/>
          <w:sz w:val="28"/>
          <w:szCs w:val="28"/>
          <w:lang w:val="pt-BR"/>
        </w:rPr>
        <w:t xml:space="preserve"> trong nước đầu tư </w:t>
      </w:r>
      <w:r w:rsidR="00E5741E" w:rsidRPr="005B7F0C">
        <w:rPr>
          <w:color w:val="auto"/>
          <w:spacing w:val="-2"/>
          <w:sz w:val="28"/>
          <w:szCs w:val="28"/>
          <w:lang w:val="pt-BR"/>
        </w:rPr>
        <w:t>nghiên cứu phát triển</w:t>
      </w:r>
      <w:r w:rsidRPr="005B7F0C">
        <w:rPr>
          <w:color w:val="auto"/>
          <w:spacing w:val="-2"/>
          <w:sz w:val="28"/>
          <w:szCs w:val="28"/>
          <w:lang w:val="pt-BR"/>
        </w:rPr>
        <w:t xml:space="preserve"> CNC</w:t>
      </w:r>
      <w:r w:rsidR="00E5741E" w:rsidRPr="005B7F0C">
        <w:rPr>
          <w:color w:val="auto"/>
          <w:spacing w:val="-2"/>
          <w:sz w:val="28"/>
          <w:szCs w:val="28"/>
          <w:lang w:val="pt-BR"/>
        </w:rPr>
        <w:t xml:space="preserve">, </w:t>
      </w:r>
      <w:r w:rsidRPr="005B7F0C">
        <w:rPr>
          <w:color w:val="auto"/>
          <w:spacing w:val="-2"/>
          <w:sz w:val="28"/>
          <w:szCs w:val="28"/>
          <w:lang w:val="pt-BR"/>
        </w:rPr>
        <w:t>CNCL</w:t>
      </w:r>
      <w:r w:rsidR="00E5741E" w:rsidRPr="005B7F0C">
        <w:rPr>
          <w:color w:val="auto"/>
          <w:spacing w:val="-2"/>
          <w:sz w:val="28"/>
          <w:szCs w:val="28"/>
          <w:lang w:val="pt-BR"/>
        </w:rPr>
        <w:t xml:space="preserve"> và các chính sách ư</w:t>
      </w:r>
      <w:r w:rsidRPr="005B7F0C">
        <w:rPr>
          <w:color w:val="auto"/>
          <w:spacing w:val="-2"/>
          <w:sz w:val="28"/>
          <w:szCs w:val="28"/>
          <w:lang w:val="pt-BR"/>
        </w:rPr>
        <w:t>u đãi</w:t>
      </w:r>
      <w:r w:rsidR="00E5741E" w:rsidRPr="005B7F0C">
        <w:rPr>
          <w:color w:val="auto"/>
          <w:spacing w:val="-2"/>
          <w:sz w:val="28"/>
          <w:szCs w:val="28"/>
          <w:lang w:val="pt-BR"/>
        </w:rPr>
        <w:t xml:space="preserve"> và hỗ trợ</w:t>
      </w:r>
      <w:r w:rsidRPr="005B7F0C">
        <w:rPr>
          <w:color w:val="auto"/>
          <w:spacing w:val="-2"/>
          <w:sz w:val="28"/>
          <w:szCs w:val="28"/>
          <w:lang w:val="pt-BR"/>
        </w:rPr>
        <w:t xml:space="preserve"> đa dạng</w:t>
      </w:r>
      <w:r w:rsidR="00E5741E" w:rsidRPr="005B7F0C">
        <w:rPr>
          <w:color w:val="auto"/>
          <w:spacing w:val="-2"/>
          <w:sz w:val="28"/>
          <w:szCs w:val="28"/>
          <w:lang w:val="pt-BR"/>
        </w:rPr>
        <w:t>. Trong đó, thiết kế đối tượng được hưởng ưu đãi theo các cấp độ khác nhau theo hướng ưu tiên doanh nghiệp trong nước, mức độ nhận chuyển giao công nghệ, việc đáp ứng các tiêu chí về hoạt đông nghiên cứu và phát triển..</w:t>
      </w:r>
      <w:r w:rsidRPr="005B7F0C">
        <w:rPr>
          <w:color w:val="auto"/>
          <w:spacing w:val="-2"/>
          <w:sz w:val="28"/>
          <w:szCs w:val="28"/>
          <w:lang w:val="pt-BR"/>
        </w:rPr>
        <w:t xml:space="preserve">. </w:t>
      </w:r>
      <w:r w:rsidR="00E5741E" w:rsidRPr="005B7F0C">
        <w:rPr>
          <w:color w:val="auto"/>
          <w:spacing w:val="-2"/>
          <w:sz w:val="28"/>
          <w:szCs w:val="28"/>
          <w:lang w:val="pt-BR"/>
        </w:rPr>
        <w:t>Đối với chính sách ưu đãi thuế thu nhập, dự thảo Luật CNC (sửa đổi) đề nghị một số mức ưu đãi cụ thể để phù hợp với các cấp độ ưu đãi (đề xuất nội dung sửa đổi Luật Thuế thu nhập doanh nghiệp)</w:t>
      </w:r>
      <w:r w:rsidR="00EC66A2" w:rsidRPr="005B7F0C">
        <w:rPr>
          <w:color w:val="auto"/>
          <w:spacing w:val="-2"/>
          <w:sz w:val="28"/>
          <w:szCs w:val="28"/>
          <w:lang w:val="vi-VN"/>
        </w:rPr>
        <w:t xml:space="preserve"> và </w:t>
      </w:r>
      <w:r w:rsidR="00EC66A2" w:rsidRPr="005B7F0C">
        <w:rPr>
          <w:color w:val="auto"/>
          <w:spacing w:val="-2"/>
          <w:sz w:val="28"/>
          <w:szCs w:val="28"/>
          <w:lang w:val="pt-BR"/>
        </w:rPr>
        <w:t>quy định khung việc thực hiện cơ chế hậu kiểm đối với việc xác nhận các đối tượng ưu đãi (quy định chi tiết do Chính phủ quy định tại Nghị định hướng dẫn thi hành)</w:t>
      </w:r>
      <w:r w:rsidR="00EC66A2" w:rsidRPr="005B7F0C">
        <w:rPr>
          <w:color w:val="auto"/>
          <w:spacing w:val="-2"/>
          <w:sz w:val="28"/>
          <w:szCs w:val="28"/>
          <w:lang w:val="vi-VN"/>
        </w:rPr>
        <w:t>. Việc cấu trúc lại các đối tượng được hưởng ưu đãi và thực hiện theo cơ chế hậu kiểm cũng đồng thời cắt giảm các thủ tục hành chính hiện hành (về cấp các loại giấy chứng nhận).</w:t>
      </w:r>
    </w:p>
    <w:p w14:paraId="65E6BE79" w14:textId="54E1B961" w:rsidR="00ED3E30" w:rsidRPr="005B7F0C" w:rsidRDefault="00ED3E30" w:rsidP="00663139">
      <w:pPr>
        <w:snapToGrid w:val="0"/>
        <w:spacing w:before="80" w:after="80" w:line="240" w:lineRule="auto"/>
        <w:ind w:right="0" w:firstLine="720"/>
        <w:rPr>
          <w:color w:val="auto"/>
          <w:spacing w:val="-2"/>
          <w:sz w:val="28"/>
          <w:szCs w:val="28"/>
          <w:lang w:val="pt-BR"/>
        </w:rPr>
      </w:pPr>
      <w:r w:rsidRPr="005B7F0C">
        <w:rPr>
          <w:i/>
          <w:iCs/>
          <w:color w:val="auto"/>
          <w:spacing w:val="-2"/>
          <w:sz w:val="28"/>
          <w:szCs w:val="28"/>
          <w:lang w:val="pt-BR"/>
        </w:rPr>
        <w:t>Chính sách 3</w:t>
      </w:r>
      <w:r w:rsidRPr="005B7F0C">
        <w:rPr>
          <w:color w:val="auto"/>
          <w:spacing w:val="-2"/>
          <w:sz w:val="28"/>
          <w:szCs w:val="28"/>
          <w:lang w:val="pt-BR"/>
        </w:rPr>
        <w:t xml:space="preserve"> </w:t>
      </w:r>
      <w:r w:rsidR="000C1D72" w:rsidRPr="005B7F0C">
        <w:rPr>
          <w:color w:val="auto"/>
          <w:spacing w:val="-2"/>
          <w:sz w:val="28"/>
          <w:szCs w:val="28"/>
          <w:lang w:val="pt-BR"/>
        </w:rPr>
        <w:t>(</w:t>
      </w:r>
      <w:r w:rsidRPr="005B7F0C">
        <w:rPr>
          <w:color w:val="auto"/>
          <w:spacing w:val="-2"/>
          <w:sz w:val="28"/>
          <w:szCs w:val="28"/>
          <w:lang w:val="pt-BR"/>
        </w:rPr>
        <w:t>Khuyến khích phát triển hệ sinh thái CNC</w:t>
      </w:r>
      <w:r w:rsidR="000C1D72" w:rsidRPr="005B7F0C">
        <w:rPr>
          <w:color w:val="auto"/>
          <w:spacing w:val="-2"/>
          <w:sz w:val="28"/>
          <w:szCs w:val="28"/>
          <w:lang w:val="pt-BR"/>
        </w:rPr>
        <w:t>)</w:t>
      </w:r>
      <w:r w:rsidRPr="005B7F0C">
        <w:rPr>
          <w:color w:val="auto"/>
          <w:spacing w:val="-2"/>
          <w:sz w:val="28"/>
          <w:szCs w:val="28"/>
          <w:lang w:val="pt-BR"/>
        </w:rPr>
        <w:t xml:space="preserve">: </w:t>
      </w:r>
      <w:r w:rsidR="000C1D72" w:rsidRPr="005B7F0C">
        <w:rPr>
          <w:color w:val="auto"/>
          <w:spacing w:val="-2"/>
          <w:sz w:val="28"/>
          <w:szCs w:val="28"/>
          <w:lang w:val="pt-BR"/>
        </w:rPr>
        <w:t>dự thảo Luật CNC (sửa đổi) quy định việc k</w:t>
      </w:r>
      <w:r w:rsidRPr="005B7F0C">
        <w:rPr>
          <w:color w:val="auto"/>
          <w:spacing w:val="-2"/>
          <w:sz w:val="28"/>
          <w:szCs w:val="28"/>
          <w:lang w:val="pt-BR"/>
        </w:rPr>
        <w:t xml:space="preserve">huyến khích liên kết chuỗi giá trị giữa </w:t>
      </w:r>
      <w:r w:rsidR="000C1D72" w:rsidRPr="005B7F0C">
        <w:rPr>
          <w:color w:val="auto"/>
          <w:spacing w:val="-2"/>
          <w:sz w:val="28"/>
          <w:szCs w:val="28"/>
          <w:lang w:val="pt-BR"/>
        </w:rPr>
        <w:t>doanh nghiệp</w:t>
      </w:r>
      <w:r w:rsidRPr="005B7F0C">
        <w:rPr>
          <w:color w:val="auto"/>
          <w:spacing w:val="-2"/>
          <w:sz w:val="28"/>
          <w:szCs w:val="28"/>
          <w:lang w:val="pt-BR"/>
        </w:rPr>
        <w:t>, viện trường, khởi nghiệp, quỹ đầu tư. Khu CNC</w:t>
      </w:r>
      <w:r w:rsidR="000C1D72" w:rsidRPr="005B7F0C">
        <w:rPr>
          <w:color w:val="auto"/>
          <w:spacing w:val="-2"/>
          <w:sz w:val="28"/>
          <w:szCs w:val="28"/>
          <w:lang w:val="pt-BR"/>
        </w:rPr>
        <w:t xml:space="preserve"> được xác định theo mô hình mới với</w:t>
      </w:r>
      <w:r w:rsidRPr="005B7F0C">
        <w:rPr>
          <w:color w:val="auto"/>
          <w:spacing w:val="-2"/>
          <w:sz w:val="28"/>
          <w:szCs w:val="28"/>
          <w:lang w:val="pt-BR"/>
        </w:rPr>
        <w:t xml:space="preserve"> </w:t>
      </w:r>
      <w:r w:rsidR="000C1D72" w:rsidRPr="005B7F0C">
        <w:rPr>
          <w:color w:val="auto"/>
          <w:spacing w:val="-2"/>
          <w:sz w:val="28"/>
          <w:szCs w:val="28"/>
          <w:lang w:val="pt-BR"/>
        </w:rPr>
        <w:t xml:space="preserve">vai trò </w:t>
      </w:r>
      <w:r w:rsidRPr="005B7F0C">
        <w:rPr>
          <w:color w:val="auto"/>
          <w:spacing w:val="-2"/>
          <w:sz w:val="28"/>
          <w:szCs w:val="28"/>
          <w:lang w:val="pt-BR"/>
        </w:rPr>
        <w:t xml:space="preserve">là trung tâm </w:t>
      </w:r>
      <w:r w:rsidR="000C1D72" w:rsidRPr="005B7F0C">
        <w:rPr>
          <w:color w:val="auto"/>
          <w:spacing w:val="-2"/>
          <w:sz w:val="28"/>
          <w:szCs w:val="28"/>
          <w:lang w:val="pt-BR"/>
        </w:rPr>
        <w:t>hệ sinh thái</w:t>
      </w:r>
      <w:r w:rsidRPr="005B7F0C">
        <w:rPr>
          <w:color w:val="auto"/>
          <w:spacing w:val="-2"/>
          <w:sz w:val="28"/>
          <w:szCs w:val="28"/>
          <w:lang w:val="pt-BR"/>
        </w:rPr>
        <w:t>,</w:t>
      </w:r>
      <w:r w:rsidR="000C1D72" w:rsidRPr="005B7F0C">
        <w:rPr>
          <w:color w:val="auto"/>
          <w:spacing w:val="-2"/>
          <w:sz w:val="28"/>
          <w:szCs w:val="28"/>
          <w:lang w:val="pt-BR"/>
        </w:rPr>
        <w:t xml:space="preserve"> tập trung hoạt động nghiên cứu phát triển,</w:t>
      </w:r>
      <w:r w:rsidRPr="005B7F0C">
        <w:rPr>
          <w:color w:val="auto"/>
          <w:spacing w:val="-2"/>
          <w:sz w:val="28"/>
          <w:szCs w:val="28"/>
          <w:lang w:val="pt-BR"/>
        </w:rPr>
        <w:t xml:space="preserve"> kết nối và lan tỏa đổi mới CNC. </w:t>
      </w:r>
      <w:r w:rsidR="000C1D72" w:rsidRPr="005B7F0C">
        <w:rPr>
          <w:color w:val="auto"/>
          <w:spacing w:val="-2"/>
          <w:sz w:val="28"/>
          <w:szCs w:val="28"/>
          <w:lang w:val="pt-BR"/>
        </w:rPr>
        <w:t>Dự thảo Luật CNC (sửa đổi) đã quy định các chính sách k</w:t>
      </w:r>
      <w:r w:rsidRPr="005B7F0C">
        <w:rPr>
          <w:color w:val="auto"/>
          <w:spacing w:val="-2"/>
          <w:sz w:val="28"/>
          <w:szCs w:val="28"/>
          <w:lang w:val="pt-BR"/>
        </w:rPr>
        <w:t>huyến khích đầu tư hạ tầng kỹ thuật số và dịch vụ dùng chung, thúc đẩy hợp tác công tư</w:t>
      </w:r>
      <w:r w:rsidR="000C1D72" w:rsidRPr="005B7F0C">
        <w:rPr>
          <w:color w:val="auto"/>
          <w:spacing w:val="-2"/>
          <w:sz w:val="28"/>
          <w:szCs w:val="28"/>
          <w:lang w:val="pt-BR"/>
        </w:rPr>
        <w:t>; k</w:t>
      </w:r>
      <w:r w:rsidRPr="005B7F0C">
        <w:rPr>
          <w:color w:val="auto"/>
          <w:spacing w:val="-2"/>
          <w:sz w:val="28"/>
          <w:szCs w:val="28"/>
          <w:lang w:val="pt-BR"/>
        </w:rPr>
        <w:t>huyến khích thúc đẩy mua bán (M&amp;A), sáp nhập các công ty FDI nắm giữ công nghệ lõi để tiếp nhận, làm chủ công nghệ.</w:t>
      </w:r>
    </w:p>
    <w:p w14:paraId="20894447" w14:textId="57988E4C" w:rsidR="0093452C" w:rsidRPr="005B7F0C" w:rsidRDefault="00ED3E30" w:rsidP="00663139">
      <w:pPr>
        <w:snapToGrid w:val="0"/>
        <w:spacing w:before="80" w:after="80" w:line="240" w:lineRule="auto"/>
        <w:ind w:right="0" w:firstLine="720"/>
        <w:rPr>
          <w:color w:val="auto"/>
          <w:spacing w:val="-2"/>
          <w:sz w:val="28"/>
          <w:szCs w:val="28"/>
          <w:lang w:val="vi-VN"/>
        </w:rPr>
      </w:pPr>
      <w:r w:rsidRPr="005B7F0C">
        <w:rPr>
          <w:i/>
          <w:iCs/>
          <w:color w:val="auto"/>
          <w:spacing w:val="-2"/>
          <w:sz w:val="28"/>
          <w:szCs w:val="28"/>
          <w:lang w:val="pt-BR"/>
        </w:rPr>
        <w:t>Chính sách 4</w:t>
      </w:r>
      <w:r w:rsidRPr="005B7F0C">
        <w:rPr>
          <w:color w:val="auto"/>
          <w:spacing w:val="-2"/>
          <w:sz w:val="28"/>
          <w:szCs w:val="28"/>
          <w:lang w:val="pt-BR"/>
        </w:rPr>
        <w:t xml:space="preserve"> </w:t>
      </w:r>
      <w:r w:rsidR="000C1D72" w:rsidRPr="005B7F0C">
        <w:rPr>
          <w:color w:val="auto"/>
          <w:spacing w:val="-2"/>
          <w:sz w:val="28"/>
          <w:szCs w:val="28"/>
          <w:lang w:val="pt-BR"/>
        </w:rPr>
        <w:t>(</w:t>
      </w:r>
      <w:r w:rsidRPr="005B7F0C">
        <w:rPr>
          <w:color w:val="auto"/>
          <w:spacing w:val="-2"/>
          <w:sz w:val="28"/>
          <w:szCs w:val="28"/>
          <w:lang w:val="pt-BR"/>
        </w:rPr>
        <w:t xml:space="preserve">Bổ sung quy định </w:t>
      </w:r>
      <w:r w:rsidR="000C1D72" w:rsidRPr="005B7F0C">
        <w:rPr>
          <w:color w:val="auto"/>
          <w:spacing w:val="-2"/>
          <w:sz w:val="28"/>
          <w:szCs w:val="28"/>
          <w:lang w:val="pt-BR"/>
        </w:rPr>
        <w:t xml:space="preserve">mới về mô hình khu CNC, </w:t>
      </w:r>
      <w:r w:rsidRPr="005B7F0C">
        <w:rPr>
          <w:color w:val="auto"/>
          <w:spacing w:val="-2"/>
          <w:sz w:val="28"/>
          <w:szCs w:val="28"/>
          <w:lang w:val="pt-BR"/>
        </w:rPr>
        <w:t>đô thị CNC</w:t>
      </w:r>
      <w:r w:rsidR="000C1D72" w:rsidRPr="005B7F0C">
        <w:rPr>
          <w:color w:val="auto"/>
          <w:spacing w:val="-2"/>
          <w:sz w:val="28"/>
          <w:szCs w:val="28"/>
          <w:lang w:val="pt-BR"/>
        </w:rPr>
        <w:t>)</w:t>
      </w:r>
      <w:r w:rsidRPr="005B7F0C">
        <w:rPr>
          <w:color w:val="auto"/>
          <w:spacing w:val="-2"/>
          <w:sz w:val="28"/>
          <w:szCs w:val="28"/>
          <w:lang w:val="pt-BR"/>
        </w:rPr>
        <w:t xml:space="preserve">: </w:t>
      </w:r>
      <w:r w:rsidR="000C1D72" w:rsidRPr="005B7F0C">
        <w:rPr>
          <w:color w:val="auto"/>
          <w:spacing w:val="-2"/>
          <w:sz w:val="28"/>
          <w:szCs w:val="28"/>
          <w:lang w:val="pt-BR"/>
        </w:rPr>
        <w:t>Từ kết quả đánh giá quá trình hình thành và phát triển các khu CNC hiện nay,</w:t>
      </w:r>
      <w:r w:rsidR="00C72870" w:rsidRPr="005B7F0C">
        <w:rPr>
          <w:color w:val="auto"/>
          <w:spacing w:val="-2"/>
          <w:sz w:val="28"/>
          <w:szCs w:val="28"/>
          <w:lang w:val="vi-VN"/>
        </w:rPr>
        <w:t xml:space="preserve"> </w:t>
      </w:r>
      <w:r w:rsidR="000C1D72" w:rsidRPr="005B7F0C">
        <w:rPr>
          <w:color w:val="auto"/>
          <w:spacing w:val="-2"/>
          <w:sz w:val="28"/>
          <w:szCs w:val="28"/>
          <w:lang w:val="pt-BR"/>
        </w:rPr>
        <w:t>d</w:t>
      </w:r>
      <w:r w:rsidR="00B406D4" w:rsidRPr="005B7F0C">
        <w:rPr>
          <w:color w:val="auto"/>
          <w:spacing w:val="-2"/>
          <w:sz w:val="28"/>
          <w:szCs w:val="28"/>
          <w:lang w:val="pt-BR"/>
        </w:rPr>
        <w:t>ự</w:t>
      </w:r>
      <w:r w:rsidR="000C1D72" w:rsidRPr="005B7F0C">
        <w:rPr>
          <w:color w:val="auto"/>
          <w:spacing w:val="-2"/>
          <w:sz w:val="28"/>
          <w:szCs w:val="28"/>
          <w:lang w:val="pt-BR"/>
        </w:rPr>
        <w:t xml:space="preserve"> thảo đã đề xuất </w:t>
      </w:r>
      <w:r w:rsidR="00B406D4" w:rsidRPr="005B7F0C">
        <w:rPr>
          <w:color w:val="auto"/>
          <w:spacing w:val="-2"/>
          <w:sz w:val="28"/>
          <w:szCs w:val="28"/>
          <w:lang w:val="pt-BR"/>
        </w:rPr>
        <w:t xml:space="preserve">mô hình </w:t>
      </w:r>
      <w:r w:rsidR="00590833" w:rsidRPr="005B7F0C">
        <w:rPr>
          <w:color w:val="auto"/>
          <w:spacing w:val="-2"/>
          <w:sz w:val="28"/>
          <w:szCs w:val="28"/>
          <w:lang w:val="pt-BR"/>
        </w:rPr>
        <w:t>k</w:t>
      </w:r>
      <w:r w:rsidR="000C1D72" w:rsidRPr="005B7F0C">
        <w:rPr>
          <w:color w:val="auto"/>
          <w:spacing w:val="-2"/>
          <w:sz w:val="28"/>
          <w:szCs w:val="28"/>
          <w:lang w:val="pt-BR"/>
        </w:rPr>
        <w:t>hu CNC tập trung hoạt động nghiên cứu phát triển, ươm tạo CNC, CNCL</w:t>
      </w:r>
      <w:r w:rsidR="00B406D4" w:rsidRPr="005B7F0C">
        <w:rPr>
          <w:color w:val="auto"/>
          <w:spacing w:val="-2"/>
          <w:sz w:val="28"/>
          <w:szCs w:val="28"/>
          <w:lang w:val="pt-BR"/>
        </w:rPr>
        <w:t xml:space="preserve"> có vai trò </w:t>
      </w:r>
      <w:r w:rsidR="000C1D72" w:rsidRPr="005B7F0C">
        <w:rPr>
          <w:color w:val="auto"/>
          <w:spacing w:val="-2"/>
          <w:sz w:val="28"/>
          <w:szCs w:val="28"/>
          <w:lang w:val="pt-BR"/>
        </w:rPr>
        <w:t>thúc đẩy đổi mới kết nối và lan tỏa đổi mới CNC</w:t>
      </w:r>
      <w:r w:rsidR="00B406D4" w:rsidRPr="005B7F0C">
        <w:rPr>
          <w:color w:val="auto"/>
          <w:spacing w:val="-2"/>
          <w:sz w:val="28"/>
          <w:szCs w:val="28"/>
          <w:lang w:val="pt-BR"/>
        </w:rPr>
        <w:t xml:space="preserve">, </w:t>
      </w:r>
      <w:r w:rsidR="000C1D72" w:rsidRPr="005B7F0C">
        <w:rPr>
          <w:color w:val="auto"/>
          <w:spacing w:val="-2"/>
          <w:sz w:val="28"/>
          <w:szCs w:val="28"/>
          <w:lang w:val="pt-BR"/>
        </w:rPr>
        <w:t xml:space="preserve">các điều </w:t>
      </w:r>
      <w:r w:rsidR="000C1D72" w:rsidRPr="005B7F0C">
        <w:rPr>
          <w:color w:val="auto"/>
          <w:spacing w:val="-2"/>
          <w:sz w:val="28"/>
          <w:szCs w:val="28"/>
          <w:lang w:val="pt-BR"/>
        </w:rPr>
        <w:lastRenderedPageBreak/>
        <w:t xml:space="preserve">kiện thành lập khu CNC </w:t>
      </w:r>
      <w:r w:rsidR="00B406D4" w:rsidRPr="005B7F0C">
        <w:rPr>
          <w:color w:val="auto"/>
          <w:spacing w:val="-2"/>
          <w:sz w:val="28"/>
          <w:szCs w:val="28"/>
          <w:lang w:val="pt-BR"/>
        </w:rPr>
        <w:t>đảm bảo khả năng thu hút nguồn lực đầu tư và đặc biệt là</w:t>
      </w:r>
      <w:r w:rsidR="00B406D4" w:rsidRPr="005B7F0C">
        <w:rPr>
          <w:color w:val="auto"/>
          <w:spacing w:val="-2"/>
          <w:sz w:val="28"/>
          <w:szCs w:val="28"/>
          <w:lang w:val="vi-VN"/>
        </w:rPr>
        <w:t xml:space="preserve"> các điều kiện về hạ tầng xã hội để đảm bảo thu hút được</w:t>
      </w:r>
      <w:r w:rsidR="00B406D4" w:rsidRPr="005B7F0C">
        <w:rPr>
          <w:color w:val="auto"/>
          <w:spacing w:val="-2"/>
          <w:sz w:val="28"/>
          <w:szCs w:val="28"/>
          <w:lang w:val="pt-BR"/>
        </w:rPr>
        <w:t xml:space="preserve"> nguồn lao động chất lượng cao tham gia</w:t>
      </w:r>
      <w:r w:rsidR="00B406D4" w:rsidRPr="005B7F0C">
        <w:rPr>
          <w:color w:val="auto"/>
          <w:spacing w:val="-2"/>
          <w:sz w:val="28"/>
          <w:szCs w:val="28"/>
          <w:lang w:val="vi-VN"/>
        </w:rPr>
        <w:t xml:space="preserve"> các</w:t>
      </w:r>
      <w:r w:rsidR="00B406D4" w:rsidRPr="005B7F0C">
        <w:rPr>
          <w:color w:val="auto"/>
          <w:spacing w:val="-2"/>
          <w:sz w:val="28"/>
          <w:szCs w:val="28"/>
          <w:lang w:val="pt-BR"/>
        </w:rPr>
        <w:t xml:space="preserve"> hoạt động CNC</w:t>
      </w:r>
      <w:r w:rsidR="00B406D4" w:rsidRPr="005B7F0C">
        <w:rPr>
          <w:color w:val="auto"/>
          <w:spacing w:val="-2"/>
          <w:sz w:val="28"/>
          <w:szCs w:val="28"/>
          <w:lang w:val="vi-VN"/>
        </w:rPr>
        <w:t xml:space="preserve"> và hoạt động quản lý </w:t>
      </w:r>
      <w:r w:rsidR="00B406D4" w:rsidRPr="005B7F0C">
        <w:rPr>
          <w:color w:val="auto"/>
          <w:spacing w:val="-2"/>
          <w:sz w:val="28"/>
          <w:szCs w:val="28"/>
          <w:lang w:val="pt-BR"/>
        </w:rPr>
        <w:t>tại</w:t>
      </w:r>
      <w:r w:rsidR="00B406D4" w:rsidRPr="005B7F0C">
        <w:rPr>
          <w:color w:val="auto"/>
          <w:spacing w:val="-2"/>
          <w:sz w:val="28"/>
          <w:szCs w:val="28"/>
          <w:lang w:val="vi-VN"/>
        </w:rPr>
        <w:t xml:space="preserve"> khu CNC. Theo đó, dự thảo Luật CNC (sửa đổi) đề xuất về đối tượng đ</w:t>
      </w:r>
      <w:r w:rsidRPr="005B7F0C">
        <w:rPr>
          <w:color w:val="auto"/>
          <w:spacing w:val="-2"/>
          <w:sz w:val="28"/>
          <w:szCs w:val="28"/>
          <w:lang w:val="pt-BR"/>
        </w:rPr>
        <w:t xml:space="preserve">ô thị CNC </w:t>
      </w:r>
      <w:r w:rsidR="00B406D4" w:rsidRPr="005B7F0C">
        <w:rPr>
          <w:color w:val="auto"/>
          <w:spacing w:val="-2"/>
          <w:sz w:val="28"/>
          <w:szCs w:val="28"/>
          <w:lang w:val="pt-BR"/>
        </w:rPr>
        <w:t>trong</w:t>
      </w:r>
      <w:r w:rsidR="00B406D4" w:rsidRPr="005B7F0C">
        <w:rPr>
          <w:color w:val="auto"/>
          <w:spacing w:val="-2"/>
          <w:sz w:val="28"/>
          <w:szCs w:val="28"/>
          <w:lang w:val="vi-VN"/>
        </w:rPr>
        <w:t xml:space="preserve"> đó </w:t>
      </w:r>
      <w:r w:rsidR="00B406D4" w:rsidRPr="005B7F0C">
        <w:rPr>
          <w:color w:val="auto"/>
          <w:spacing w:val="-2"/>
          <w:sz w:val="28"/>
          <w:szCs w:val="28"/>
          <w:lang w:val="pt-BR"/>
        </w:rPr>
        <w:t>k</w:t>
      </w:r>
      <w:r w:rsidRPr="005B7F0C">
        <w:rPr>
          <w:color w:val="auto"/>
          <w:spacing w:val="-2"/>
          <w:sz w:val="28"/>
          <w:szCs w:val="28"/>
          <w:lang w:val="pt-BR"/>
        </w:rPr>
        <w:t xml:space="preserve">hu CNC </w:t>
      </w:r>
      <w:r w:rsidR="00B406D4" w:rsidRPr="005B7F0C">
        <w:rPr>
          <w:color w:val="auto"/>
          <w:spacing w:val="-2"/>
          <w:sz w:val="28"/>
          <w:szCs w:val="28"/>
          <w:lang w:val="pt-BR"/>
        </w:rPr>
        <w:t>có</w:t>
      </w:r>
      <w:r w:rsidR="00B406D4" w:rsidRPr="005B7F0C">
        <w:rPr>
          <w:color w:val="auto"/>
          <w:spacing w:val="-2"/>
          <w:sz w:val="28"/>
          <w:szCs w:val="28"/>
          <w:lang w:val="vi-VN"/>
        </w:rPr>
        <w:t xml:space="preserve"> vai trò </w:t>
      </w:r>
      <w:r w:rsidRPr="005B7F0C">
        <w:rPr>
          <w:color w:val="auto"/>
          <w:spacing w:val="-2"/>
          <w:sz w:val="28"/>
          <w:szCs w:val="28"/>
          <w:lang w:val="pt-BR"/>
        </w:rPr>
        <w:t>làm hạt nhâ</w:t>
      </w:r>
      <w:r w:rsidR="00B406D4" w:rsidRPr="005B7F0C">
        <w:rPr>
          <w:color w:val="auto"/>
          <w:spacing w:val="-2"/>
          <w:sz w:val="28"/>
          <w:szCs w:val="28"/>
          <w:lang w:val="pt-BR"/>
        </w:rPr>
        <w:t>n</w:t>
      </w:r>
      <w:r w:rsidR="00B406D4" w:rsidRPr="005B7F0C">
        <w:rPr>
          <w:color w:val="auto"/>
          <w:spacing w:val="-2"/>
          <w:sz w:val="28"/>
          <w:szCs w:val="28"/>
          <w:lang w:val="vi-VN"/>
        </w:rPr>
        <w:t>, đặt sự phát triển của khu CNC trong điều kiện hoạt động của đô thị KH,CN&amp;ĐMST với mục tiêu đảm bảo các điều kiện hình thành và phát triển hệ sinh thái CNC.</w:t>
      </w:r>
      <w:r w:rsidR="00C72870" w:rsidRPr="005B7F0C">
        <w:rPr>
          <w:color w:val="auto"/>
          <w:spacing w:val="-2"/>
          <w:sz w:val="28"/>
          <w:szCs w:val="28"/>
          <w:lang w:val="vi-VN"/>
        </w:rPr>
        <w:t xml:space="preserve"> </w:t>
      </w:r>
    </w:p>
    <w:p w14:paraId="2F7E457F" w14:textId="0DB2A6BA" w:rsidR="00ED3E30" w:rsidRPr="005B7F0C" w:rsidRDefault="00ED3E30" w:rsidP="00663139">
      <w:pPr>
        <w:snapToGrid w:val="0"/>
        <w:spacing w:before="80" w:after="80" w:line="240" w:lineRule="auto"/>
        <w:ind w:right="0" w:firstLine="720"/>
        <w:rPr>
          <w:color w:val="auto"/>
          <w:spacing w:val="-2"/>
          <w:sz w:val="28"/>
          <w:szCs w:val="28"/>
          <w:lang w:val="pt-BR"/>
        </w:rPr>
      </w:pPr>
      <w:r w:rsidRPr="005B7F0C">
        <w:rPr>
          <w:i/>
          <w:iCs/>
          <w:color w:val="auto"/>
          <w:spacing w:val="-2"/>
          <w:sz w:val="28"/>
          <w:szCs w:val="28"/>
          <w:lang w:val="pt-BR"/>
        </w:rPr>
        <w:t>Chính sách 5</w:t>
      </w:r>
      <w:r w:rsidRPr="005B7F0C">
        <w:rPr>
          <w:color w:val="auto"/>
          <w:spacing w:val="-2"/>
          <w:sz w:val="28"/>
          <w:szCs w:val="28"/>
          <w:lang w:val="pt-BR"/>
        </w:rPr>
        <w:t xml:space="preserve"> </w:t>
      </w:r>
      <w:r w:rsidR="00C72870" w:rsidRPr="005B7F0C">
        <w:rPr>
          <w:color w:val="auto"/>
          <w:spacing w:val="-2"/>
          <w:sz w:val="28"/>
          <w:szCs w:val="28"/>
          <w:lang w:val="vi-VN"/>
        </w:rPr>
        <w:t>(</w:t>
      </w:r>
      <w:r w:rsidRPr="005B7F0C">
        <w:rPr>
          <w:color w:val="auto"/>
          <w:spacing w:val="-2"/>
          <w:sz w:val="28"/>
          <w:szCs w:val="28"/>
          <w:lang w:val="pt-BR"/>
        </w:rPr>
        <w:t xml:space="preserve">Bổ sung và hoàn thiện các quy định </w:t>
      </w:r>
      <w:r w:rsidR="00C72870" w:rsidRPr="005B7F0C">
        <w:rPr>
          <w:color w:val="auto"/>
          <w:spacing w:val="-2"/>
          <w:sz w:val="28"/>
          <w:szCs w:val="28"/>
          <w:lang w:val="pt-BR"/>
        </w:rPr>
        <w:t>quản</w:t>
      </w:r>
      <w:r w:rsidR="00C72870" w:rsidRPr="005B7F0C">
        <w:rPr>
          <w:color w:val="auto"/>
          <w:spacing w:val="-2"/>
          <w:sz w:val="28"/>
          <w:szCs w:val="28"/>
          <w:lang w:val="vi-VN"/>
        </w:rPr>
        <w:t xml:space="preserve"> lý nhà nước</w:t>
      </w:r>
      <w:r w:rsidRPr="005B7F0C">
        <w:rPr>
          <w:color w:val="auto"/>
          <w:spacing w:val="-2"/>
          <w:sz w:val="28"/>
          <w:szCs w:val="28"/>
          <w:lang w:val="pt-BR"/>
        </w:rPr>
        <w:t xml:space="preserve"> về CNC, cơ chế quản lý, giám sát và đánh giá hiệu quả</w:t>
      </w:r>
      <w:r w:rsidR="00C72870" w:rsidRPr="005B7F0C">
        <w:rPr>
          <w:color w:val="auto"/>
          <w:spacing w:val="-2"/>
          <w:sz w:val="28"/>
          <w:szCs w:val="28"/>
          <w:lang w:val="vi-VN"/>
        </w:rPr>
        <w:t>)</w:t>
      </w:r>
      <w:r w:rsidRPr="005B7F0C">
        <w:rPr>
          <w:color w:val="auto"/>
          <w:spacing w:val="-2"/>
          <w:sz w:val="28"/>
          <w:szCs w:val="28"/>
          <w:lang w:val="pt-BR"/>
        </w:rPr>
        <w:t xml:space="preserve">: </w:t>
      </w:r>
      <w:r w:rsidR="00C72870" w:rsidRPr="005B7F0C">
        <w:rPr>
          <w:color w:val="auto"/>
          <w:spacing w:val="-2"/>
          <w:sz w:val="28"/>
          <w:szCs w:val="28"/>
          <w:lang w:val="pt-BR"/>
        </w:rPr>
        <w:t>dự</w:t>
      </w:r>
      <w:r w:rsidR="00C72870" w:rsidRPr="005B7F0C">
        <w:rPr>
          <w:color w:val="auto"/>
          <w:spacing w:val="-2"/>
          <w:sz w:val="28"/>
          <w:szCs w:val="28"/>
          <w:lang w:val="vi-VN"/>
        </w:rPr>
        <w:t xml:space="preserve"> thảo đã đề xuất các quy định khung </w:t>
      </w:r>
      <w:r w:rsidRPr="005B7F0C">
        <w:rPr>
          <w:color w:val="auto"/>
          <w:spacing w:val="-2"/>
          <w:sz w:val="28"/>
          <w:szCs w:val="28"/>
          <w:lang w:val="pt-BR"/>
        </w:rPr>
        <w:t xml:space="preserve">phân định rõ vai trò </w:t>
      </w:r>
      <w:r w:rsidR="00C72870" w:rsidRPr="005B7F0C">
        <w:rPr>
          <w:color w:val="auto"/>
          <w:spacing w:val="-2"/>
          <w:sz w:val="28"/>
          <w:szCs w:val="28"/>
          <w:lang w:val="pt-BR"/>
        </w:rPr>
        <w:t>quản</w:t>
      </w:r>
      <w:r w:rsidR="00C72870" w:rsidRPr="005B7F0C">
        <w:rPr>
          <w:color w:val="auto"/>
          <w:spacing w:val="-2"/>
          <w:sz w:val="28"/>
          <w:szCs w:val="28"/>
          <w:lang w:val="vi-VN"/>
        </w:rPr>
        <w:t xml:space="preserve"> lý nhà nước của </w:t>
      </w:r>
      <w:r w:rsidRPr="005B7F0C">
        <w:rPr>
          <w:color w:val="auto"/>
          <w:spacing w:val="-2"/>
          <w:sz w:val="28"/>
          <w:szCs w:val="28"/>
          <w:lang w:val="pt-BR"/>
        </w:rPr>
        <w:t>Chính phủ</w:t>
      </w:r>
      <w:r w:rsidR="00C72870" w:rsidRPr="005B7F0C">
        <w:rPr>
          <w:color w:val="auto"/>
          <w:spacing w:val="-2"/>
          <w:sz w:val="28"/>
          <w:szCs w:val="28"/>
          <w:lang w:val="vi-VN"/>
        </w:rPr>
        <w:t xml:space="preserve"> và các cơ quan </w:t>
      </w:r>
      <w:r w:rsidRPr="005B7F0C">
        <w:rPr>
          <w:color w:val="auto"/>
          <w:spacing w:val="-2"/>
          <w:sz w:val="28"/>
          <w:szCs w:val="28"/>
          <w:lang w:val="pt-BR"/>
        </w:rPr>
        <w:t>theo hướng phân cấp, phân quyền</w:t>
      </w:r>
      <w:r w:rsidR="00C72870" w:rsidRPr="005B7F0C">
        <w:rPr>
          <w:color w:val="auto"/>
          <w:spacing w:val="-2"/>
          <w:sz w:val="28"/>
          <w:szCs w:val="28"/>
          <w:lang w:val="vi-VN"/>
        </w:rPr>
        <w:t>; bổ sung quy định về kiểm tra, đ</w:t>
      </w:r>
      <w:r w:rsidRPr="005B7F0C">
        <w:rPr>
          <w:color w:val="auto"/>
          <w:spacing w:val="-2"/>
          <w:sz w:val="28"/>
          <w:szCs w:val="28"/>
          <w:lang w:val="pt-BR"/>
        </w:rPr>
        <w:t>ánh giá hiệu quả hoạt động CNC dựa trên bộ chỉ số và dữ liệu số</w:t>
      </w:r>
      <w:r w:rsidR="00C72870" w:rsidRPr="005B7F0C">
        <w:rPr>
          <w:color w:val="auto"/>
          <w:spacing w:val="-2"/>
          <w:sz w:val="28"/>
          <w:szCs w:val="28"/>
          <w:lang w:val="vi-VN"/>
        </w:rPr>
        <w:t xml:space="preserve">, cơ chế hậu kiểm để đảm bảo việc cắt giảm, đơn giản hoá thủ tục hành </w:t>
      </w:r>
      <w:r w:rsidR="00EC66A2" w:rsidRPr="005B7F0C">
        <w:rPr>
          <w:color w:val="auto"/>
          <w:spacing w:val="-2"/>
          <w:sz w:val="28"/>
          <w:szCs w:val="28"/>
          <w:lang w:val="vi-VN"/>
        </w:rPr>
        <w:t>chính cho doanh nghiệp.</w:t>
      </w:r>
    </w:p>
    <w:p w14:paraId="4484C971" w14:textId="0415D3EB" w:rsidR="00ED3E30" w:rsidRPr="005B7F0C" w:rsidRDefault="00ED3E30" w:rsidP="00663139">
      <w:pPr>
        <w:snapToGrid w:val="0"/>
        <w:spacing w:before="80" w:after="80" w:line="240" w:lineRule="auto"/>
        <w:ind w:right="0" w:firstLine="720"/>
        <w:rPr>
          <w:color w:val="auto"/>
          <w:spacing w:val="-2"/>
          <w:sz w:val="28"/>
          <w:szCs w:val="28"/>
          <w:lang w:val="pt-BR"/>
        </w:rPr>
      </w:pPr>
      <w:r w:rsidRPr="005B7F0C">
        <w:rPr>
          <w:i/>
          <w:iCs/>
          <w:color w:val="auto"/>
          <w:spacing w:val="-2"/>
          <w:sz w:val="28"/>
          <w:szCs w:val="28"/>
          <w:lang w:val="pt-BR"/>
        </w:rPr>
        <w:t>Chính sách 6</w:t>
      </w:r>
      <w:r w:rsidRPr="005B7F0C">
        <w:rPr>
          <w:color w:val="auto"/>
          <w:spacing w:val="-2"/>
          <w:sz w:val="28"/>
          <w:szCs w:val="28"/>
          <w:lang w:val="pt-BR"/>
        </w:rPr>
        <w:t xml:space="preserve"> </w:t>
      </w:r>
      <w:r w:rsidR="00EC66A2" w:rsidRPr="005B7F0C">
        <w:rPr>
          <w:color w:val="auto"/>
          <w:spacing w:val="-2"/>
          <w:sz w:val="28"/>
          <w:szCs w:val="28"/>
          <w:lang w:val="vi-VN"/>
        </w:rPr>
        <w:t>(</w:t>
      </w:r>
      <w:r w:rsidRPr="005B7F0C">
        <w:rPr>
          <w:color w:val="auto"/>
          <w:spacing w:val="-2"/>
          <w:sz w:val="28"/>
          <w:szCs w:val="28"/>
          <w:lang w:val="pt-BR"/>
        </w:rPr>
        <w:t xml:space="preserve">Bổ sung các quy định về yêu cầu </w:t>
      </w:r>
      <w:r w:rsidR="00EC66A2" w:rsidRPr="005B7F0C">
        <w:rPr>
          <w:color w:val="auto"/>
          <w:spacing w:val="-2"/>
          <w:sz w:val="28"/>
          <w:szCs w:val="28"/>
          <w:lang w:val="pt-BR"/>
        </w:rPr>
        <w:t>chuyển</w:t>
      </w:r>
      <w:r w:rsidR="00EC66A2" w:rsidRPr="005B7F0C">
        <w:rPr>
          <w:color w:val="auto"/>
          <w:spacing w:val="-2"/>
          <w:sz w:val="28"/>
          <w:szCs w:val="28"/>
          <w:lang w:val="vi-VN"/>
        </w:rPr>
        <w:t xml:space="preserve"> đổi số</w:t>
      </w:r>
      <w:r w:rsidRPr="005B7F0C">
        <w:rPr>
          <w:color w:val="auto"/>
          <w:spacing w:val="-2"/>
          <w:sz w:val="28"/>
          <w:szCs w:val="28"/>
          <w:lang w:val="pt-BR"/>
        </w:rPr>
        <w:t xml:space="preserve"> toàn diện hoạt động CNC</w:t>
      </w:r>
      <w:r w:rsidR="00EC66A2" w:rsidRPr="005B7F0C">
        <w:rPr>
          <w:color w:val="auto"/>
          <w:spacing w:val="-2"/>
          <w:sz w:val="28"/>
          <w:szCs w:val="28"/>
          <w:lang w:val="vi-VN"/>
        </w:rPr>
        <w:t>)</w:t>
      </w:r>
      <w:r w:rsidRPr="005B7F0C">
        <w:rPr>
          <w:color w:val="auto"/>
          <w:spacing w:val="-2"/>
          <w:sz w:val="28"/>
          <w:szCs w:val="28"/>
          <w:lang w:val="pt-BR"/>
        </w:rPr>
        <w:t xml:space="preserve">: </w:t>
      </w:r>
      <w:r w:rsidR="00EC66A2" w:rsidRPr="005B7F0C">
        <w:rPr>
          <w:color w:val="auto"/>
          <w:spacing w:val="-2"/>
          <w:sz w:val="28"/>
          <w:szCs w:val="28"/>
          <w:lang w:val="pt-BR"/>
        </w:rPr>
        <w:t>dự</w:t>
      </w:r>
      <w:r w:rsidR="00EC66A2" w:rsidRPr="005B7F0C">
        <w:rPr>
          <w:color w:val="auto"/>
          <w:spacing w:val="-2"/>
          <w:sz w:val="28"/>
          <w:szCs w:val="28"/>
          <w:lang w:val="vi-VN"/>
        </w:rPr>
        <w:t xml:space="preserve"> thảo đã bổ sung các quy định khung về hạ tầng số, số hoá hoạt động quản lý và quản trị thông minh trong các hoạt động CNC (các quy định cụ thể tại Nghị định hướng dẫn thi hành của Chính phủ)</w:t>
      </w:r>
      <w:r w:rsidRPr="005B7F0C">
        <w:rPr>
          <w:color w:val="auto"/>
          <w:spacing w:val="-2"/>
          <w:sz w:val="28"/>
          <w:szCs w:val="28"/>
          <w:lang w:val="pt-BR"/>
        </w:rPr>
        <w:t>.</w:t>
      </w:r>
    </w:p>
    <w:p w14:paraId="5DA38754" w14:textId="2E4747B9"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vi-VN"/>
        </w:rPr>
        <w:t xml:space="preserve">Dự thảo Luật được thiết kế theo nguyên tắc </w:t>
      </w:r>
      <w:r w:rsidRPr="005B7F0C">
        <w:rPr>
          <w:color w:val="auto"/>
          <w:spacing w:val="-2"/>
          <w:sz w:val="28"/>
          <w:szCs w:val="28"/>
          <w:lang w:val="pt-BR"/>
        </w:rPr>
        <w:t>cắt giảm thủ tục, đơn giản hóa</w:t>
      </w:r>
      <w:r w:rsidR="0093452C" w:rsidRPr="005B7F0C">
        <w:rPr>
          <w:color w:val="auto"/>
          <w:spacing w:val="-2"/>
          <w:sz w:val="28"/>
          <w:szCs w:val="28"/>
          <w:lang w:val="vi-VN"/>
        </w:rPr>
        <w:t xml:space="preserve"> </w:t>
      </w:r>
      <w:r w:rsidRPr="005B7F0C">
        <w:rPr>
          <w:color w:val="auto"/>
          <w:spacing w:val="-2"/>
          <w:sz w:val="28"/>
          <w:szCs w:val="28"/>
          <w:lang w:val="vi-VN"/>
        </w:rPr>
        <w:t>thủ tục hành chính</w:t>
      </w:r>
      <w:r w:rsidRPr="005B7F0C">
        <w:rPr>
          <w:color w:val="auto"/>
          <w:spacing w:val="-2"/>
          <w:sz w:val="28"/>
          <w:szCs w:val="28"/>
          <w:lang w:val="pt-BR"/>
        </w:rPr>
        <w:t xml:space="preserve"> thông qua </w:t>
      </w:r>
      <w:r w:rsidRPr="005B7F0C">
        <w:rPr>
          <w:color w:val="auto"/>
          <w:spacing w:val="-2"/>
          <w:sz w:val="28"/>
          <w:szCs w:val="28"/>
          <w:lang w:val="vi-VN"/>
        </w:rPr>
        <w:t xml:space="preserve">tăng cường hậu kiểm, chuyển đổi số toàn diện trong công tác quản lý hoạt động </w:t>
      </w:r>
      <w:r w:rsidRPr="005B7F0C">
        <w:rPr>
          <w:color w:val="auto"/>
          <w:spacing w:val="-2"/>
          <w:sz w:val="28"/>
          <w:szCs w:val="28"/>
          <w:lang w:val="pt-BR"/>
        </w:rPr>
        <w:t>CNC nhằm tăng cường hiệu quả quản lý và giảm các quy trình nội bộ</w:t>
      </w:r>
      <w:r w:rsidRPr="005B7F0C">
        <w:rPr>
          <w:rStyle w:val="FootnoteReference"/>
          <w:color w:val="auto"/>
          <w:spacing w:val="-2"/>
          <w:sz w:val="28"/>
          <w:szCs w:val="28"/>
          <w:lang w:val="pt-BR"/>
        </w:rPr>
        <w:footnoteReference w:id="6"/>
      </w:r>
      <w:r w:rsidRPr="005B7F0C">
        <w:rPr>
          <w:color w:val="auto"/>
          <w:spacing w:val="-2"/>
          <w:sz w:val="28"/>
          <w:szCs w:val="28"/>
          <w:lang w:val="vi-VN"/>
        </w:rPr>
        <w:t xml:space="preserve">. </w:t>
      </w:r>
    </w:p>
    <w:p w14:paraId="658B8BC3" w14:textId="77777777"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Dự thảo Luật đã được rà soát để đảm bảo </w:t>
      </w:r>
      <w:r w:rsidRPr="005B7F0C">
        <w:rPr>
          <w:bCs/>
          <w:color w:val="auto"/>
          <w:spacing w:val="-2"/>
          <w:sz w:val="28"/>
          <w:szCs w:val="28"/>
          <w:lang w:val="pl-PL"/>
        </w:rPr>
        <w:t xml:space="preserve">không có quy định ảnh hưởng đến việc bảo đảm bình đẳng giới, chính sách dân tộc và </w:t>
      </w:r>
      <w:r w:rsidRPr="005B7F0C">
        <w:rPr>
          <w:rFonts w:eastAsiaTheme="minorEastAsia"/>
          <w:color w:val="auto"/>
          <w:spacing w:val="-2"/>
          <w:sz w:val="28"/>
          <w:szCs w:val="28"/>
          <w:lang w:val="pl-PL" w:eastAsia="ko-KR"/>
        </w:rPr>
        <w:t>bảo đảm yêu cầu về quốc phòng, an ninh, trong đó có việc bảo đảm an ninh dự án CNC.</w:t>
      </w:r>
    </w:p>
    <w:p w14:paraId="357DA769" w14:textId="77777777" w:rsidR="001C5769" w:rsidRPr="005B7F0C" w:rsidRDefault="001C5769" w:rsidP="00663139">
      <w:pPr>
        <w:spacing w:before="80" w:after="80" w:line="240" w:lineRule="auto"/>
        <w:ind w:right="0" w:firstLine="720"/>
        <w:rPr>
          <w:i/>
          <w:iCs/>
          <w:color w:val="auto"/>
          <w:spacing w:val="-2"/>
          <w:sz w:val="28"/>
          <w:szCs w:val="28"/>
          <w:lang w:val="pt-BR"/>
        </w:rPr>
      </w:pPr>
      <w:r w:rsidRPr="005B7F0C">
        <w:rPr>
          <w:i/>
          <w:iCs/>
          <w:color w:val="auto"/>
          <w:spacing w:val="-2"/>
          <w:sz w:val="28"/>
          <w:szCs w:val="28"/>
          <w:lang w:val="pt-BR"/>
        </w:rPr>
        <w:t>2.1. Các nội dung sửa đổi, hoàn thiện</w:t>
      </w:r>
    </w:p>
    <w:p w14:paraId="308C2C61" w14:textId="3C5FBA75"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Hoàn thiện khái niệm và tiêu chí về CNC đảm bảo tính hiệu quả và cập nhật so với xu hướng công nghệ trên thế giới, phù hợp với bối cảnh, mục tiêu phát triển kinh tế - xã hội, an ninh quốc phòng của Việt Nam. Trong đó, hoàn thiện định nghĩa CNC, nhấn mạnh tính đột phá, lan tỏa và vai trò nền tảng của các ngành sản xuất, dịch vụ hiện đại</w:t>
      </w:r>
      <w:r w:rsidR="0093452C" w:rsidRPr="005B7F0C">
        <w:rPr>
          <w:color w:val="auto"/>
          <w:spacing w:val="-2"/>
          <w:sz w:val="28"/>
          <w:szCs w:val="28"/>
          <w:lang w:val="vi-VN"/>
        </w:rPr>
        <w:t xml:space="preserve">; </w:t>
      </w:r>
      <w:r w:rsidRPr="005B7F0C">
        <w:rPr>
          <w:color w:val="auto"/>
          <w:spacing w:val="-2"/>
          <w:sz w:val="28"/>
          <w:szCs w:val="28"/>
          <w:lang w:val="pt-BR"/>
        </w:rPr>
        <w:t>khái niệm hoạt động CNC</w:t>
      </w:r>
      <w:r w:rsidR="0093452C" w:rsidRPr="005B7F0C">
        <w:rPr>
          <w:color w:val="auto"/>
          <w:spacing w:val="-2"/>
          <w:sz w:val="28"/>
          <w:szCs w:val="28"/>
          <w:lang w:val="vi-VN"/>
        </w:rPr>
        <w:t xml:space="preserve">; </w:t>
      </w:r>
      <w:r w:rsidRPr="005B7F0C">
        <w:rPr>
          <w:color w:val="auto"/>
          <w:spacing w:val="-2"/>
          <w:sz w:val="28"/>
          <w:szCs w:val="28"/>
          <w:lang w:val="pt-BR"/>
        </w:rPr>
        <w:t xml:space="preserve">sản phẩm CNC, không chỉ là sản phẩm mà còn bao gồm dịch vụ được tạo ra từ CNC. </w:t>
      </w:r>
    </w:p>
    <w:p w14:paraId="0C8F58C9" w14:textId="66F7B18F"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Sửa đổi một số quy định để hoàn thiện các chính sách nhằm phù hợp với hệ thống văn bản quy phạm pháp luật hiện hành và khẳng định phát triển CNC và CNCL là đột phá chiến lược để phát triển nhanh, bền vững và bảo đảm tự chủ công nghệ quốc gia.</w:t>
      </w:r>
    </w:p>
    <w:p w14:paraId="724DDECC" w14:textId="7756633C"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Sửa đổi cơ chế xác định công nghệ ưu tiên, thay vì liệt kê 4 lĩnh vực cố định, chuyển sang tiêu chí mở về CNC và CNCL.</w:t>
      </w:r>
    </w:p>
    <w:p w14:paraId="306938C3" w14:textId="77777777"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Cụ thể hóa và bổ sung các hành vi bị cấm như tiết lộ bí mật CNCL, gian dối để hưởng ưu đãi (tại Điều 9). </w:t>
      </w:r>
    </w:p>
    <w:p w14:paraId="4FB36608" w14:textId="77777777" w:rsidR="001C5769" w:rsidRPr="005B7F0C" w:rsidRDefault="001C5769" w:rsidP="00663139">
      <w:pPr>
        <w:spacing w:before="80" w:after="80" w:line="240" w:lineRule="auto"/>
        <w:ind w:right="0" w:firstLine="720"/>
        <w:rPr>
          <w:i/>
          <w:iCs/>
          <w:color w:val="auto"/>
          <w:spacing w:val="-2"/>
          <w:sz w:val="28"/>
          <w:szCs w:val="28"/>
          <w:lang w:val="pt-BR"/>
        </w:rPr>
      </w:pPr>
      <w:r w:rsidRPr="005B7F0C">
        <w:rPr>
          <w:i/>
          <w:iCs/>
          <w:color w:val="auto"/>
          <w:spacing w:val="-2"/>
          <w:sz w:val="28"/>
          <w:szCs w:val="28"/>
          <w:lang w:val="pt-BR"/>
        </w:rPr>
        <w:t>2.2. Các nội dung bổ sung</w:t>
      </w:r>
    </w:p>
    <w:p w14:paraId="305E2EE7" w14:textId="27F8D647"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pt-BR"/>
        </w:rPr>
        <w:lastRenderedPageBreak/>
        <w:t>Bổ sung quy định cụ thể về tiêu chí với CNC được ưu tiên đầu tư phát triển, CNCL và sản phẩm CNC được khuyến khích phát triển, sản phẩm CNCL trong đó bổ sung quy định rà soát, đánh giá định kỳ hoặc đột xuất các Danh mục CNCL và sản phẩm CNC, sản phẩm CNCL được khuyến khích phát triển, nhằm đảm bảo tính cập nhật, thích ứng nhanh với thay đổi công nghệ toàn cầu</w:t>
      </w:r>
      <w:r w:rsidR="0040697F" w:rsidRPr="005B7F0C">
        <w:rPr>
          <w:color w:val="auto"/>
          <w:spacing w:val="-2"/>
          <w:sz w:val="28"/>
          <w:szCs w:val="28"/>
          <w:lang w:val="pt-BR"/>
        </w:rPr>
        <w:t xml:space="preserve"> (Điều 5, 6)</w:t>
      </w:r>
      <w:r w:rsidR="0093452C" w:rsidRPr="005B7F0C">
        <w:rPr>
          <w:color w:val="auto"/>
          <w:spacing w:val="-2"/>
          <w:sz w:val="28"/>
          <w:szCs w:val="28"/>
          <w:lang w:val="vi-VN"/>
        </w:rPr>
        <w:t>.</w:t>
      </w:r>
    </w:p>
    <w:p w14:paraId="283A2046" w14:textId="124A6B6F" w:rsidR="001C5769" w:rsidRPr="005B7F0C" w:rsidRDefault="001C5769" w:rsidP="00663139">
      <w:pPr>
        <w:spacing w:before="80" w:after="80" w:line="240" w:lineRule="auto"/>
        <w:ind w:right="0" w:firstLine="720"/>
        <w:rPr>
          <w:color w:val="auto"/>
          <w:spacing w:val="-4"/>
          <w:sz w:val="28"/>
          <w:szCs w:val="28"/>
          <w:lang w:val="pt-BR"/>
        </w:rPr>
      </w:pPr>
      <w:r w:rsidRPr="005B7F0C">
        <w:rPr>
          <w:color w:val="auto"/>
          <w:spacing w:val="-4"/>
          <w:sz w:val="28"/>
          <w:szCs w:val="28"/>
          <w:lang w:val="pt-BR"/>
        </w:rPr>
        <w:t>Bổ sung quy định về phát triển CNCL</w:t>
      </w:r>
      <w:r w:rsidR="0093452C" w:rsidRPr="005B7F0C">
        <w:rPr>
          <w:color w:val="auto"/>
          <w:spacing w:val="-4"/>
          <w:sz w:val="28"/>
          <w:szCs w:val="28"/>
          <w:lang w:val="vi-VN"/>
        </w:rPr>
        <w:t>, t</w:t>
      </w:r>
      <w:r w:rsidRPr="005B7F0C">
        <w:rPr>
          <w:color w:val="auto"/>
          <w:spacing w:val="-4"/>
          <w:sz w:val="28"/>
          <w:szCs w:val="28"/>
          <w:lang w:val="pt-BR"/>
        </w:rPr>
        <w:t>rong đó quy định cụ thể về thúc đẩy nghiên cứu và phát triển</w:t>
      </w:r>
      <w:r w:rsidR="0093452C" w:rsidRPr="005B7F0C">
        <w:rPr>
          <w:color w:val="auto"/>
          <w:spacing w:val="-4"/>
          <w:sz w:val="28"/>
          <w:szCs w:val="28"/>
          <w:lang w:val="vi-VN"/>
        </w:rPr>
        <w:t xml:space="preserve">, thương mại hoá và sản xuất sản phẩm </w:t>
      </w:r>
      <w:r w:rsidRPr="005B7F0C">
        <w:rPr>
          <w:color w:val="auto"/>
          <w:spacing w:val="-4"/>
          <w:sz w:val="28"/>
          <w:szCs w:val="28"/>
          <w:lang w:val="pt-BR"/>
        </w:rPr>
        <w:t>CNCL, thu hút và phát triển nguồn nhân lực phục vụ phát triển CNCL</w:t>
      </w:r>
      <w:r w:rsidR="0040697F" w:rsidRPr="005B7F0C">
        <w:rPr>
          <w:color w:val="auto"/>
          <w:spacing w:val="-4"/>
          <w:sz w:val="28"/>
          <w:szCs w:val="28"/>
          <w:lang w:val="pt-BR"/>
        </w:rPr>
        <w:t xml:space="preserve"> (Điều 12, 14, 19, 20)</w:t>
      </w:r>
      <w:r w:rsidRPr="005B7F0C">
        <w:rPr>
          <w:color w:val="auto"/>
          <w:spacing w:val="-4"/>
          <w:sz w:val="28"/>
          <w:szCs w:val="28"/>
          <w:lang w:val="pt-BR"/>
        </w:rPr>
        <w:t>.</w:t>
      </w:r>
    </w:p>
    <w:p w14:paraId="58F4D46D" w14:textId="500733D3"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Bổ sung quy định </w:t>
      </w:r>
      <w:r w:rsidR="0093452C" w:rsidRPr="005B7F0C">
        <w:rPr>
          <w:color w:val="auto"/>
          <w:spacing w:val="-2"/>
          <w:sz w:val="28"/>
          <w:szCs w:val="28"/>
          <w:lang w:val="pt-BR"/>
        </w:rPr>
        <w:t>về</w:t>
      </w:r>
      <w:r w:rsidR="0093452C" w:rsidRPr="005B7F0C">
        <w:rPr>
          <w:color w:val="auto"/>
          <w:spacing w:val="-2"/>
          <w:sz w:val="28"/>
          <w:szCs w:val="28"/>
          <w:lang w:val="vi-VN"/>
        </w:rPr>
        <w:t xml:space="preserve"> khu CNC (về mô hình và điều kiện thành lập), </w:t>
      </w:r>
      <w:r w:rsidR="00E67BD7" w:rsidRPr="005B7F0C">
        <w:rPr>
          <w:color w:val="auto"/>
          <w:spacing w:val="-2"/>
          <w:sz w:val="28"/>
          <w:szCs w:val="28"/>
          <w:lang w:val="vi-VN"/>
        </w:rPr>
        <w:t>bổ sung đối tượng</w:t>
      </w:r>
      <w:r w:rsidR="0093452C" w:rsidRPr="005B7F0C">
        <w:rPr>
          <w:color w:val="auto"/>
          <w:spacing w:val="-2"/>
          <w:sz w:val="28"/>
          <w:szCs w:val="28"/>
          <w:lang w:val="vi-VN"/>
        </w:rPr>
        <w:t xml:space="preserve"> và </w:t>
      </w:r>
      <w:r w:rsidR="00E67BD7" w:rsidRPr="005B7F0C">
        <w:rPr>
          <w:color w:val="auto"/>
          <w:spacing w:val="-2"/>
          <w:sz w:val="28"/>
          <w:szCs w:val="28"/>
          <w:lang w:val="vi-VN"/>
        </w:rPr>
        <w:t xml:space="preserve">một số </w:t>
      </w:r>
      <w:r w:rsidR="0093452C" w:rsidRPr="005B7F0C">
        <w:rPr>
          <w:color w:val="auto"/>
          <w:spacing w:val="-2"/>
          <w:sz w:val="28"/>
          <w:szCs w:val="28"/>
          <w:lang w:val="vi-VN"/>
        </w:rPr>
        <w:t>tiêu chí</w:t>
      </w:r>
      <w:r w:rsidR="00E67BD7" w:rsidRPr="005B7F0C">
        <w:rPr>
          <w:color w:val="auto"/>
          <w:spacing w:val="-2"/>
          <w:sz w:val="28"/>
          <w:szCs w:val="28"/>
          <w:lang w:val="vi-VN"/>
        </w:rPr>
        <w:t xml:space="preserve"> về CNC đối với</w:t>
      </w:r>
      <w:r w:rsidR="0093452C" w:rsidRPr="005B7F0C">
        <w:rPr>
          <w:color w:val="auto"/>
          <w:spacing w:val="-2"/>
          <w:sz w:val="28"/>
          <w:szCs w:val="28"/>
          <w:lang w:val="vi-VN"/>
        </w:rPr>
        <w:t xml:space="preserve"> </w:t>
      </w:r>
      <w:r w:rsidRPr="005B7F0C">
        <w:rPr>
          <w:color w:val="auto"/>
          <w:spacing w:val="-2"/>
          <w:sz w:val="28"/>
          <w:szCs w:val="28"/>
          <w:lang w:val="pt-BR"/>
        </w:rPr>
        <w:t>đô thị CNC (</w:t>
      </w:r>
      <w:r w:rsidR="0093452C" w:rsidRPr="005B7F0C">
        <w:rPr>
          <w:color w:val="auto"/>
          <w:spacing w:val="-2"/>
          <w:sz w:val="28"/>
          <w:szCs w:val="28"/>
          <w:lang w:val="pt-BR"/>
        </w:rPr>
        <w:t>đô</w:t>
      </w:r>
      <w:r w:rsidR="0093452C" w:rsidRPr="005B7F0C">
        <w:rPr>
          <w:color w:val="auto"/>
          <w:spacing w:val="-2"/>
          <w:sz w:val="28"/>
          <w:szCs w:val="28"/>
          <w:lang w:val="vi-VN"/>
        </w:rPr>
        <w:t xml:space="preserve"> thị</w:t>
      </w:r>
      <w:r w:rsidR="00E67BD7" w:rsidRPr="005B7F0C">
        <w:rPr>
          <w:color w:val="auto"/>
          <w:spacing w:val="-2"/>
          <w:sz w:val="28"/>
          <w:szCs w:val="28"/>
          <w:lang w:val="vi-VN"/>
        </w:rPr>
        <w:t xml:space="preserve"> CNC tuân thủ theo hành lang pháp lý đối với đô thị) </w:t>
      </w:r>
      <w:r w:rsidRPr="005B7F0C">
        <w:rPr>
          <w:color w:val="auto"/>
          <w:spacing w:val="-2"/>
          <w:sz w:val="28"/>
          <w:szCs w:val="28"/>
          <w:lang w:val="pt-BR"/>
        </w:rPr>
        <w:t>là nơi có khu CNC làm hạt nhân, được quy hoạch, đầu tư hạ tầng kỹ thuật, hạ tầng xã hội đồng bộ, cơ chế quản trị hiện đại nhằm bảo đảm điều kiện sống, làm việc và sáng tạo hiện đại, bền vững để phát triển hệ sinh thái CNC</w:t>
      </w:r>
      <w:r w:rsidR="00881F22" w:rsidRPr="005B7F0C">
        <w:rPr>
          <w:color w:val="auto"/>
          <w:spacing w:val="-2"/>
          <w:sz w:val="28"/>
          <w:szCs w:val="28"/>
          <w:lang w:val="pt-BR"/>
        </w:rPr>
        <w:t xml:space="preserve"> (Điều </w:t>
      </w:r>
      <w:r w:rsidR="0040697F" w:rsidRPr="005B7F0C">
        <w:rPr>
          <w:color w:val="auto"/>
          <w:spacing w:val="-2"/>
          <w:sz w:val="28"/>
          <w:szCs w:val="28"/>
          <w:lang w:val="pt-BR"/>
        </w:rPr>
        <w:t>23, 24)</w:t>
      </w:r>
      <w:r w:rsidRPr="005B7F0C">
        <w:rPr>
          <w:color w:val="auto"/>
          <w:spacing w:val="-2"/>
          <w:sz w:val="28"/>
          <w:szCs w:val="28"/>
          <w:lang w:val="pt-BR"/>
        </w:rPr>
        <w:t xml:space="preserve">. </w:t>
      </w:r>
    </w:p>
    <w:p w14:paraId="43863FE0" w14:textId="72F12C98"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Bổ sung các quy định về yêu cầu chuyển đổi số toàn diện hoạt động CNC, số hóa các dữ liệu về CNC, hạ tầng CNC và các chính sách liên quan để đảm bảo các hoạt động CNC thực hiện trên nền tảng số và hệ thống quản trị thông minh</w:t>
      </w:r>
      <w:r w:rsidR="00881F22" w:rsidRPr="005B7F0C">
        <w:rPr>
          <w:color w:val="auto"/>
          <w:spacing w:val="-2"/>
          <w:sz w:val="28"/>
          <w:szCs w:val="28"/>
          <w:lang w:val="pt-BR"/>
        </w:rPr>
        <w:t xml:space="preserve"> (Điều 8)</w:t>
      </w:r>
      <w:r w:rsidRPr="005B7F0C">
        <w:rPr>
          <w:color w:val="auto"/>
          <w:spacing w:val="-2"/>
          <w:sz w:val="28"/>
          <w:szCs w:val="28"/>
          <w:lang w:val="pt-BR"/>
        </w:rPr>
        <w:t>.</w:t>
      </w:r>
    </w:p>
    <w:p w14:paraId="104D4BE5" w14:textId="1EA1C536"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Bổ sung các quy định khung để khuyến khích doanh nghiệp trong nước</w:t>
      </w:r>
      <w:r w:rsidR="00E67BD7" w:rsidRPr="005B7F0C">
        <w:rPr>
          <w:color w:val="auto"/>
          <w:spacing w:val="-2"/>
          <w:sz w:val="28"/>
          <w:szCs w:val="28"/>
          <w:lang w:val="vi-VN"/>
        </w:rPr>
        <w:t xml:space="preserve"> nắm giữ CNC, CNCL</w:t>
      </w:r>
      <w:r w:rsidRPr="005B7F0C">
        <w:rPr>
          <w:color w:val="auto"/>
          <w:spacing w:val="-2"/>
          <w:sz w:val="28"/>
          <w:szCs w:val="28"/>
          <w:lang w:val="pt-BR"/>
        </w:rPr>
        <w:t>, doanh nghiệp vừa và nhỏ, doanh nghiệp khởi nghiệp sáng tạo</w:t>
      </w:r>
      <w:r w:rsidR="00E67BD7" w:rsidRPr="005B7F0C">
        <w:rPr>
          <w:color w:val="auto"/>
          <w:spacing w:val="-2"/>
          <w:sz w:val="28"/>
          <w:szCs w:val="28"/>
          <w:lang w:val="vi-VN"/>
        </w:rPr>
        <w:t xml:space="preserve"> </w:t>
      </w:r>
      <w:r w:rsidRPr="005B7F0C">
        <w:rPr>
          <w:color w:val="auto"/>
          <w:spacing w:val="-2"/>
          <w:sz w:val="28"/>
          <w:szCs w:val="28"/>
          <w:lang w:val="pt-BR"/>
        </w:rPr>
        <w:t>có đầu tư vào CNC, CNCL; các viện nghiên cứu, trường đại học có hoạt động nghiên cứu và phát triển (R&amp;D) và thương mại hoá công nghệ để phát triển các doanh nghiệp CNC, CNCL để các doanh nghiệp nhỏ và vừa, doanh nghiệp trong nước có thể tham gia</w:t>
      </w:r>
      <w:r w:rsidR="00386FC9" w:rsidRPr="005B7F0C">
        <w:rPr>
          <w:color w:val="auto"/>
          <w:spacing w:val="-2"/>
          <w:sz w:val="28"/>
          <w:szCs w:val="28"/>
          <w:lang w:val="pt-BR"/>
        </w:rPr>
        <w:t xml:space="preserve"> (Điều 15, 16, 17)</w:t>
      </w:r>
      <w:r w:rsidRPr="005B7F0C">
        <w:rPr>
          <w:color w:val="auto"/>
          <w:spacing w:val="-2"/>
          <w:sz w:val="28"/>
          <w:szCs w:val="28"/>
          <w:lang w:val="pt-BR"/>
        </w:rPr>
        <w:t>.</w:t>
      </w:r>
      <w:r w:rsidR="006212E6" w:rsidRPr="005B7F0C">
        <w:rPr>
          <w:color w:val="auto"/>
          <w:spacing w:val="-2"/>
          <w:sz w:val="28"/>
          <w:szCs w:val="28"/>
          <w:lang w:val="pt-BR"/>
        </w:rPr>
        <w:t xml:space="preserve"> Bổ sung quy định </w:t>
      </w:r>
      <w:r w:rsidR="00386FC9" w:rsidRPr="005B7F0C">
        <w:rPr>
          <w:color w:val="auto"/>
          <w:spacing w:val="-2"/>
          <w:sz w:val="28"/>
          <w:szCs w:val="28"/>
          <w:lang w:val="pt-BR"/>
        </w:rPr>
        <w:t xml:space="preserve">về </w:t>
      </w:r>
      <w:r w:rsidR="006212E6" w:rsidRPr="005B7F0C">
        <w:rPr>
          <w:color w:val="auto"/>
          <w:spacing w:val="-2"/>
          <w:sz w:val="28"/>
          <w:szCs w:val="28"/>
          <w:lang w:val="pt-BR"/>
        </w:rPr>
        <w:t>khuyến khích thúc đẩy mua bán (M&amp;A), sáp nhập các công ty FDI nắm giữ công nghệ lõi để tiếp nhận, làm chủ công nghệ</w:t>
      </w:r>
      <w:r w:rsidR="00386FC9" w:rsidRPr="005B7F0C">
        <w:rPr>
          <w:color w:val="auto"/>
          <w:spacing w:val="-2"/>
          <w:sz w:val="28"/>
          <w:szCs w:val="28"/>
          <w:lang w:val="pt-BR"/>
        </w:rPr>
        <w:t xml:space="preserve"> (Điều 20)</w:t>
      </w:r>
      <w:r w:rsidR="006212E6" w:rsidRPr="005B7F0C">
        <w:rPr>
          <w:color w:val="auto"/>
          <w:spacing w:val="-2"/>
          <w:sz w:val="28"/>
          <w:szCs w:val="28"/>
          <w:lang w:val="pt-BR"/>
        </w:rPr>
        <w:t>.</w:t>
      </w:r>
    </w:p>
    <w:p w14:paraId="48C7BE72" w14:textId="2465EA09"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Bổ sung các quy định về hình thành hệ sinh thái CNC như một trụ cột mới nhằm tạo môi trường thuận lợi, toàn diện cho đổi mới sáng tạo để các doanh nghiệp, viện nghiên cứu, trường đại học, tổ chức khởi nghiệp và quỹ đầu tư có thể tham gia, liên kết trong chuỗi giá trị CNC. Trong đó, khu CNC được xác định là vị trí trung tâm hệ sinh thái đổi mới, kết nối nhằm lan tỏa CNC, thúc đẩy hình thành mạng lưới theo chuỗi giá trị</w:t>
      </w:r>
      <w:r w:rsidR="00386FC9" w:rsidRPr="005B7F0C">
        <w:rPr>
          <w:color w:val="auto"/>
          <w:spacing w:val="-2"/>
          <w:sz w:val="28"/>
          <w:szCs w:val="28"/>
          <w:lang w:val="pt-BR"/>
        </w:rPr>
        <w:t xml:space="preserve"> (Điều 21</w:t>
      </w:r>
      <w:r w:rsidR="00881F22" w:rsidRPr="005B7F0C">
        <w:rPr>
          <w:color w:val="auto"/>
          <w:spacing w:val="-2"/>
          <w:sz w:val="28"/>
          <w:szCs w:val="28"/>
          <w:lang w:val="pt-BR"/>
        </w:rPr>
        <w:t>, 22, 23, 24)</w:t>
      </w:r>
      <w:r w:rsidRPr="005B7F0C">
        <w:rPr>
          <w:color w:val="auto"/>
          <w:spacing w:val="-2"/>
          <w:sz w:val="28"/>
          <w:szCs w:val="28"/>
          <w:lang w:val="pt-BR"/>
        </w:rPr>
        <w:t xml:space="preserve">. </w:t>
      </w:r>
    </w:p>
    <w:p w14:paraId="2D7C38B2" w14:textId="5545AE2E" w:rsidR="00E67BD7" w:rsidRPr="005B7F0C" w:rsidRDefault="00E67BD7"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Bổ sung và hoàn thiện các quy định quản</w:t>
      </w:r>
      <w:r w:rsidRPr="005B7F0C">
        <w:rPr>
          <w:color w:val="auto"/>
          <w:spacing w:val="-2"/>
          <w:sz w:val="28"/>
          <w:szCs w:val="28"/>
          <w:lang w:val="vi-VN"/>
        </w:rPr>
        <w:t xml:space="preserve"> lý nhà nước</w:t>
      </w:r>
      <w:r w:rsidRPr="005B7F0C">
        <w:rPr>
          <w:color w:val="auto"/>
          <w:spacing w:val="-2"/>
          <w:sz w:val="28"/>
          <w:szCs w:val="28"/>
          <w:lang w:val="pt-BR"/>
        </w:rPr>
        <w:t xml:space="preserve"> về CNC</w:t>
      </w:r>
      <w:r w:rsidRPr="005B7F0C">
        <w:rPr>
          <w:color w:val="auto"/>
          <w:spacing w:val="-2"/>
          <w:sz w:val="28"/>
          <w:szCs w:val="28"/>
          <w:lang w:val="vi-VN"/>
        </w:rPr>
        <w:t xml:space="preserve"> theo hướng quy định khung </w:t>
      </w:r>
      <w:r w:rsidRPr="005B7F0C">
        <w:rPr>
          <w:color w:val="auto"/>
          <w:spacing w:val="-2"/>
          <w:sz w:val="28"/>
          <w:szCs w:val="28"/>
          <w:lang w:val="pt-BR"/>
        </w:rPr>
        <w:t>phân định rõ vai trò quản</w:t>
      </w:r>
      <w:r w:rsidRPr="005B7F0C">
        <w:rPr>
          <w:color w:val="auto"/>
          <w:spacing w:val="-2"/>
          <w:sz w:val="28"/>
          <w:szCs w:val="28"/>
          <w:lang w:val="vi-VN"/>
        </w:rPr>
        <w:t xml:space="preserve"> lý nhà nước của </w:t>
      </w:r>
      <w:r w:rsidRPr="005B7F0C">
        <w:rPr>
          <w:color w:val="auto"/>
          <w:spacing w:val="-2"/>
          <w:sz w:val="28"/>
          <w:szCs w:val="28"/>
          <w:lang w:val="pt-BR"/>
        </w:rPr>
        <w:t>Chính phủ</w:t>
      </w:r>
      <w:r w:rsidRPr="005B7F0C">
        <w:rPr>
          <w:color w:val="auto"/>
          <w:spacing w:val="-2"/>
          <w:sz w:val="28"/>
          <w:szCs w:val="28"/>
          <w:lang w:val="vi-VN"/>
        </w:rPr>
        <w:t xml:space="preserve"> và các cơ quan </w:t>
      </w:r>
      <w:r w:rsidRPr="005B7F0C">
        <w:rPr>
          <w:color w:val="auto"/>
          <w:spacing w:val="-2"/>
          <w:sz w:val="28"/>
          <w:szCs w:val="28"/>
          <w:lang w:val="pt-BR"/>
        </w:rPr>
        <w:t xml:space="preserve">theo hướng phân cấp, </w:t>
      </w:r>
      <w:r w:rsidRPr="005B7F0C">
        <w:rPr>
          <w:color w:val="auto"/>
          <w:spacing w:val="-2"/>
          <w:sz w:val="28"/>
          <w:szCs w:val="28"/>
          <w:lang w:val="vi-VN"/>
        </w:rPr>
        <w:t>hậu kiểm, số hoá hoạt động quản lý nhà nước và cắt giảm thủ tục hành chính</w:t>
      </w:r>
      <w:r w:rsidR="00881F22" w:rsidRPr="005B7F0C">
        <w:rPr>
          <w:color w:val="auto"/>
          <w:spacing w:val="-2"/>
          <w:sz w:val="28"/>
          <w:szCs w:val="28"/>
          <w:lang w:val="pt-BR"/>
        </w:rPr>
        <w:t xml:space="preserve"> (Điều 8, 9)</w:t>
      </w:r>
      <w:r w:rsidRPr="005B7F0C">
        <w:rPr>
          <w:color w:val="auto"/>
          <w:spacing w:val="-2"/>
          <w:sz w:val="28"/>
          <w:szCs w:val="28"/>
          <w:lang w:val="vi-VN"/>
        </w:rPr>
        <w:t>.</w:t>
      </w:r>
    </w:p>
    <w:p w14:paraId="31E20464" w14:textId="77777777" w:rsidR="001C5769" w:rsidRPr="005B7F0C" w:rsidRDefault="001C5769" w:rsidP="00663139">
      <w:pPr>
        <w:spacing w:before="80" w:after="80" w:line="240" w:lineRule="auto"/>
        <w:ind w:right="0" w:firstLine="720"/>
        <w:rPr>
          <w:i/>
          <w:iCs/>
          <w:color w:val="auto"/>
          <w:spacing w:val="-2"/>
          <w:sz w:val="28"/>
          <w:szCs w:val="28"/>
          <w:lang w:val="pt-BR"/>
        </w:rPr>
      </w:pPr>
      <w:r w:rsidRPr="005B7F0C">
        <w:rPr>
          <w:i/>
          <w:iCs/>
          <w:color w:val="auto"/>
          <w:spacing w:val="-2"/>
          <w:sz w:val="28"/>
          <w:szCs w:val="28"/>
          <w:lang w:val="pt-BR"/>
        </w:rPr>
        <w:t xml:space="preserve">2.3. Nội dung lược bỏ </w:t>
      </w:r>
    </w:p>
    <w:p w14:paraId="46CF448C" w14:textId="0432B3CE"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 xml:space="preserve">Lược bỏ quy định cứng việc giới hạn tên 4 lĩnh vực </w:t>
      </w:r>
      <w:r w:rsidR="00C80D91" w:rsidRPr="005B7F0C">
        <w:rPr>
          <w:color w:val="auto"/>
          <w:spacing w:val="-2"/>
          <w:sz w:val="28"/>
          <w:szCs w:val="28"/>
          <w:lang w:val="pt-BR"/>
        </w:rPr>
        <w:t>công nghệ</w:t>
      </w:r>
      <w:r w:rsidRPr="005B7F0C">
        <w:rPr>
          <w:color w:val="auto"/>
          <w:spacing w:val="-2"/>
          <w:sz w:val="28"/>
          <w:szCs w:val="28"/>
          <w:lang w:val="pt-BR"/>
        </w:rPr>
        <w:t xml:space="preserve"> được ưu tiên đầu tư phát triển (công nghệ thông tin, công nghệ sinh học, vật liệu mới, tự động hóa), thay bằng tiêu chí định tính – định lượng xác định CNC được ưu tiên đầu tư phát triển, CNCL, giúp linh hoạt cập nhật (tại Điều 5).</w:t>
      </w:r>
    </w:p>
    <w:p w14:paraId="18858EFF" w14:textId="77777777"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lastRenderedPageBreak/>
        <w:t>Lược bỏ quy định về quỹ đầu tư mạo hiểm do quy định về quỹ đầu tư mạo hiểm đã được xác định tại Luật KH,CN&amp;ĐMST năm 2025 (việc thực hiện được dẫn chiếu theo các quy định tại Luật KH,CN&amp;ĐMST năm 2025).</w:t>
      </w:r>
    </w:p>
    <w:p w14:paraId="56CB81D6" w14:textId="77777777"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Lược bỏ quy định về ban hành Danh mục CNC được ưu tiên đầu tư phát triển và Chương trình quốc gia phát triển CNC, để hợp nhất với Danh mục CNCL và chương trình KH&amp;CN cấp quốc gia về CNCL để tập trung đầu tư cho nghiên cứu và phát triển.</w:t>
      </w:r>
    </w:p>
    <w:p w14:paraId="5840C73B" w14:textId="6BD326BC" w:rsidR="001C5769" w:rsidRPr="005B7F0C" w:rsidRDefault="00BC418B" w:rsidP="00663139">
      <w:pPr>
        <w:spacing w:before="80" w:after="80" w:line="240" w:lineRule="auto"/>
        <w:ind w:right="0" w:firstLine="720"/>
        <w:rPr>
          <w:color w:val="auto"/>
          <w:spacing w:val="-4"/>
          <w:sz w:val="28"/>
          <w:szCs w:val="28"/>
          <w:lang w:val="pt-BR"/>
        </w:rPr>
      </w:pPr>
      <w:r w:rsidRPr="005B7F0C">
        <w:rPr>
          <w:color w:val="auto"/>
          <w:spacing w:val="-4"/>
          <w:sz w:val="28"/>
          <w:szCs w:val="28"/>
          <w:lang w:val="pt-BR"/>
        </w:rPr>
        <w:t>D</w:t>
      </w:r>
      <w:r w:rsidR="001C5769" w:rsidRPr="005B7F0C">
        <w:rPr>
          <w:color w:val="auto"/>
          <w:spacing w:val="-4"/>
          <w:sz w:val="28"/>
          <w:szCs w:val="28"/>
          <w:lang w:val="pt-BR"/>
        </w:rPr>
        <w:t xml:space="preserve">ự thảo Luật CNC sửa đổi đã lược bỏ chương về nhân lực CNC so với Luật CNC hiện hành. </w:t>
      </w:r>
      <w:r w:rsidR="004F3B9D" w:rsidRPr="005B7F0C">
        <w:rPr>
          <w:color w:val="auto"/>
          <w:spacing w:val="-4"/>
          <w:sz w:val="28"/>
          <w:szCs w:val="28"/>
          <w:lang w:val="pt-BR"/>
        </w:rPr>
        <w:t>Trong đó</w:t>
      </w:r>
      <w:r w:rsidR="001C5769" w:rsidRPr="005B7F0C">
        <w:rPr>
          <w:color w:val="auto"/>
          <w:spacing w:val="-4"/>
          <w:sz w:val="28"/>
          <w:szCs w:val="28"/>
          <w:lang w:val="vi-VN"/>
        </w:rPr>
        <w:t>, lược bỏ quy định trực tiếp về đào tạo, cơ sở đào tạo nhân lực CNC để tránh việc chồng chéo với các quy định của pháp luật về giáo dục; đối với các quy định về chính sách thu hút, đào tạo nguồn nhân lực CNC được quy định lồng ghép trong các tiêu chí về CNC</w:t>
      </w:r>
      <w:r w:rsidR="001C5769" w:rsidRPr="005B7F0C">
        <w:rPr>
          <w:color w:val="auto"/>
          <w:spacing w:val="-4"/>
          <w:sz w:val="28"/>
          <w:szCs w:val="28"/>
          <w:lang w:val="pt-BR"/>
        </w:rPr>
        <w:t xml:space="preserve"> được ưu tiên đầu tư phát triển</w:t>
      </w:r>
      <w:r w:rsidR="001C5769" w:rsidRPr="005B7F0C">
        <w:rPr>
          <w:color w:val="auto"/>
          <w:spacing w:val="-4"/>
          <w:sz w:val="28"/>
          <w:szCs w:val="28"/>
          <w:lang w:val="vi-VN"/>
        </w:rPr>
        <w:t>, sản phẩm CNC</w:t>
      </w:r>
      <w:r w:rsidR="001C5769" w:rsidRPr="005B7F0C">
        <w:rPr>
          <w:color w:val="auto"/>
          <w:spacing w:val="-4"/>
          <w:sz w:val="28"/>
          <w:szCs w:val="28"/>
          <w:lang w:val="pt-BR"/>
        </w:rPr>
        <w:t xml:space="preserve"> được khuyến khích phát triển</w:t>
      </w:r>
      <w:r w:rsidR="001C5769" w:rsidRPr="005B7F0C">
        <w:rPr>
          <w:color w:val="auto"/>
          <w:spacing w:val="-4"/>
          <w:sz w:val="28"/>
          <w:szCs w:val="28"/>
          <w:lang w:val="vi-VN"/>
        </w:rPr>
        <w:t xml:space="preserve"> và doanh nghiệp CNC, khu CNC</w:t>
      </w:r>
      <w:r w:rsidR="00B50444" w:rsidRPr="005B7F0C">
        <w:rPr>
          <w:color w:val="auto"/>
          <w:spacing w:val="-4"/>
          <w:sz w:val="28"/>
          <w:szCs w:val="28"/>
          <w:lang w:val="pt-BR"/>
        </w:rPr>
        <w:t>, đô thị công nghệ cao</w:t>
      </w:r>
      <w:r w:rsidR="001C5769" w:rsidRPr="005B7F0C">
        <w:rPr>
          <w:color w:val="auto"/>
          <w:spacing w:val="-4"/>
          <w:sz w:val="28"/>
          <w:szCs w:val="28"/>
          <w:lang w:val="pt-BR"/>
        </w:rPr>
        <w:t xml:space="preserve"> (tại các Điều 5, 6, </w:t>
      </w:r>
      <w:r w:rsidR="004F3B9D" w:rsidRPr="005B7F0C">
        <w:rPr>
          <w:color w:val="auto"/>
          <w:spacing w:val="-4"/>
          <w:sz w:val="28"/>
          <w:szCs w:val="28"/>
          <w:lang w:val="pt-BR"/>
        </w:rPr>
        <w:t xml:space="preserve">14, </w:t>
      </w:r>
      <w:r w:rsidR="001C5769" w:rsidRPr="005B7F0C">
        <w:rPr>
          <w:color w:val="auto"/>
          <w:spacing w:val="-4"/>
          <w:sz w:val="28"/>
          <w:szCs w:val="28"/>
          <w:lang w:val="pt-BR"/>
        </w:rPr>
        <w:t xml:space="preserve">16, </w:t>
      </w:r>
      <w:r w:rsidR="00D466C3" w:rsidRPr="005B7F0C">
        <w:rPr>
          <w:color w:val="auto"/>
          <w:spacing w:val="-4"/>
          <w:sz w:val="28"/>
          <w:szCs w:val="28"/>
          <w:lang w:val="pt-BR"/>
        </w:rPr>
        <w:t xml:space="preserve">17, </w:t>
      </w:r>
      <w:r w:rsidR="001C5769" w:rsidRPr="005B7F0C">
        <w:rPr>
          <w:color w:val="auto"/>
          <w:spacing w:val="-4"/>
          <w:sz w:val="28"/>
          <w:szCs w:val="28"/>
          <w:lang w:val="pt-BR"/>
        </w:rPr>
        <w:t>18, 2</w:t>
      </w:r>
      <w:r w:rsidR="008859CA" w:rsidRPr="005B7F0C">
        <w:rPr>
          <w:color w:val="auto"/>
          <w:spacing w:val="-4"/>
          <w:sz w:val="28"/>
          <w:szCs w:val="28"/>
          <w:lang w:val="pt-BR"/>
        </w:rPr>
        <w:t>5</w:t>
      </w:r>
      <w:r w:rsidR="001C5769" w:rsidRPr="005B7F0C">
        <w:rPr>
          <w:color w:val="auto"/>
          <w:spacing w:val="-4"/>
          <w:sz w:val="28"/>
          <w:szCs w:val="28"/>
          <w:lang w:val="pt-BR"/>
        </w:rPr>
        <w:t>).</w:t>
      </w:r>
    </w:p>
    <w:p w14:paraId="09B8A44D" w14:textId="319DBC52" w:rsidR="00FC0EDE" w:rsidRPr="005B7F0C" w:rsidRDefault="00636117" w:rsidP="00663139">
      <w:pPr>
        <w:spacing w:before="80" w:after="80" w:line="240" w:lineRule="auto"/>
        <w:ind w:right="0" w:firstLine="720"/>
        <w:rPr>
          <w:color w:val="auto"/>
          <w:spacing w:val="-4"/>
          <w:sz w:val="28"/>
          <w:szCs w:val="28"/>
          <w:lang w:val="pt-BR"/>
        </w:rPr>
      </w:pPr>
      <w:r w:rsidRPr="005B7F0C">
        <w:rPr>
          <w:color w:val="auto"/>
          <w:spacing w:val="-4"/>
          <w:sz w:val="28"/>
          <w:szCs w:val="28"/>
          <w:lang w:val="pt-BR"/>
        </w:rPr>
        <w:t xml:space="preserve">Lược bỏ quy định về Khu nông nghiệp ứng dụng công nghệ cao </w:t>
      </w:r>
      <w:r w:rsidR="002E6CDF" w:rsidRPr="005B7F0C">
        <w:rPr>
          <w:color w:val="auto"/>
          <w:spacing w:val="-4"/>
          <w:sz w:val="28"/>
          <w:szCs w:val="28"/>
          <w:lang w:val="pt-BR"/>
        </w:rPr>
        <w:t xml:space="preserve">để tập trung nguồn lực vào các chính sách hỗ trợ khác </w:t>
      </w:r>
      <w:r w:rsidRPr="005B7F0C">
        <w:rPr>
          <w:color w:val="auto"/>
          <w:spacing w:val="-4"/>
          <w:sz w:val="28"/>
          <w:szCs w:val="28"/>
          <w:lang w:val="pt-BR"/>
        </w:rPr>
        <w:t>do thực tiễn triển khai không thành công, chưa xác định được vai trò và sự cần thiết của mô hình này trong phát triển ứng dụng công nghệ cao trong nông nghiệp (theo báo cáo, đánh giá của Bộ Nông nghiệp và Môi trường</w:t>
      </w:r>
      <w:r w:rsidR="000D3829" w:rsidRPr="005B7F0C">
        <w:rPr>
          <w:color w:val="auto"/>
          <w:spacing w:val="-4"/>
          <w:sz w:val="28"/>
          <w:szCs w:val="28"/>
          <w:lang w:val="pt-BR"/>
        </w:rPr>
        <w:t xml:space="preserve"> tại phiên họp Chính phủ chuyên đề xây dựng pháp luật tháng 9/2025 (Phiên thứ nhất</w:t>
      </w:r>
      <w:r w:rsidRPr="005B7F0C">
        <w:rPr>
          <w:color w:val="auto"/>
          <w:spacing w:val="-4"/>
          <w:sz w:val="28"/>
          <w:szCs w:val="28"/>
          <w:lang w:val="pt-BR"/>
        </w:rPr>
        <w:t xml:space="preserve">). </w:t>
      </w:r>
    </w:p>
    <w:p w14:paraId="48281021" w14:textId="521BB134" w:rsidR="001C5769" w:rsidRPr="005B7F0C" w:rsidRDefault="001C5769"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Lược bỏ một số quy định về ưu đãi đầu tư, thuế, đất đai… vốn đã được điều chỉnh tại các pháp luật chuyên ngành (trong các điều khoản về chính sách, thủ tục trong dự thảo).</w:t>
      </w:r>
    </w:p>
    <w:p w14:paraId="43FF98D5" w14:textId="77777777" w:rsidR="001C5769" w:rsidRPr="005B7F0C" w:rsidRDefault="001C5769" w:rsidP="00663139">
      <w:pPr>
        <w:spacing w:before="80" w:after="80" w:line="240" w:lineRule="auto"/>
        <w:ind w:right="0" w:firstLine="720"/>
        <w:rPr>
          <w:i/>
          <w:iCs/>
          <w:color w:val="auto"/>
          <w:spacing w:val="-2"/>
          <w:sz w:val="28"/>
          <w:szCs w:val="28"/>
          <w:lang w:val="pt-BR"/>
        </w:rPr>
      </w:pPr>
      <w:r w:rsidRPr="005B7F0C">
        <w:rPr>
          <w:i/>
          <w:iCs/>
          <w:color w:val="auto"/>
          <w:spacing w:val="-2"/>
          <w:sz w:val="28"/>
          <w:szCs w:val="28"/>
          <w:lang w:val="pt-BR"/>
        </w:rPr>
        <w:t>2.4. Các nội dung cắt giảm, đơn giản hóa thủ tục hành chính</w:t>
      </w:r>
    </w:p>
    <w:p w14:paraId="3F96EADC" w14:textId="63662BDB" w:rsidR="001C5769" w:rsidRPr="005B7F0C" w:rsidRDefault="00E67BD7"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Dự</w:t>
      </w:r>
      <w:r w:rsidRPr="005B7F0C">
        <w:rPr>
          <w:color w:val="auto"/>
          <w:spacing w:val="-2"/>
          <w:sz w:val="28"/>
          <w:szCs w:val="28"/>
          <w:lang w:val="vi-VN"/>
        </w:rPr>
        <w:t xml:space="preserve"> thảo Luật CNC (sửa đổi) đã đề xuất bỏ các thủ tục cấp Giấy chứng nhận để thực hiện theo cơ chế hậu kiểm đối với các đối tượng được hưởng ưu đãi, đồng thời quy định khung về hoạt động hậu kiểm (quy định chi tiết về thẩm quyền, trình tự thủ tục </w:t>
      </w:r>
      <w:r w:rsidR="00B36D4D" w:rsidRPr="005B7F0C">
        <w:rPr>
          <w:color w:val="auto"/>
          <w:spacing w:val="-2"/>
          <w:sz w:val="28"/>
          <w:szCs w:val="28"/>
          <w:lang w:val="vi-VN"/>
        </w:rPr>
        <w:t>tại Nghị định của Chính phủ) nhằm đảm bảo khả năng kiểm tra, giám sát và quản lý nhà nước, đồng thời cắt giảm các thủ tục hành chính đối với doanh nghiệp</w:t>
      </w:r>
      <w:r w:rsidR="00040647" w:rsidRPr="005B7F0C">
        <w:rPr>
          <w:color w:val="auto"/>
          <w:spacing w:val="-2"/>
          <w:sz w:val="28"/>
          <w:szCs w:val="28"/>
          <w:lang w:val="pt-BR"/>
        </w:rPr>
        <w:t xml:space="preserve"> (Điều </w:t>
      </w:r>
      <w:r w:rsidR="001B7D73" w:rsidRPr="005B7F0C">
        <w:rPr>
          <w:color w:val="auto"/>
          <w:spacing w:val="-2"/>
          <w:sz w:val="28"/>
          <w:szCs w:val="28"/>
          <w:lang w:val="pt-BR"/>
        </w:rPr>
        <w:t xml:space="preserve">8, </w:t>
      </w:r>
      <w:r w:rsidR="00040647" w:rsidRPr="005B7F0C">
        <w:rPr>
          <w:color w:val="auto"/>
          <w:spacing w:val="-2"/>
          <w:sz w:val="28"/>
          <w:szCs w:val="28"/>
          <w:lang w:val="pt-BR"/>
        </w:rPr>
        <w:t>17)</w:t>
      </w:r>
      <w:r w:rsidR="00B36D4D" w:rsidRPr="005B7F0C">
        <w:rPr>
          <w:color w:val="auto"/>
          <w:spacing w:val="-2"/>
          <w:sz w:val="28"/>
          <w:szCs w:val="28"/>
          <w:lang w:val="vi-VN"/>
        </w:rPr>
        <w:t>.</w:t>
      </w:r>
    </w:p>
    <w:p w14:paraId="1BBCDEB4" w14:textId="77777777" w:rsidR="001C5769" w:rsidRPr="005B7F0C" w:rsidRDefault="001C5769" w:rsidP="00663139">
      <w:pPr>
        <w:widowControl w:val="0"/>
        <w:spacing w:before="80" w:after="80" w:line="240" w:lineRule="auto"/>
        <w:ind w:right="0" w:firstLine="720"/>
        <w:rPr>
          <w:i/>
          <w:iCs/>
          <w:color w:val="auto"/>
          <w:spacing w:val="-2"/>
          <w:sz w:val="28"/>
          <w:szCs w:val="28"/>
          <w:lang w:val="vi-VN"/>
        </w:rPr>
      </w:pPr>
      <w:r w:rsidRPr="005B7F0C">
        <w:rPr>
          <w:i/>
          <w:iCs/>
          <w:color w:val="auto"/>
          <w:spacing w:val="-2"/>
          <w:sz w:val="28"/>
          <w:szCs w:val="28"/>
          <w:lang w:val="vi-VN"/>
        </w:rPr>
        <w:t xml:space="preserve">2.5. Các nội dung phân cấp </w:t>
      </w:r>
    </w:p>
    <w:p w14:paraId="37B85EA2" w14:textId="5330A08D" w:rsidR="001C5769" w:rsidRPr="005B7F0C" w:rsidRDefault="001C5769" w:rsidP="00663139">
      <w:pPr>
        <w:widowControl w:val="0"/>
        <w:spacing w:before="80" w:after="80" w:line="240" w:lineRule="auto"/>
        <w:ind w:right="0" w:firstLine="720"/>
        <w:rPr>
          <w:color w:val="auto"/>
          <w:spacing w:val="-2"/>
          <w:sz w:val="28"/>
          <w:szCs w:val="28"/>
          <w:lang w:val="vi-VN"/>
        </w:rPr>
      </w:pPr>
      <w:r w:rsidRPr="005B7F0C">
        <w:rPr>
          <w:color w:val="auto"/>
          <w:spacing w:val="-2"/>
          <w:sz w:val="28"/>
          <w:szCs w:val="28"/>
          <w:lang w:val="vi-VN"/>
        </w:rPr>
        <w:t>Dự thảo đã quy định khung trách nhiệm quản lý nhà nước về CNC, CNCL đối với Chính phủ</w:t>
      </w:r>
      <w:r w:rsidR="00B36D4D" w:rsidRPr="005B7F0C">
        <w:rPr>
          <w:color w:val="auto"/>
          <w:spacing w:val="-2"/>
          <w:sz w:val="28"/>
          <w:szCs w:val="28"/>
          <w:lang w:val="vi-VN"/>
        </w:rPr>
        <w:t xml:space="preserve"> và các cơ quan</w:t>
      </w:r>
      <w:r w:rsidRPr="005B7F0C">
        <w:rPr>
          <w:color w:val="auto"/>
          <w:spacing w:val="-2"/>
          <w:sz w:val="28"/>
          <w:szCs w:val="28"/>
          <w:lang w:val="vi-VN"/>
        </w:rPr>
        <w:t xml:space="preserve"> (Điều 8</w:t>
      </w:r>
      <w:r w:rsidR="00DC527F" w:rsidRPr="005B7F0C">
        <w:rPr>
          <w:color w:val="auto"/>
          <w:spacing w:val="-2"/>
          <w:sz w:val="28"/>
          <w:szCs w:val="28"/>
          <w:lang w:val="vi-VN"/>
        </w:rPr>
        <w:t xml:space="preserve">, </w:t>
      </w:r>
      <w:r w:rsidR="00152086" w:rsidRPr="005B7F0C">
        <w:rPr>
          <w:color w:val="auto"/>
          <w:spacing w:val="-2"/>
          <w:sz w:val="28"/>
          <w:szCs w:val="28"/>
          <w:lang w:val="vi-VN"/>
        </w:rPr>
        <w:t>9</w:t>
      </w:r>
      <w:r w:rsidRPr="005B7F0C">
        <w:rPr>
          <w:color w:val="auto"/>
          <w:spacing w:val="-2"/>
          <w:sz w:val="28"/>
          <w:szCs w:val="28"/>
          <w:lang w:val="vi-VN"/>
        </w:rPr>
        <w:t xml:space="preserve">), theo hướng </w:t>
      </w:r>
      <w:r w:rsidR="00152086" w:rsidRPr="005B7F0C">
        <w:rPr>
          <w:color w:val="auto"/>
          <w:spacing w:val="-2"/>
          <w:sz w:val="28"/>
          <w:szCs w:val="28"/>
          <w:lang w:val="vi-VN"/>
        </w:rPr>
        <w:t>đánh giá hiệu quả hoạt động công nghệ cao</w:t>
      </w:r>
      <w:r w:rsidR="00FD444F" w:rsidRPr="005B7F0C">
        <w:rPr>
          <w:color w:val="auto"/>
          <w:spacing w:val="-2"/>
          <w:sz w:val="28"/>
          <w:szCs w:val="28"/>
          <w:lang w:val="vi-VN"/>
        </w:rPr>
        <w:t xml:space="preserve">, công nghệ chiến lược và </w:t>
      </w:r>
      <w:r w:rsidRPr="005B7F0C">
        <w:rPr>
          <w:color w:val="auto"/>
          <w:spacing w:val="-2"/>
          <w:sz w:val="28"/>
          <w:szCs w:val="28"/>
          <w:lang w:val="vi-VN"/>
        </w:rPr>
        <w:t>phân cấp cho ủy ban nhân dân cấp tỉnh các thẩm quyền về triển khai chính sách, chương trình, dự án phát triển CNC, CNCL và đầu tư, quản lý, hỗ trợ doanh nghiệp, tổ chức, cá nhân, quản lý khu CNC, giám sát, kiểm tra, báo cáo kết quả thực hiện (các nội dung phân cấp chi tiết sẽ được quy định tại Nghị định hướng dẫn thi hành).</w:t>
      </w:r>
    </w:p>
    <w:p w14:paraId="37132C04" w14:textId="77777777" w:rsidR="001C5769" w:rsidRPr="005B7F0C" w:rsidRDefault="001C5769" w:rsidP="00663139">
      <w:pPr>
        <w:widowControl w:val="0"/>
        <w:spacing w:before="80" w:after="80" w:line="240" w:lineRule="auto"/>
        <w:ind w:right="0" w:firstLine="720"/>
        <w:rPr>
          <w:i/>
          <w:iCs/>
          <w:color w:val="auto"/>
          <w:spacing w:val="-2"/>
          <w:sz w:val="28"/>
          <w:szCs w:val="28"/>
          <w:lang w:val="vi-VN"/>
        </w:rPr>
      </w:pPr>
      <w:r w:rsidRPr="005B7F0C">
        <w:rPr>
          <w:i/>
          <w:iCs/>
          <w:color w:val="auto"/>
          <w:spacing w:val="-2"/>
          <w:sz w:val="28"/>
          <w:szCs w:val="28"/>
          <w:lang w:val="vi-VN"/>
        </w:rPr>
        <w:t xml:space="preserve">2.6. Các vấn đề còn ý kiến khác nhau cần xin ý kiến cấp có thẩm quyền và kiến nghị phương án giải quyết: </w:t>
      </w:r>
    </w:p>
    <w:p w14:paraId="758C7402" w14:textId="77777777" w:rsidR="001C5769" w:rsidRPr="005B7F0C" w:rsidRDefault="001C5769" w:rsidP="00663139">
      <w:pPr>
        <w:widowControl w:val="0"/>
        <w:spacing w:before="80" w:after="80" w:line="240" w:lineRule="auto"/>
        <w:ind w:right="0" w:firstLine="720"/>
        <w:rPr>
          <w:color w:val="auto"/>
          <w:spacing w:val="-2"/>
          <w:sz w:val="28"/>
          <w:szCs w:val="28"/>
          <w:lang w:val="vi-VN"/>
        </w:rPr>
      </w:pPr>
      <w:r w:rsidRPr="005B7F0C">
        <w:rPr>
          <w:color w:val="auto"/>
          <w:spacing w:val="-2"/>
          <w:sz w:val="28"/>
          <w:szCs w:val="28"/>
          <w:lang w:val="vi-VN"/>
        </w:rPr>
        <w:t>Không có.</w:t>
      </w:r>
    </w:p>
    <w:p w14:paraId="08E7B7BE" w14:textId="77777777" w:rsidR="00663139" w:rsidRPr="005B7F0C" w:rsidRDefault="00663139" w:rsidP="00663139">
      <w:pPr>
        <w:widowControl w:val="0"/>
        <w:spacing w:before="80" w:after="80" w:line="240" w:lineRule="auto"/>
        <w:ind w:right="0" w:firstLine="720"/>
        <w:rPr>
          <w:i/>
          <w:iCs/>
          <w:color w:val="auto"/>
          <w:spacing w:val="-2"/>
          <w:sz w:val="28"/>
          <w:szCs w:val="28"/>
          <w:lang w:val="vi-VN"/>
        </w:rPr>
      </w:pPr>
    </w:p>
    <w:p w14:paraId="284B79C6" w14:textId="375FCF7D" w:rsidR="001C5769" w:rsidRPr="005B7F0C" w:rsidRDefault="001C5769" w:rsidP="00663139">
      <w:pPr>
        <w:widowControl w:val="0"/>
        <w:spacing w:before="80" w:after="80" w:line="240" w:lineRule="auto"/>
        <w:ind w:right="0" w:firstLine="720"/>
        <w:rPr>
          <w:b/>
          <w:color w:val="auto"/>
          <w:spacing w:val="6"/>
          <w:sz w:val="28"/>
          <w:szCs w:val="28"/>
          <w:lang w:val="vi-VN"/>
        </w:rPr>
      </w:pPr>
      <w:r w:rsidRPr="005B7F0C">
        <w:rPr>
          <w:b/>
          <w:color w:val="auto"/>
          <w:spacing w:val="6"/>
          <w:sz w:val="28"/>
          <w:szCs w:val="28"/>
          <w:lang w:val="vi-VN"/>
        </w:rPr>
        <w:lastRenderedPageBreak/>
        <w:t xml:space="preserve">V. NHỮNG NỘI DUNG </w:t>
      </w:r>
      <w:r w:rsidR="00921BA7" w:rsidRPr="005B7F0C">
        <w:rPr>
          <w:b/>
          <w:color w:val="auto"/>
          <w:spacing w:val="6"/>
          <w:sz w:val="28"/>
          <w:szCs w:val="28"/>
          <w:lang w:val="vi-VN"/>
        </w:rPr>
        <w:t xml:space="preserve">ĐIỀU CHỈNH </w:t>
      </w:r>
      <w:r w:rsidRPr="005B7F0C">
        <w:rPr>
          <w:b/>
          <w:color w:val="auto"/>
          <w:spacing w:val="6"/>
          <w:sz w:val="28"/>
          <w:szCs w:val="28"/>
          <w:lang w:val="vi-VN"/>
        </w:rPr>
        <w:t xml:space="preserve">MỚI SO VỚI DỰ THẢO </w:t>
      </w:r>
      <w:r w:rsidR="00852CC3" w:rsidRPr="005B7F0C">
        <w:rPr>
          <w:b/>
          <w:color w:val="auto"/>
          <w:spacing w:val="6"/>
          <w:sz w:val="28"/>
          <w:szCs w:val="28"/>
          <w:lang w:val="vi-VN"/>
        </w:rPr>
        <w:t>TRÌNH CHÍNH PHỦ</w:t>
      </w:r>
      <w:r w:rsidRPr="005B7F0C">
        <w:rPr>
          <w:b/>
          <w:color w:val="auto"/>
          <w:spacing w:val="6"/>
          <w:sz w:val="28"/>
          <w:szCs w:val="28"/>
          <w:lang w:val="vi-VN"/>
        </w:rPr>
        <w:t xml:space="preserve"> </w:t>
      </w:r>
    </w:p>
    <w:p w14:paraId="728B5CF2" w14:textId="50CC7D16"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Sau khi tiếp thu, giải trình ý kiến thẩm định của </w:t>
      </w:r>
      <w:r w:rsidR="0093070E" w:rsidRPr="005B7F0C">
        <w:rPr>
          <w:color w:val="auto"/>
          <w:spacing w:val="-2"/>
          <w:sz w:val="28"/>
          <w:szCs w:val="28"/>
          <w:lang w:val="vi-VN"/>
        </w:rPr>
        <w:t xml:space="preserve">các ý kiến Thành viên Chính phủ và Nghị quyết </w:t>
      </w:r>
      <w:r w:rsidR="000D14A4" w:rsidRPr="005B7F0C">
        <w:rPr>
          <w:color w:val="auto"/>
          <w:spacing w:val="-2"/>
          <w:sz w:val="28"/>
          <w:szCs w:val="28"/>
          <w:lang w:val="vi-VN"/>
        </w:rPr>
        <w:t xml:space="preserve">số 278/NQ-CP ngày 13/9/2025 </w:t>
      </w:r>
      <w:r w:rsidR="0093070E" w:rsidRPr="005B7F0C">
        <w:rPr>
          <w:color w:val="auto"/>
          <w:spacing w:val="-2"/>
          <w:sz w:val="28"/>
          <w:szCs w:val="28"/>
          <w:lang w:val="vi-VN"/>
        </w:rPr>
        <w:t>của Chính phủ</w:t>
      </w:r>
      <w:r w:rsidRPr="005B7F0C">
        <w:rPr>
          <w:color w:val="auto"/>
          <w:spacing w:val="-2"/>
          <w:sz w:val="28"/>
          <w:szCs w:val="28"/>
          <w:lang w:val="vi-VN"/>
        </w:rPr>
        <w:t xml:space="preserve">, Bộ KH&amp;CN đã hoàn thiện dự thảo Luật CNC (sửa đổi), trong đó chỉnh sửa, bổ sung một số nội dung so với dự thảo tại </w:t>
      </w:r>
      <w:r w:rsidR="00852CC3" w:rsidRPr="005B7F0C">
        <w:rPr>
          <w:color w:val="auto"/>
          <w:spacing w:val="-2"/>
          <w:sz w:val="28"/>
          <w:szCs w:val="28"/>
          <w:lang w:val="vi-VN"/>
        </w:rPr>
        <w:t>Tờ trình số 131/TTr-BKHCN ngày 06/9/2025</w:t>
      </w:r>
      <w:r w:rsidRPr="005B7F0C">
        <w:rPr>
          <w:color w:val="auto"/>
          <w:spacing w:val="-2"/>
          <w:sz w:val="28"/>
          <w:szCs w:val="28"/>
          <w:lang w:val="vi-VN"/>
        </w:rPr>
        <w:t>, bao gồm: sửa đổi phạm vi điều chỉnh, cấu trúc các Chương, Điều của dự thảo văn bản;</w:t>
      </w:r>
      <w:r w:rsidR="00B36D4D" w:rsidRPr="005B7F0C">
        <w:rPr>
          <w:color w:val="auto"/>
          <w:spacing w:val="-2"/>
          <w:sz w:val="28"/>
          <w:szCs w:val="28"/>
          <w:lang w:val="vi-VN"/>
        </w:rPr>
        <w:t xml:space="preserve"> bổ sung thiết kế quy định các mức đối tượng hưởng ưu đãi; đề xuất sửa đổi bổ sung một số quy định tại Luật Thuế thu nhập doanh nghiệp và một số văn bản để xác định ưu đãi cụ thể cho các đối tượng đồng thời đảm bảo sự đồng bộ giữa dự thảo Luật CNC (sửa đổi) và các văn bản pháp luật hiện hành; </w:t>
      </w:r>
      <w:r w:rsidR="007C04A0" w:rsidRPr="005B7F0C">
        <w:rPr>
          <w:color w:val="auto"/>
          <w:spacing w:val="-2"/>
          <w:sz w:val="28"/>
          <w:szCs w:val="28"/>
          <w:lang w:val="vi-VN"/>
        </w:rPr>
        <w:t xml:space="preserve">bổ </w:t>
      </w:r>
      <w:r w:rsidR="009F0EFF" w:rsidRPr="005B7F0C">
        <w:rPr>
          <w:color w:val="auto"/>
          <w:spacing w:val="-2"/>
          <w:sz w:val="28"/>
          <w:szCs w:val="28"/>
          <w:lang w:val="vi-VN"/>
        </w:rPr>
        <w:t>sung làm rõ các quy định ứng dụng CNC, CNCL trong các n</w:t>
      </w:r>
      <w:r w:rsidR="00263398" w:rsidRPr="005B7F0C">
        <w:rPr>
          <w:color w:val="auto"/>
          <w:spacing w:val="-2"/>
          <w:sz w:val="28"/>
          <w:szCs w:val="28"/>
          <w:lang w:val="vi-VN"/>
        </w:rPr>
        <w:t xml:space="preserve">gành kinh tế - kỹ thuật; </w:t>
      </w:r>
      <w:r w:rsidRPr="005B7F0C">
        <w:rPr>
          <w:color w:val="auto"/>
          <w:spacing w:val="-2"/>
          <w:sz w:val="28"/>
          <w:szCs w:val="28"/>
          <w:lang w:val="vi-VN"/>
        </w:rPr>
        <w:t xml:space="preserve">bổ sung quy định khung về hoạt động kiểm tra (giao Chính phủ quy định chi tiết) để đảm bảo thực hiện cơ chế hậu kiểm và nguyên tắc cắt giảm, đơn giản hóa thủ tục hành chính, thủ tục nội bộ; bổ sung quy định chuyển tiếp </w:t>
      </w:r>
      <w:r w:rsidR="00D674F4" w:rsidRPr="005B7F0C">
        <w:rPr>
          <w:color w:val="auto"/>
          <w:spacing w:val="-2"/>
          <w:sz w:val="28"/>
          <w:szCs w:val="28"/>
          <w:lang w:val="vi-VN"/>
        </w:rPr>
        <w:t xml:space="preserve">và bãi bỏ </w:t>
      </w:r>
      <w:r w:rsidRPr="005B7F0C">
        <w:rPr>
          <w:color w:val="auto"/>
          <w:spacing w:val="-2"/>
          <w:sz w:val="28"/>
          <w:szCs w:val="28"/>
          <w:lang w:val="vi-VN"/>
        </w:rPr>
        <w:t xml:space="preserve">các điều khoản có cùng phạm vi quy định tại </w:t>
      </w:r>
      <w:r w:rsidR="00E53909" w:rsidRPr="005B7F0C">
        <w:rPr>
          <w:color w:val="auto"/>
          <w:spacing w:val="-2"/>
          <w:sz w:val="28"/>
          <w:szCs w:val="28"/>
          <w:lang w:val="vi-VN"/>
        </w:rPr>
        <w:t>các luật khác có liên quan</w:t>
      </w:r>
      <w:r w:rsidRPr="005B7F0C">
        <w:rPr>
          <w:color w:val="auto"/>
          <w:spacing w:val="-2"/>
          <w:sz w:val="28"/>
          <w:szCs w:val="28"/>
          <w:lang w:val="vi-VN"/>
        </w:rPr>
        <w:t>.</w:t>
      </w:r>
    </w:p>
    <w:p w14:paraId="3F7DC211" w14:textId="77777777" w:rsidR="001C5769" w:rsidRPr="005B7F0C" w:rsidRDefault="001C5769" w:rsidP="00663139">
      <w:pPr>
        <w:widowControl w:val="0"/>
        <w:spacing w:before="80" w:after="80" w:line="240" w:lineRule="auto"/>
        <w:ind w:right="0" w:firstLine="720"/>
        <w:rPr>
          <w:b/>
          <w:color w:val="auto"/>
          <w:spacing w:val="-2"/>
          <w:sz w:val="28"/>
          <w:szCs w:val="28"/>
          <w:lang w:val="vi-VN"/>
        </w:rPr>
      </w:pPr>
      <w:r w:rsidRPr="005B7F0C">
        <w:rPr>
          <w:b/>
          <w:color w:val="auto"/>
          <w:spacing w:val="-2"/>
          <w:sz w:val="28"/>
          <w:szCs w:val="28"/>
          <w:lang w:val="vi-VN"/>
        </w:rPr>
        <w:t xml:space="preserve">VI. </w:t>
      </w:r>
      <w:r w:rsidRPr="005B7F0C">
        <w:rPr>
          <w:b/>
          <w:bCs/>
          <w:color w:val="auto"/>
          <w:sz w:val="28"/>
          <w:szCs w:val="28"/>
          <w:lang w:val="vi-VN"/>
        </w:rPr>
        <w:t>DỰ KIẾN NGUỒN LỰC, ĐIỀU KIỆN BẢO ĐẢM CHO VIỆC THI HÀNH VĂN BẢN VÀ THỜI GIAN TRÌNH THÔNG QUA/BAN HÀNH</w:t>
      </w:r>
      <w:r w:rsidRPr="005B7F0C" w:rsidDel="00C566E8">
        <w:rPr>
          <w:b/>
          <w:color w:val="auto"/>
          <w:spacing w:val="-2"/>
          <w:sz w:val="28"/>
          <w:szCs w:val="28"/>
          <w:lang w:val="vi-VN"/>
        </w:rPr>
        <w:t xml:space="preserve"> </w:t>
      </w:r>
    </w:p>
    <w:p w14:paraId="568AD8BF" w14:textId="77777777" w:rsidR="001C5769" w:rsidRPr="005B7F0C" w:rsidRDefault="001C5769" w:rsidP="00663139">
      <w:pPr>
        <w:spacing w:before="80" w:after="80" w:line="240" w:lineRule="auto"/>
        <w:ind w:right="0" w:firstLine="720"/>
        <w:rPr>
          <w:b/>
          <w:bCs/>
          <w:color w:val="auto"/>
          <w:spacing w:val="-2"/>
          <w:sz w:val="28"/>
          <w:szCs w:val="28"/>
          <w:lang w:val="vi-VN"/>
        </w:rPr>
      </w:pPr>
      <w:r w:rsidRPr="005B7F0C">
        <w:rPr>
          <w:b/>
          <w:bCs/>
          <w:color w:val="auto"/>
          <w:spacing w:val="-2"/>
          <w:sz w:val="28"/>
          <w:szCs w:val="28"/>
          <w:lang w:val="vi-VN"/>
        </w:rPr>
        <w:t>1. Dự kiến nguồn lực, điều kiện bảo đảm cho việc thi hành văn bản</w:t>
      </w:r>
    </w:p>
    <w:p w14:paraId="27A9F7AC" w14:textId="77777777"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Sau khi Luật CNC (sửa đổi) được Quốc hội thông qua, các văn bản quy định chi tiết và hướng dẫn thi hành sẽ được triển khai xây dựng, đồng thời các hoạt động tuyên truyền, phổ biến nội dung, đào tạo, tập huấn đội ngũ cán bộ ở các cơ quan quản lý nhà nước; tổ chức thi hành các chính sách, quy định; theo dõi, giám sát, đánh giá hiệu quả thực thi sẽ được triển khai.  </w:t>
      </w:r>
    </w:p>
    <w:p w14:paraId="3E8F449F" w14:textId="62CC720A"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Theo đó, kinh phí dự kiến bảo đảm cho việc thi hành Luật CNC (sửa đổi) sau khi được thông qua bao gồm: chi đầu tư, tài trợ cho các hoạt động nghiên cứu phát triển CNC, CNCL; chi đầu tư cơ sở hạ tầng kỹ thuật phục vụ phát triển CNC, CNCL, sản phẩm CNC, sản phẩm CNCL; các hoạt động CNC; các ưu đãi (về thuế, tín dụng, đất đai…) đối với doanh nghiệp sản xuất sản phẩm CNCL, doanh nghiệp CNC, cơ sở ươm tạo CNC, ươm tạo doanh nghiệp CNC, các ưu đãi thúc đẩy ứng dụng CNC, phát triển nguồn nhân lực phục vụ CNC, CNCL; chi cho hội nhập quốc tế về CNC, xúc tiến thương mại, triển lãm… về CNC; chi các hoạt động quản lý nhà nước về CNC của các cơ quan quản lý nhà nước. </w:t>
      </w:r>
    </w:p>
    <w:p w14:paraId="19485803" w14:textId="77777777" w:rsidR="001C5769" w:rsidRPr="005B7F0C" w:rsidRDefault="001C5769" w:rsidP="00663139">
      <w:pPr>
        <w:spacing w:before="80" w:after="80" w:line="240" w:lineRule="auto"/>
        <w:ind w:right="0" w:firstLine="720"/>
        <w:rPr>
          <w:color w:val="auto"/>
          <w:spacing w:val="-8"/>
          <w:sz w:val="28"/>
          <w:szCs w:val="28"/>
          <w:lang w:val="vi-VN"/>
        </w:rPr>
      </w:pPr>
      <w:r w:rsidRPr="005B7F0C">
        <w:rPr>
          <w:color w:val="auto"/>
          <w:spacing w:val="-8"/>
          <w:sz w:val="28"/>
          <w:szCs w:val="28"/>
          <w:lang w:val="vi-VN"/>
        </w:rPr>
        <w:t>Kinh phí cho các hoạt động trên sẽ được dự toán chi từ nguồn ngân sách nhà nước và từ nguồn vốn của các doanh nghiệp, tổ chức, cá nhân tham gia hoạt động CNC.</w:t>
      </w:r>
    </w:p>
    <w:p w14:paraId="0765332D" w14:textId="77777777"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vi-VN"/>
        </w:rPr>
        <w:t xml:space="preserve">Đối với nguồn nhân lực, điều kiện bảo đảm thi hành Luật sau khi được thông qua bảo đảm không làm phát sinh tổ chức hành chính mới, không tăng và biên chế (người hưởng lương từ ngân sách nhà nước) theo đúng chủ trương, đường lối, chính sách của Đảng, Nhà nước và Chính phủ. </w:t>
      </w:r>
    </w:p>
    <w:p w14:paraId="5068EEC8" w14:textId="03BD612A" w:rsidR="001C5769" w:rsidRPr="005B7F0C" w:rsidRDefault="001C5769" w:rsidP="00663139">
      <w:pPr>
        <w:spacing w:before="80" w:after="80" w:line="240" w:lineRule="auto"/>
        <w:ind w:right="0" w:firstLine="720"/>
        <w:rPr>
          <w:color w:val="auto"/>
          <w:spacing w:val="-2"/>
          <w:sz w:val="28"/>
          <w:szCs w:val="28"/>
          <w:lang w:val="vi-VN"/>
        </w:rPr>
      </w:pPr>
      <w:r w:rsidRPr="005B7F0C">
        <w:rPr>
          <w:color w:val="auto"/>
          <w:spacing w:val="-2"/>
          <w:sz w:val="28"/>
          <w:szCs w:val="28"/>
          <w:lang w:val="vi-VN"/>
        </w:rPr>
        <w:t>Như vậy, dự thảo Luật có thể làm phát sinh chi phí, tuy nhiên, với điều kiện thực tế hiện nay về tài chính, cơ sở hạ tầng kỹ thuật, nguồn nhân lực tại các cơ quan quản lý nhà nước, doanh nghiệp và tổ chức, cá nhân thì việc bảo đảm các nguồn lực nêu trên là có đủ cơ sở và điều kiện thuận lợi để triển khai thực hiện.</w:t>
      </w:r>
    </w:p>
    <w:p w14:paraId="4FC94BC1" w14:textId="77777777" w:rsidR="00B36D4D" w:rsidRPr="005B7F0C" w:rsidRDefault="00B36D4D" w:rsidP="00663139">
      <w:pPr>
        <w:spacing w:before="80" w:after="80" w:line="240" w:lineRule="auto"/>
        <w:ind w:right="0" w:firstLine="720"/>
        <w:rPr>
          <w:b/>
          <w:bCs/>
          <w:color w:val="auto"/>
          <w:spacing w:val="-2"/>
          <w:sz w:val="28"/>
          <w:szCs w:val="28"/>
          <w:lang w:val="vi-VN"/>
        </w:rPr>
      </w:pPr>
      <w:r w:rsidRPr="005B7F0C">
        <w:rPr>
          <w:b/>
          <w:bCs/>
          <w:color w:val="auto"/>
          <w:spacing w:val="-2"/>
          <w:sz w:val="28"/>
          <w:szCs w:val="28"/>
          <w:lang w:val="vi-VN"/>
        </w:rPr>
        <w:lastRenderedPageBreak/>
        <w:t>2. Thời gian dự kiến trình thông qua/ban hành</w:t>
      </w:r>
    </w:p>
    <w:p w14:paraId="649D59A7" w14:textId="3B5066A7" w:rsidR="001C5769" w:rsidRPr="005B7F0C" w:rsidRDefault="00B36D4D" w:rsidP="00663139">
      <w:pPr>
        <w:spacing w:before="80" w:after="80" w:line="240" w:lineRule="auto"/>
        <w:ind w:right="0" w:firstLine="720"/>
        <w:rPr>
          <w:color w:val="auto"/>
          <w:spacing w:val="-2"/>
          <w:sz w:val="28"/>
          <w:szCs w:val="28"/>
          <w:lang w:val="pt-BR"/>
        </w:rPr>
      </w:pPr>
      <w:r w:rsidRPr="005B7F0C">
        <w:rPr>
          <w:color w:val="auto"/>
          <w:spacing w:val="-2"/>
          <w:sz w:val="28"/>
          <w:szCs w:val="28"/>
          <w:lang w:val="pt-BR"/>
        </w:rPr>
        <w:t>Dự kiến thời gian trình Quốc hội là tại kỳ họp thứ 10 Quốc hội khóa XV (tháng 10 năm 2025).</w:t>
      </w:r>
    </w:p>
    <w:p w14:paraId="61FC0E8F" w14:textId="2CDDA6A9" w:rsidR="00243179" w:rsidRPr="005B7F0C" w:rsidRDefault="00243179" w:rsidP="00663139">
      <w:pPr>
        <w:spacing w:before="80" w:after="80" w:line="240" w:lineRule="auto"/>
        <w:ind w:right="0" w:firstLine="720"/>
        <w:rPr>
          <w:color w:val="auto"/>
          <w:sz w:val="28"/>
          <w:szCs w:val="28"/>
          <w:lang w:val="pt-BR"/>
        </w:rPr>
      </w:pPr>
      <w:r w:rsidRPr="005B7F0C">
        <w:rPr>
          <w:color w:val="auto"/>
          <w:sz w:val="28"/>
          <w:szCs w:val="28"/>
          <w:lang w:val="pt-BR"/>
        </w:rPr>
        <w:t xml:space="preserve">Trên đây là Tờ trình dự án Luật </w:t>
      </w:r>
      <w:r w:rsidR="00713BD8" w:rsidRPr="005B7F0C">
        <w:rPr>
          <w:color w:val="auto"/>
          <w:sz w:val="28"/>
          <w:szCs w:val="28"/>
          <w:lang w:val="pt-BR"/>
        </w:rPr>
        <w:t>CNC</w:t>
      </w:r>
      <w:r w:rsidRPr="005B7F0C">
        <w:rPr>
          <w:color w:val="auto"/>
          <w:sz w:val="28"/>
          <w:szCs w:val="28"/>
          <w:lang w:val="pt-BR"/>
        </w:rPr>
        <w:t xml:space="preserve"> (sửa đổi) của </w:t>
      </w:r>
      <w:r w:rsidR="009204B4" w:rsidRPr="005B7F0C">
        <w:rPr>
          <w:color w:val="auto"/>
          <w:sz w:val="28"/>
          <w:szCs w:val="28"/>
          <w:lang w:val="pt-BR"/>
        </w:rPr>
        <w:t>Chính phủ</w:t>
      </w:r>
      <w:r w:rsidRPr="005B7F0C">
        <w:rPr>
          <w:color w:val="auto"/>
          <w:sz w:val="28"/>
          <w:szCs w:val="28"/>
          <w:lang w:val="pt-BR"/>
        </w:rPr>
        <w:t xml:space="preserve">, kính trình </w:t>
      </w:r>
      <w:r w:rsidR="009204B4" w:rsidRPr="005B7F0C">
        <w:rPr>
          <w:color w:val="auto"/>
          <w:sz w:val="28"/>
          <w:szCs w:val="28"/>
          <w:lang w:val="pt-BR"/>
        </w:rPr>
        <w:t>Quốc hội</w:t>
      </w:r>
      <w:r w:rsidRPr="005B7F0C">
        <w:rPr>
          <w:color w:val="auto"/>
          <w:sz w:val="28"/>
          <w:szCs w:val="28"/>
          <w:lang w:val="pt-BR"/>
        </w:rPr>
        <w:t xml:space="preserve"> xem xét, quyết định.</w:t>
      </w:r>
      <w:r w:rsidR="00022384" w:rsidRPr="005B7F0C">
        <w:rPr>
          <w:color w:val="auto"/>
          <w:sz w:val="28"/>
          <w:szCs w:val="28"/>
          <w:lang w:val="pt-BR"/>
        </w:rPr>
        <w:t>/.</w:t>
      </w:r>
    </w:p>
    <w:p w14:paraId="44C1328B" w14:textId="342A4AD8" w:rsidR="009C51D5" w:rsidRPr="005B7F0C" w:rsidRDefault="008E14DD" w:rsidP="00663139">
      <w:pPr>
        <w:spacing w:before="80" w:after="80" w:line="240" w:lineRule="auto"/>
        <w:ind w:right="0" w:firstLine="720"/>
        <w:rPr>
          <w:i/>
          <w:iCs/>
          <w:color w:val="auto"/>
          <w:sz w:val="28"/>
          <w:szCs w:val="28"/>
          <w:lang w:val="vi-VN"/>
        </w:rPr>
      </w:pPr>
      <w:r w:rsidRPr="005B7F0C">
        <w:rPr>
          <w:i/>
          <w:iCs/>
          <w:color w:val="auto"/>
          <w:sz w:val="28"/>
          <w:szCs w:val="28"/>
          <w:lang w:val="pt-BR"/>
        </w:rPr>
        <w:t>(</w:t>
      </w:r>
      <w:r w:rsidR="00243179" w:rsidRPr="005B7F0C">
        <w:rPr>
          <w:i/>
          <w:iCs/>
          <w:color w:val="auto"/>
          <w:sz w:val="28"/>
          <w:szCs w:val="28"/>
          <w:lang w:val="pt-BR"/>
        </w:rPr>
        <w:t xml:space="preserve">Xin gửi kèm theo các tài liệu: </w:t>
      </w:r>
      <w:r w:rsidR="00AD4FBB" w:rsidRPr="005B7F0C">
        <w:rPr>
          <w:i/>
          <w:iCs/>
          <w:color w:val="auto"/>
          <w:sz w:val="28"/>
          <w:szCs w:val="28"/>
          <w:lang w:val="pt-BR"/>
        </w:rPr>
        <w:t xml:space="preserve">(1) </w:t>
      </w:r>
      <w:r w:rsidR="00F1607C" w:rsidRPr="005B7F0C">
        <w:rPr>
          <w:i/>
          <w:iCs/>
          <w:color w:val="auto"/>
          <w:sz w:val="28"/>
          <w:szCs w:val="28"/>
          <w:lang w:val="pt-BR"/>
        </w:rPr>
        <w:t xml:space="preserve">Dự thảo </w:t>
      </w:r>
      <w:r w:rsidR="006D4C82" w:rsidRPr="005B7F0C">
        <w:rPr>
          <w:i/>
          <w:iCs/>
          <w:color w:val="auto"/>
          <w:sz w:val="28"/>
          <w:szCs w:val="28"/>
          <w:lang w:val="pt-BR"/>
        </w:rPr>
        <w:t xml:space="preserve">Luật </w:t>
      </w:r>
      <w:r w:rsidR="00713BD8" w:rsidRPr="005B7F0C">
        <w:rPr>
          <w:i/>
          <w:iCs/>
          <w:color w:val="auto"/>
          <w:sz w:val="28"/>
          <w:szCs w:val="28"/>
          <w:lang w:val="pt-BR"/>
        </w:rPr>
        <w:t>CNC</w:t>
      </w:r>
      <w:r w:rsidR="006D4C82" w:rsidRPr="005B7F0C">
        <w:rPr>
          <w:i/>
          <w:iCs/>
          <w:color w:val="auto"/>
          <w:sz w:val="28"/>
          <w:szCs w:val="28"/>
          <w:lang w:val="pt-BR"/>
        </w:rPr>
        <w:t xml:space="preserve"> (sửa đổi)</w:t>
      </w:r>
      <w:r w:rsidR="00F1607C" w:rsidRPr="005B7F0C">
        <w:rPr>
          <w:i/>
          <w:iCs/>
          <w:color w:val="auto"/>
          <w:sz w:val="28"/>
          <w:szCs w:val="28"/>
          <w:lang w:val="pt-BR"/>
        </w:rPr>
        <w:t xml:space="preserve">; </w:t>
      </w:r>
      <w:r w:rsidR="00B36D4D" w:rsidRPr="005B7F0C">
        <w:rPr>
          <w:i/>
          <w:iCs/>
          <w:color w:val="auto"/>
          <w:sz w:val="28"/>
          <w:szCs w:val="28"/>
          <w:lang w:val="pt-BR"/>
        </w:rPr>
        <w:t>(2) Báo cáo tiếp thu, giải trình ý kiến các</w:t>
      </w:r>
      <w:r w:rsidR="00B36D4D" w:rsidRPr="005B7F0C">
        <w:rPr>
          <w:i/>
          <w:iCs/>
          <w:color w:val="auto"/>
          <w:sz w:val="28"/>
          <w:szCs w:val="28"/>
          <w:lang w:val="vi-VN"/>
        </w:rPr>
        <w:t xml:space="preserve"> thành viên Chính phủ; </w:t>
      </w:r>
      <w:r w:rsidR="009C51D5" w:rsidRPr="005B7F0C">
        <w:rPr>
          <w:i/>
          <w:iCs/>
          <w:color w:val="auto"/>
          <w:sz w:val="28"/>
          <w:szCs w:val="28"/>
          <w:lang w:val="pt-BR"/>
        </w:rPr>
        <w:t>(</w:t>
      </w:r>
      <w:r w:rsidR="00B36D4D" w:rsidRPr="005B7F0C">
        <w:rPr>
          <w:i/>
          <w:iCs/>
          <w:color w:val="auto"/>
          <w:sz w:val="28"/>
          <w:szCs w:val="28"/>
          <w:lang w:val="vi-VN"/>
        </w:rPr>
        <w:t>3</w:t>
      </w:r>
      <w:r w:rsidR="009C51D5" w:rsidRPr="005B7F0C">
        <w:rPr>
          <w:i/>
          <w:iCs/>
          <w:color w:val="auto"/>
          <w:sz w:val="28"/>
          <w:szCs w:val="28"/>
          <w:lang w:val="pt-BR"/>
        </w:rPr>
        <w:t xml:space="preserve">) </w:t>
      </w:r>
      <w:r w:rsidR="008505BB" w:rsidRPr="005B7F0C">
        <w:rPr>
          <w:i/>
          <w:iCs/>
          <w:color w:val="auto"/>
          <w:sz w:val="28"/>
          <w:szCs w:val="28"/>
          <w:lang w:val="pt-BR"/>
        </w:rPr>
        <w:t>Báo cáo tiếp thu, giải trình ý kiến thẩm định của Bộ Tư pháp</w:t>
      </w:r>
      <w:r w:rsidR="00243179" w:rsidRPr="005B7F0C">
        <w:rPr>
          <w:i/>
          <w:iCs/>
          <w:color w:val="auto"/>
          <w:sz w:val="28"/>
          <w:szCs w:val="28"/>
          <w:lang w:val="pt-BR"/>
        </w:rPr>
        <w:t>;</w:t>
      </w:r>
      <w:r w:rsidRPr="005B7F0C">
        <w:rPr>
          <w:i/>
          <w:iCs/>
          <w:color w:val="auto"/>
          <w:sz w:val="28"/>
          <w:szCs w:val="28"/>
          <w:lang w:val="pt-BR"/>
        </w:rPr>
        <w:t xml:space="preserve"> </w:t>
      </w:r>
      <w:r w:rsidR="009C51D5" w:rsidRPr="005B7F0C">
        <w:rPr>
          <w:i/>
          <w:iCs/>
          <w:color w:val="auto"/>
          <w:sz w:val="28"/>
          <w:szCs w:val="28"/>
          <w:lang w:val="pt-BR"/>
        </w:rPr>
        <w:t>(</w:t>
      </w:r>
      <w:r w:rsidR="00B36D4D" w:rsidRPr="005B7F0C">
        <w:rPr>
          <w:i/>
          <w:iCs/>
          <w:color w:val="auto"/>
          <w:sz w:val="28"/>
          <w:szCs w:val="28"/>
          <w:lang w:val="vi-VN"/>
        </w:rPr>
        <w:t>4</w:t>
      </w:r>
      <w:r w:rsidR="009C51D5" w:rsidRPr="005B7F0C">
        <w:rPr>
          <w:i/>
          <w:iCs/>
          <w:color w:val="auto"/>
          <w:sz w:val="28"/>
          <w:szCs w:val="28"/>
          <w:lang w:val="pt-BR"/>
        </w:rPr>
        <w:t>) Bản so sánh dự thảo sửa đổi, bổ sung, thay thế hiện hành và lý do đề xuất sửa đổi, bổ sung, thay thế; (</w:t>
      </w:r>
      <w:r w:rsidR="00B36D4D" w:rsidRPr="005B7F0C">
        <w:rPr>
          <w:i/>
          <w:iCs/>
          <w:color w:val="auto"/>
          <w:sz w:val="28"/>
          <w:szCs w:val="28"/>
          <w:lang w:val="vi-VN"/>
        </w:rPr>
        <w:t>5</w:t>
      </w:r>
      <w:r w:rsidR="009C51D5" w:rsidRPr="005B7F0C">
        <w:rPr>
          <w:i/>
          <w:iCs/>
          <w:color w:val="auto"/>
          <w:sz w:val="28"/>
          <w:szCs w:val="28"/>
          <w:lang w:val="pt-BR"/>
        </w:rPr>
        <w:t>) B</w:t>
      </w:r>
      <w:r w:rsidR="003338FD" w:rsidRPr="005B7F0C">
        <w:rPr>
          <w:i/>
          <w:iCs/>
          <w:color w:val="auto"/>
          <w:sz w:val="28"/>
          <w:szCs w:val="28"/>
          <w:lang w:val="pt-BR"/>
        </w:rPr>
        <w:t>áo</w:t>
      </w:r>
      <w:r w:rsidR="009C51D5" w:rsidRPr="005B7F0C">
        <w:rPr>
          <w:i/>
          <w:iCs/>
          <w:color w:val="auto"/>
          <w:sz w:val="28"/>
          <w:szCs w:val="28"/>
          <w:lang w:val="pt-BR"/>
        </w:rPr>
        <w:t xml:space="preserve"> </w:t>
      </w:r>
      <w:r w:rsidR="0097513A" w:rsidRPr="005B7F0C">
        <w:rPr>
          <w:i/>
          <w:iCs/>
          <w:color w:val="auto"/>
          <w:sz w:val="28"/>
          <w:szCs w:val="28"/>
          <w:lang w:val="pt-BR"/>
        </w:rPr>
        <w:t xml:space="preserve">cáo </w:t>
      </w:r>
      <w:r w:rsidR="009C51D5" w:rsidRPr="005B7F0C">
        <w:rPr>
          <w:i/>
          <w:iCs/>
          <w:color w:val="auto"/>
          <w:sz w:val="28"/>
          <w:szCs w:val="28"/>
          <w:lang w:val="pt-BR"/>
        </w:rPr>
        <w:t>rà soát các chủ trương, đường lối của Đảng, văn bản quy phạm pháp luật, điều ước quốc tế có liên quan đến dự thảo</w:t>
      </w:r>
      <w:r w:rsidR="0097513A" w:rsidRPr="005B7F0C">
        <w:rPr>
          <w:i/>
          <w:iCs/>
          <w:color w:val="auto"/>
          <w:sz w:val="28"/>
          <w:szCs w:val="28"/>
          <w:lang w:val="pt-BR"/>
        </w:rPr>
        <w:t>;</w:t>
      </w:r>
      <w:r w:rsidRPr="005B7F0C">
        <w:rPr>
          <w:i/>
          <w:iCs/>
          <w:color w:val="auto"/>
          <w:sz w:val="28"/>
          <w:szCs w:val="28"/>
          <w:lang w:val="pt-BR"/>
        </w:rPr>
        <w:t xml:space="preserve"> </w:t>
      </w:r>
      <w:r w:rsidR="009C51D5" w:rsidRPr="005B7F0C">
        <w:rPr>
          <w:i/>
          <w:iCs/>
          <w:color w:val="auto"/>
          <w:sz w:val="28"/>
          <w:szCs w:val="28"/>
          <w:lang w:val="pt-BR"/>
        </w:rPr>
        <w:t>(</w:t>
      </w:r>
      <w:r w:rsidR="00B36D4D" w:rsidRPr="005B7F0C">
        <w:rPr>
          <w:i/>
          <w:iCs/>
          <w:color w:val="auto"/>
          <w:sz w:val="28"/>
          <w:szCs w:val="28"/>
          <w:lang w:val="vi-VN"/>
        </w:rPr>
        <w:t>6</w:t>
      </w:r>
      <w:r w:rsidR="009C51D5" w:rsidRPr="005B7F0C">
        <w:rPr>
          <w:i/>
          <w:iCs/>
          <w:color w:val="auto"/>
          <w:sz w:val="28"/>
          <w:szCs w:val="28"/>
          <w:lang w:val="pt-BR"/>
        </w:rPr>
        <w:t>) Bản</w:t>
      </w:r>
      <w:r w:rsidR="0020378D" w:rsidRPr="005B7F0C">
        <w:rPr>
          <w:i/>
          <w:iCs/>
          <w:color w:val="auto"/>
          <w:sz w:val="28"/>
          <w:szCs w:val="28"/>
          <w:lang w:val="pt-BR"/>
        </w:rPr>
        <w:t>g</w:t>
      </w:r>
      <w:r w:rsidR="009C51D5" w:rsidRPr="005B7F0C">
        <w:rPr>
          <w:i/>
          <w:iCs/>
          <w:color w:val="auto"/>
          <w:sz w:val="28"/>
          <w:szCs w:val="28"/>
          <w:lang w:val="pt-BR"/>
        </w:rPr>
        <w:t xml:space="preserve"> tổng hợp ý kiến, tiếp thu, giải trình ý kiến góp ý của cơ quan, tổ chức, cá nhân</w:t>
      </w:r>
      <w:r w:rsidRPr="005B7F0C">
        <w:rPr>
          <w:i/>
          <w:iCs/>
          <w:color w:val="auto"/>
          <w:sz w:val="28"/>
          <w:szCs w:val="28"/>
          <w:lang w:val="pt-BR"/>
        </w:rPr>
        <w:t>)</w:t>
      </w:r>
      <w:r w:rsidR="003E7206" w:rsidRPr="005B7F0C">
        <w:rPr>
          <w:i/>
          <w:iCs/>
          <w:color w:val="auto"/>
          <w:sz w:val="28"/>
          <w:szCs w:val="28"/>
          <w:lang w:val="vi-VN"/>
        </w:rPr>
        <w:t>.</w:t>
      </w:r>
    </w:p>
    <w:p w14:paraId="3C04D9AE" w14:textId="77777777" w:rsidR="00142C1D" w:rsidRPr="005B7F0C" w:rsidRDefault="00142C1D" w:rsidP="00C87B45">
      <w:pPr>
        <w:spacing w:before="60" w:after="60" w:line="240" w:lineRule="auto"/>
        <w:ind w:right="0" w:firstLine="720"/>
        <w:rPr>
          <w:i/>
          <w:iCs/>
          <w:color w:val="auto"/>
          <w:sz w:val="28"/>
          <w:szCs w:val="28"/>
          <w:lang w:val="vi-VN"/>
        </w:rPr>
      </w:pPr>
    </w:p>
    <w:tbl>
      <w:tblPr>
        <w:tblW w:w="9072" w:type="dxa"/>
        <w:tblLayout w:type="fixed"/>
        <w:tblLook w:val="0000" w:firstRow="0" w:lastRow="0" w:firstColumn="0" w:lastColumn="0" w:noHBand="0" w:noVBand="0"/>
      </w:tblPr>
      <w:tblGrid>
        <w:gridCol w:w="4962"/>
        <w:gridCol w:w="4110"/>
      </w:tblGrid>
      <w:tr w:rsidR="00494348" w:rsidRPr="005B7F0C" w14:paraId="4D9605A5" w14:textId="77777777" w:rsidTr="0023148C">
        <w:trPr>
          <w:trHeight w:val="1594"/>
        </w:trPr>
        <w:tc>
          <w:tcPr>
            <w:tcW w:w="4962" w:type="dxa"/>
          </w:tcPr>
          <w:p w14:paraId="744759D5" w14:textId="77777777" w:rsidR="00494348" w:rsidRPr="005B7F0C" w:rsidRDefault="00494348" w:rsidP="00142C1D">
            <w:pPr>
              <w:widowControl w:val="0"/>
              <w:spacing w:before="60" w:after="0" w:line="240" w:lineRule="auto"/>
              <w:ind w:hanging="110"/>
              <w:rPr>
                <w:b/>
                <w:i/>
                <w:color w:val="auto"/>
                <w:sz w:val="24"/>
                <w:lang w:val="es-MX"/>
              </w:rPr>
            </w:pPr>
            <w:r w:rsidRPr="005B7F0C">
              <w:rPr>
                <w:b/>
                <w:i/>
                <w:color w:val="auto"/>
                <w:sz w:val="24"/>
                <w:lang w:val="es-MX"/>
              </w:rPr>
              <w:t>Nơi nhận:</w:t>
            </w:r>
          </w:p>
          <w:p w14:paraId="704E40A7"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Như trên;</w:t>
            </w:r>
          </w:p>
          <w:p w14:paraId="051345AD" w14:textId="35A26735"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Thủ tướng Chính phủ</w:t>
            </w:r>
            <w:r w:rsidR="0020378D" w:rsidRPr="005B7F0C">
              <w:rPr>
                <w:color w:val="auto"/>
                <w:sz w:val="22"/>
                <w:szCs w:val="22"/>
                <w:lang w:val="eu-ES"/>
              </w:rPr>
              <w:t xml:space="preserve"> (để b/c)</w:t>
            </w:r>
            <w:r w:rsidRPr="005B7F0C">
              <w:rPr>
                <w:color w:val="auto"/>
                <w:sz w:val="22"/>
                <w:szCs w:val="22"/>
                <w:lang w:val="eu-ES"/>
              </w:rPr>
              <w:t>;</w:t>
            </w:r>
          </w:p>
          <w:p w14:paraId="4F64ACD4" w14:textId="54FE204F"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Các Phó Thủ tướng Chính phủ</w:t>
            </w:r>
            <w:r w:rsidR="0020378D" w:rsidRPr="005B7F0C">
              <w:rPr>
                <w:color w:val="auto"/>
                <w:sz w:val="22"/>
                <w:szCs w:val="22"/>
                <w:lang w:val="eu-ES"/>
              </w:rPr>
              <w:t xml:space="preserve"> (để b/c)</w:t>
            </w:r>
            <w:r w:rsidRPr="005B7F0C">
              <w:rPr>
                <w:color w:val="auto"/>
                <w:sz w:val="22"/>
                <w:szCs w:val="22"/>
                <w:lang w:val="eu-ES"/>
              </w:rPr>
              <w:t>;</w:t>
            </w:r>
          </w:p>
          <w:p w14:paraId="64471695"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Ủy ban Thường vụ Quốc hội;</w:t>
            </w:r>
          </w:p>
          <w:p w14:paraId="163A3C9B"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Uỷ ban KHCN&amp;MT của Quốc hội;</w:t>
            </w:r>
          </w:p>
          <w:p w14:paraId="5333BE0E"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Văn phòng Quốc hội;</w:t>
            </w:r>
          </w:p>
          <w:p w14:paraId="030EFE53"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Các bộ, cơ quan ngang bộ, cơ quan thuộc Chính phủ;</w:t>
            </w:r>
          </w:p>
          <w:p w14:paraId="713F6475"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Bộ Khoa học và Công nghệ;</w:t>
            </w:r>
          </w:p>
          <w:p w14:paraId="27FDC016"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VPCP: BTCN, các PCN;</w:t>
            </w:r>
          </w:p>
          <w:p w14:paraId="4CBEE5D5"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Trợ lý TTg, TGĐ Cổng TTĐT;</w:t>
            </w:r>
          </w:p>
          <w:p w14:paraId="5283EE0D"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Các Vụ: TH, KTTH, PL, KGVX, NN, NC;</w:t>
            </w:r>
          </w:p>
          <w:p w14:paraId="2A50421D" w14:textId="77777777" w:rsidR="00494348" w:rsidRPr="005B7F0C" w:rsidRDefault="00494348" w:rsidP="00494348">
            <w:pPr>
              <w:widowControl w:val="0"/>
              <w:spacing w:after="0" w:line="240" w:lineRule="auto"/>
              <w:ind w:hanging="110"/>
              <w:rPr>
                <w:color w:val="auto"/>
                <w:sz w:val="22"/>
                <w:szCs w:val="22"/>
                <w:lang w:val="eu-ES"/>
              </w:rPr>
            </w:pPr>
            <w:r w:rsidRPr="005B7F0C">
              <w:rPr>
                <w:color w:val="auto"/>
                <w:sz w:val="22"/>
                <w:szCs w:val="22"/>
                <w:lang w:val="eu-ES"/>
              </w:rPr>
              <w:t>- Lưu: VT, KGVX (02).</w:t>
            </w:r>
          </w:p>
        </w:tc>
        <w:tc>
          <w:tcPr>
            <w:tcW w:w="4110" w:type="dxa"/>
          </w:tcPr>
          <w:p w14:paraId="640520C2" w14:textId="77777777" w:rsidR="00494348" w:rsidRPr="005B7F0C" w:rsidRDefault="00494348" w:rsidP="005F6620">
            <w:pPr>
              <w:spacing w:after="0" w:line="240" w:lineRule="auto"/>
              <w:ind w:right="0" w:firstLine="0"/>
              <w:jc w:val="center"/>
              <w:rPr>
                <w:b/>
                <w:bCs/>
                <w:color w:val="auto"/>
                <w:spacing w:val="-2"/>
                <w:sz w:val="28"/>
                <w:szCs w:val="28"/>
                <w:lang w:val="vi-VN"/>
              </w:rPr>
            </w:pPr>
            <w:r w:rsidRPr="005B7F0C">
              <w:rPr>
                <w:b/>
                <w:bCs/>
                <w:color w:val="auto"/>
                <w:spacing w:val="-2"/>
                <w:sz w:val="28"/>
                <w:szCs w:val="28"/>
                <w:lang w:val="vi-VN"/>
              </w:rPr>
              <w:t>TM. CHÍNH PHỦ</w:t>
            </w:r>
          </w:p>
          <w:p w14:paraId="33C6A498" w14:textId="77777777" w:rsidR="00494348" w:rsidRPr="005B7F0C" w:rsidRDefault="00494348" w:rsidP="005F6620">
            <w:pPr>
              <w:spacing w:after="0" w:line="240" w:lineRule="auto"/>
              <w:ind w:right="0" w:firstLine="0"/>
              <w:jc w:val="center"/>
              <w:rPr>
                <w:b/>
                <w:bCs/>
                <w:color w:val="auto"/>
                <w:spacing w:val="-2"/>
                <w:sz w:val="28"/>
                <w:szCs w:val="28"/>
                <w:lang w:val="vi-VN"/>
              </w:rPr>
            </w:pPr>
            <w:r w:rsidRPr="005B7F0C">
              <w:rPr>
                <w:b/>
                <w:bCs/>
                <w:color w:val="auto"/>
                <w:spacing w:val="-2"/>
                <w:sz w:val="28"/>
                <w:szCs w:val="28"/>
                <w:lang w:val="vi-VN"/>
              </w:rPr>
              <w:t>TUQ. THỦ TƯỚNG</w:t>
            </w:r>
          </w:p>
          <w:p w14:paraId="66A52732" w14:textId="77777777" w:rsidR="00494348" w:rsidRPr="005B7F0C" w:rsidRDefault="00494348" w:rsidP="005F6620">
            <w:pPr>
              <w:spacing w:after="0" w:line="240" w:lineRule="auto"/>
              <w:ind w:right="0" w:firstLine="0"/>
              <w:jc w:val="center"/>
              <w:rPr>
                <w:b/>
                <w:bCs/>
                <w:color w:val="auto"/>
                <w:spacing w:val="-2"/>
                <w:sz w:val="28"/>
                <w:szCs w:val="28"/>
                <w:lang w:val="vi-VN"/>
              </w:rPr>
            </w:pPr>
            <w:r w:rsidRPr="005B7F0C">
              <w:rPr>
                <w:b/>
                <w:bCs/>
                <w:color w:val="auto"/>
                <w:spacing w:val="-2"/>
                <w:sz w:val="28"/>
                <w:szCs w:val="28"/>
                <w:lang w:val="vi-VN"/>
              </w:rPr>
              <w:t>BỘ TRƯỞNG BỘ KHOA HỌC VÀ CÔNG NGHỆ</w:t>
            </w:r>
          </w:p>
          <w:p w14:paraId="68DD8A0B" w14:textId="77777777" w:rsidR="00494348" w:rsidRPr="005B7F0C" w:rsidRDefault="00494348" w:rsidP="005F6620">
            <w:pPr>
              <w:widowControl w:val="0"/>
              <w:ind w:firstLine="0"/>
              <w:jc w:val="center"/>
              <w:rPr>
                <w:b/>
                <w:color w:val="auto"/>
                <w:lang w:val="sv-SE"/>
              </w:rPr>
            </w:pPr>
          </w:p>
          <w:p w14:paraId="1605C2E2" w14:textId="2BF56FAB" w:rsidR="00494348" w:rsidRPr="005B7F0C" w:rsidRDefault="005B7F0C" w:rsidP="005F6620">
            <w:pPr>
              <w:widowControl w:val="0"/>
              <w:ind w:firstLine="0"/>
              <w:jc w:val="center"/>
              <w:rPr>
                <w:b/>
                <w:color w:val="auto"/>
                <w:lang w:val="sv-SE"/>
              </w:rPr>
            </w:pPr>
            <w:r>
              <w:rPr>
                <w:b/>
                <w:color w:val="auto"/>
                <w:lang w:val="sv-SE"/>
              </w:rPr>
              <w:t>(Đã ký</w:t>
            </w:r>
            <w:bookmarkStart w:id="0" w:name="_GoBack"/>
            <w:bookmarkEnd w:id="0"/>
            <w:r>
              <w:rPr>
                <w:b/>
                <w:color w:val="auto"/>
                <w:lang w:val="sv-SE"/>
              </w:rPr>
              <w:t>)</w:t>
            </w:r>
          </w:p>
          <w:p w14:paraId="76120761" w14:textId="77777777" w:rsidR="00494348" w:rsidRPr="005B7F0C" w:rsidRDefault="00494348" w:rsidP="005F6620">
            <w:pPr>
              <w:widowControl w:val="0"/>
              <w:ind w:firstLine="0"/>
              <w:jc w:val="center"/>
              <w:rPr>
                <w:b/>
                <w:color w:val="auto"/>
                <w:lang w:val="sv-SE"/>
              </w:rPr>
            </w:pPr>
            <w:r w:rsidRPr="005B7F0C">
              <w:rPr>
                <w:b/>
                <w:color w:val="auto"/>
                <w:lang w:val="sv-SE"/>
              </w:rPr>
              <w:t xml:space="preserve">    </w:t>
            </w:r>
          </w:p>
          <w:p w14:paraId="4490BE5A" w14:textId="77777777" w:rsidR="00494348" w:rsidRPr="005B7F0C" w:rsidRDefault="00494348" w:rsidP="005F6620">
            <w:pPr>
              <w:widowControl w:val="0"/>
              <w:ind w:firstLine="0"/>
              <w:jc w:val="center"/>
              <w:rPr>
                <w:b/>
                <w:color w:val="auto"/>
                <w:lang w:val="sv-SE"/>
              </w:rPr>
            </w:pPr>
          </w:p>
          <w:p w14:paraId="7FE349E0" w14:textId="77777777" w:rsidR="00494348" w:rsidRPr="005B7F0C" w:rsidRDefault="00494348" w:rsidP="005F6620">
            <w:pPr>
              <w:widowControl w:val="0"/>
              <w:ind w:firstLine="0"/>
              <w:jc w:val="center"/>
              <w:rPr>
                <w:b/>
                <w:color w:val="auto"/>
                <w:sz w:val="28"/>
                <w:szCs w:val="28"/>
                <w:lang w:val="sv-SE"/>
              </w:rPr>
            </w:pPr>
            <w:r w:rsidRPr="005B7F0C">
              <w:rPr>
                <w:b/>
                <w:color w:val="auto"/>
                <w:sz w:val="28"/>
                <w:szCs w:val="28"/>
                <w:lang w:val="sv-SE"/>
              </w:rPr>
              <w:t>Nguyễn Mạnh Hùng</w:t>
            </w:r>
          </w:p>
        </w:tc>
      </w:tr>
    </w:tbl>
    <w:p w14:paraId="7764CD70" w14:textId="77777777" w:rsidR="00494348" w:rsidRPr="005B7F0C" w:rsidRDefault="00494348" w:rsidP="00C87B45">
      <w:pPr>
        <w:spacing w:before="60" w:after="60" w:line="240" w:lineRule="auto"/>
        <w:ind w:right="0" w:firstLine="720"/>
        <w:rPr>
          <w:i/>
          <w:iCs/>
          <w:color w:val="auto"/>
          <w:sz w:val="28"/>
          <w:szCs w:val="28"/>
          <w:lang w:val="vi-VN"/>
        </w:rPr>
      </w:pPr>
    </w:p>
    <w:p w14:paraId="798B4379" w14:textId="77777777" w:rsidR="00494348" w:rsidRPr="005B7F0C" w:rsidRDefault="00494348" w:rsidP="00C87B45">
      <w:pPr>
        <w:spacing w:before="60" w:after="60" w:line="240" w:lineRule="auto"/>
        <w:ind w:right="0" w:firstLine="720"/>
        <w:rPr>
          <w:i/>
          <w:iCs/>
          <w:color w:val="auto"/>
          <w:sz w:val="28"/>
          <w:szCs w:val="28"/>
          <w:lang w:val="vi-VN"/>
        </w:rPr>
      </w:pPr>
    </w:p>
    <w:p w14:paraId="501A6D31" w14:textId="77777777" w:rsidR="00494348" w:rsidRPr="005B7F0C" w:rsidRDefault="00494348" w:rsidP="00C87B45">
      <w:pPr>
        <w:spacing w:before="60" w:after="60" w:line="240" w:lineRule="auto"/>
        <w:ind w:right="0" w:firstLine="720"/>
        <w:rPr>
          <w:i/>
          <w:iCs/>
          <w:color w:val="auto"/>
          <w:sz w:val="28"/>
          <w:szCs w:val="28"/>
          <w:lang w:val="vi-VN"/>
        </w:rPr>
      </w:pPr>
    </w:p>
    <w:p w14:paraId="2DA028BB" w14:textId="77777777" w:rsidR="00494348" w:rsidRPr="005B7F0C" w:rsidRDefault="00494348" w:rsidP="00C87B45">
      <w:pPr>
        <w:spacing w:before="60" w:after="60" w:line="240" w:lineRule="auto"/>
        <w:ind w:right="0" w:firstLine="720"/>
        <w:rPr>
          <w:i/>
          <w:iCs/>
          <w:color w:val="auto"/>
          <w:sz w:val="28"/>
          <w:szCs w:val="28"/>
          <w:lang w:val="vi-VN"/>
        </w:rPr>
      </w:pPr>
    </w:p>
    <w:p w14:paraId="2CEED461" w14:textId="211FB910" w:rsidR="00D71DF8" w:rsidRPr="005B7F0C" w:rsidRDefault="00D71DF8">
      <w:pPr>
        <w:spacing w:after="0" w:line="259" w:lineRule="auto"/>
        <w:ind w:right="0" w:firstLine="0"/>
        <w:jc w:val="left"/>
        <w:rPr>
          <w:color w:val="auto"/>
          <w:lang w:val="es-MX"/>
        </w:rPr>
      </w:pPr>
    </w:p>
    <w:sectPr w:rsidR="00D71DF8" w:rsidRPr="005B7F0C" w:rsidSect="00110C71">
      <w:headerReference w:type="even" r:id="rId9"/>
      <w:headerReference w:type="default" r:id="rId10"/>
      <w:headerReference w:type="first" r:id="rId11"/>
      <w:pgSz w:w="11906" w:h="16841" w:code="9"/>
      <w:pgMar w:top="1134" w:right="1134" w:bottom="1134"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306D" w14:textId="77777777" w:rsidR="003907D9" w:rsidRDefault="003907D9">
      <w:pPr>
        <w:spacing w:after="0" w:line="240" w:lineRule="auto"/>
      </w:pPr>
      <w:r>
        <w:separator/>
      </w:r>
    </w:p>
  </w:endnote>
  <w:endnote w:type="continuationSeparator" w:id="0">
    <w:p w14:paraId="04EBF6C5" w14:textId="77777777" w:rsidR="003907D9" w:rsidRDefault="0039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9606" w14:textId="77777777" w:rsidR="003907D9" w:rsidRDefault="003907D9">
      <w:pPr>
        <w:spacing w:after="0" w:line="240" w:lineRule="auto"/>
      </w:pPr>
      <w:r>
        <w:separator/>
      </w:r>
    </w:p>
  </w:footnote>
  <w:footnote w:type="continuationSeparator" w:id="0">
    <w:p w14:paraId="4D461EC9" w14:textId="77777777" w:rsidR="003907D9" w:rsidRDefault="003907D9">
      <w:pPr>
        <w:spacing w:after="0" w:line="240" w:lineRule="auto"/>
      </w:pPr>
      <w:r>
        <w:continuationSeparator/>
      </w:r>
    </w:p>
  </w:footnote>
  <w:footnote w:id="1">
    <w:p w14:paraId="03854432" w14:textId="77777777" w:rsidR="001C5769" w:rsidRPr="009C51D5" w:rsidRDefault="001C5769" w:rsidP="001C5769">
      <w:pPr>
        <w:widowControl w:val="0"/>
        <w:snapToGrid w:val="0"/>
        <w:spacing w:after="0" w:line="240" w:lineRule="auto"/>
        <w:ind w:right="11" w:firstLine="0"/>
        <w:rPr>
          <w:sz w:val="20"/>
          <w:szCs w:val="20"/>
        </w:rPr>
      </w:pPr>
      <w:r w:rsidRPr="002502D3">
        <w:rPr>
          <w:rStyle w:val="FootnoteReference"/>
          <w:rFonts w:eastAsiaTheme="majorEastAsia"/>
          <w:sz w:val="20"/>
          <w:szCs w:val="20"/>
        </w:rPr>
        <w:footnoteRef/>
      </w:r>
      <w:r w:rsidRPr="002502D3">
        <w:rPr>
          <w:sz w:val="20"/>
          <w:szCs w:val="20"/>
        </w:rPr>
        <w:t xml:space="preserve"> </w:t>
      </w:r>
      <w:r w:rsidRPr="00424651">
        <w:rPr>
          <w:sz w:val="20"/>
          <w:szCs w:val="20"/>
        </w:rPr>
        <w:t xml:space="preserve">Tại Luật </w:t>
      </w:r>
      <w:r w:rsidRPr="00424651">
        <w:rPr>
          <w:sz w:val="20"/>
          <w:szCs w:val="20"/>
          <w:lang w:val="vi-VN"/>
        </w:rPr>
        <w:t>KH,CN&amp;ĐMST</w:t>
      </w:r>
      <w:r w:rsidRPr="00424651">
        <w:rPr>
          <w:sz w:val="20"/>
          <w:szCs w:val="20"/>
        </w:rPr>
        <w:t xml:space="preserve"> năm 2025 quy định về </w:t>
      </w:r>
      <w:r>
        <w:rPr>
          <w:sz w:val="20"/>
          <w:szCs w:val="20"/>
        </w:rPr>
        <w:t>CNCL</w:t>
      </w:r>
      <w:r w:rsidRPr="00424651">
        <w:rPr>
          <w:sz w:val="20"/>
          <w:szCs w:val="20"/>
        </w:rPr>
        <w:t xml:space="preserve"> trong đó </w:t>
      </w:r>
      <w:r>
        <w:rPr>
          <w:i/>
          <w:iCs/>
          <w:sz w:val="20"/>
          <w:szCs w:val="20"/>
          <w:lang w:val="pt-BR"/>
        </w:rPr>
        <w:t>CNCL</w:t>
      </w:r>
      <w:r w:rsidRPr="00424651">
        <w:rPr>
          <w:sz w:val="20"/>
          <w:szCs w:val="20"/>
          <w:lang w:val="pt-BR"/>
        </w:rPr>
        <w:t xml:space="preserve"> </w:t>
      </w:r>
      <w:r w:rsidRPr="00424651">
        <w:rPr>
          <w:sz w:val="20"/>
          <w:szCs w:val="20"/>
        </w:rPr>
        <w:t>là CNC được ưu tiên đầu tư phát triển và đáp ứng một trong các điều kiện hoặc tạo ra sự phát triển đột phá, phát triển chất lượng cao về kinh tế - xã hội hoặc đóng vai trò nền tảng cho các ngành công nghiệp, dịch vụ hoặc có tầm quan trọng chiến lược đối với quốc phòng, an ninh</w:t>
      </w:r>
      <w:r w:rsidRPr="002502D3">
        <w:rPr>
          <w:sz w:val="20"/>
          <w:szCs w:val="20"/>
        </w:rPr>
        <w:t>.</w:t>
      </w:r>
    </w:p>
  </w:footnote>
  <w:footnote w:id="2">
    <w:p w14:paraId="2A95F48D" w14:textId="77777777" w:rsidR="001C5769" w:rsidRPr="00DE5678" w:rsidRDefault="001C5769" w:rsidP="001C5769">
      <w:pPr>
        <w:pStyle w:val="FootnoteText"/>
        <w:jc w:val="both"/>
      </w:pPr>
      <w:r>
        <w:rPr>
          <w:rStyle w:val="FootnoteReference"/>
          <w:rFonts w:eastAsiaTheme="majorEastAsia"/>
        </w:rPr>
        <w:footnoteRef/>
      </w:r>
      <w:r>
        <w:t xml:space="preserve"> Luật</w:t>
      </w:r>
      <w:r>
        <w:rPr>
          <w:lang w:val="vi-VN"/>
        </w:rPr>
        <w:t xml:space="preserve"> Thuế thu nhập doanh nghiệp sửa đổi năm 2013 sửa đổi Điều 18, Điều 19 Luật </w:t>
      </w:r>
      <w:r>
        <w:rPr>
          <w:lang w:val="en-GB"/>
        </w:rPr>
        <w:t>CNC</w:t>
      </w:r>
      <w:r>
        <w:t>.</w:t>
      </w:r>
    </w:p>
  </w:footnote>
  <w:footnote w:id="3">
    <w:p w14:paraId="55D39C83" w14:textId="77777777" w:rsidR="001C5769" w:rsidRPr="001919B2" w:rsidRDefault="001C5769" w:rsidP="001C5769">
      <w:pPr>
        <w:pStyle w:val="FootnoteText"/>
        <w:jc w:val="both"/>
        <w:rPr>
          <w:lang w:val="vi-VN"/>
        </w:rPr>
      </w:pPr>
      <w:r>
        <w:rPr>
          <w:rStyle w:val="FootnoteReference"/>
          <w:rFonts w:eastAsiaTheme="majorEastAsia"/>
        </w:rPr>
        <w:footnoteRef/>
      </w:r>
      <w:r w:rsidRPr="00DE5678">
        <w:rPr>
          <w:lang w:val="vi-VN"/>
        </w:rPr>
        <w:t xml:space="preserve"> Điều</w:t>
      </w:r>
      <w:r>
        <w:rPr>
          <w:lang w:val="vi-VN"/>
        </w:rPr>
        <w:t xml:space="preserve"> 74 Luật Đầu tư năm 2014 sửa đổi Điều 18 Luật </w:t>
      </w:r>
      <w:r>
        <w:rPr>
          <w:lang w:val="en-GB"/>
        </w:rPr>
        <w:t>CNC</w:t>
      </w:r>
      <w:r w:rsidRPr="00DE5678">
        <w:rPr>
          <w:lang w:val="vi-VN"/>
        </w:rPr>
        <w:t>.</w:t>
      </w:r>
    </w:p>
  </w:footnote>
  <w:footnote w:id="4">
    <w:p w14:paraId="32283EE2" w14:textId="77777777" w:rsidR="001C5769" w:rsidRPr="00424651" w:rsidRDefault="001C5769" w:rsidP="001C5769">
      <w:pPr>
        <w:pStyle w:val="FootnoteText"/>
        <w:jc w:val="both"/>
        <w:rPr>
          <w:lang w:val="vi-VN"/>
        </w:rPr>
      </w:pPr>
      <w:r>
        <w:rPr>
          <w:rStyle w:val="FootnoteReference"/>
        </w:rPr>
        <w:footnoteRef/>
      </w:r>
      <w:r>
        <w:rPr>
          <w:lang w:val="vi-VN"/>
        </w:rPr>
        <w:t xml:space="preserve"> Tại Điều 71 </w:t>
      </w:r>
      <w:r w:rsidRPr="00424651">
        <w:rPr>
          <w:lang w:val="vi-VN"/>
        </w:rPr>
        <w:t xml:space="preserve">Luật KH,CN&amp;ĐMST (để bổ sung quy định về </w:t>
      </w:r>
      <w:r>
        <w:rPr>
          <w:lang w:val="vi-VN"/>
        </w:rPr>
        <w:t>CNCL</w:t>
      </w:r>
      <w:r w:rsidRPr="00424651">
        <w:rPr>
          <w:lang w:val="vi-VN"/>
        </w:rPr>
        <w:t xml:space="preserve">) và khoản 2 Điều </w:t>
      </w:r>
      <w:r w:rsidRPr="001E5854">
        <w:rPr>
          <w:lang w:val="vi-VN"/>
        </w:rPr>
        <w:t>4</w:t>
      </w:r>
      <w:r w:rsidRPr="00424651">
        <w:rPr>
          <w:lang w:val="vi-VN"/>
        </w:rPr>
        <w:t xml:space="preserve">9 </w:t>
      </w:r>
      <w:r w:rsidRPr="001E5854">
        <w:rPr>
          <w:lang w:val="vi-VN"/>
        </w:rPr>
        <w:t xml:space="preserve">Luật Công nghiệp công nghệ số </w:t>
      </w:r>
      <w:r w:rsidRPr="00424651">
        <w:rPr>
          <w:lang w:val="vi-VN"/>
        </w:rPr>
        <w:t>(để bổ sung công nghệ số).</w:t>
      </w:r>
    </w:p>
  </w:footnote>
  <w:footnote w:id="5">
    <w:p w14:paraId="4D013027" w14:textId="77777777" w:rsidR="001C5769" w:rsidRPr="00A91E72" w:rsidRDefault="001C5769" w:rsidP="001C5769">
      <w:pPr>
        <w:pStyle w:val="FootnoteText"/>
        <w:jc w:val="both"/>
        <w:rPr>
          <w:lang w:val="vi-VN"/>
        </w:rPr>
      </w:pPr>
      <w:r w:rsidRPr="00424651">
        <w:rPr>
          <w:rStyle w:val="FootnoteReference"/>
        </w:rPr>
        <w:footnoteRef/>
      </w:r>
      <w:r w:rsidRPr="00424651">
        <w:rPr>
          <w:lang w:val="vi-VN"/>
        </w:rPr>
        <w:t xml:space="preserve"> Luật KH,CN&amp;ĐMST</w:t>
      </w:r>
      <w:r w:rsidRPr="00DE5678">
        <w:rPr>
          <w:lang w:val="vi-VN"/>
        </w:rPr>
        <w:t>, Luật Công nghiệp công nghệ số, Luật Tiêu chuẩn và Quy chuẩn kỹ thuật</w:t>
      </w:r>
      <w:r w:rsidRPr="00323DD7">
        <w:rPr>
          <w:lang w:val="vi-VN"/>
        </w:rPr>
        <w:t xml:space="preserve"> </w:t>
      </w:r>
      <w:r w:rsidRPr="00DE5678">
        <w:rPr>
          <w:lang w:val="vi-VN"/>
        </w:rPr>
        <w:t>đã được ban hành tháng 6/2025</w:t>
      </w:r>
      <w:r w:rsidRPr="004A7818">
        <w:rPr>
          <w:lang w:val="vi-VN"/>
        </w:rPr>
        <w:t>; L</w:t>
      </w:r>
      <w:r w:rsidRPr="00DE5678">
        <w:rPr>
          <w:lang w:val="vi-VN"/>
        </w:rPr>
        <w:t>uật Sở hữu trí tuệ, Luật Chuyển giao công nghệ đang trong quá trình sửa đổi bổ sung</w:t>
      </w:r>
      <w:r w:rsidRPr="00A91E72">
        <w:rPr>
          <w:lang w:val="vi-VN"/>
        </w:rPr>
        <w:t>.</w:t>
      </w:r>
    </w:p>
  </w:footnote>
  <w:footnote w:id="6">
    <w:p w14:paraId="4A6113FF" w14:textId="70517093" w:rsidR="001C5769" w:rsidRPr="001C788D" w:rsidRDefault="001C5769" w:rsidP="001C5769">
      <w:pPr>
        <w:pStyle w:val="FootnoteText"/>
        <w:rPr>
          <w:spacing w:val="-8"/>
          <w:lang w:val="vi-VN"/>
        </w:rPr>
      </w:pPr>
      <w:r>
        <w:rPr>
          <w:rStyle w:val="FootnoteReference"/>
        </w:rPr>
        <w:footnoteRef/>
      </w:r>
      <w:r w:rsidRPr="001C788D">
        <w:rPr>
          <w:lang w:val="vi-VN"/>
        </w:rPr>
        <w:t xml:space="preserve"> </w:t>
      </w:r>
      <w:r w:rsidRPr="001C788D">
        <w:rPr>
          <w:spacing w:val="-8"/>
          <w:lang w:val="vi-VN"/>
        </w:rPr>
        <w:t xml:space="preserve">Về quy định chuyển tiếp đối với khu </w:t>
      </w:r>
      <w:r w:rsidR="0093452C">
        <w:rPr>
          <w:spacing w:val="-8"/>
          <w:lang w:val="vi-VN"/>
        </w:rPr>
        <w:t xml:space="preserve">CNC và khu </w:t>
      </w:r>
      <w:r w:rsidRPr="001C788D">
        <w:rPr>
          <w:spacing w:val="-8"/>
          <w:lang w:val="vi-VN"/>
        </w:rPr>
        <w:t>nông nghiệp ứng dụng CNC nên dự thảo Luật bổ sung 01 thủ tục nội bộ về đề xuất điều chỉnh phương hướng phát triển theo quy định mới.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1EEF" w14:textId="77777777" w:rsidR="003B6061" w:rsidRDefault="003B6061">
    <w:pPr>
      <w:spacing w:after="0" w:line="259" w:lineRule="auto"/>
      <w:ind w:right="9"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739CB753" w14:textId="77777777" w:rsidR="003B6061" w:rsidRDefault="003B6061">
    <w:pPr>
      <w:spacing w:after="0" w:line="259" w:lineRule="auto"/>
      <w:ind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F3E1" w14:textId="5FB8765F" w:rsidR="003B6061" w:rsidRPr="00110C71" w:rsidRDefault="003B6061">
    <w:pPr>
      <w:spacing w:after="0" w:line="259" w:lineRule="auto"/>
      <w:ind w:right="9" w:firstLine="0"/>
      <w:jc w:val="center"/>
      <w:rPr>
        <w:sz w:val="24"/>
      </w:rPr>
    </w:pPr>
    <w:r w:rsidRPr="00110C71">
      <w:rPr>
        <w:sz w:val="24"/>
      </w:rPr>
      <w:fldChar w:fldCharType="begin"/>
    </w:r>
    <w:r w:rsidRPr="00110C71">
      <w:rPr>
        <w:sz w:val="24"/>
      </w:rPr>
      <w:instrText xml:space="preserve"> PAGE   \* MERGEFORMAT </w:instrText>
    </w:r>
    <w:r w:rsidRPr="00110C71">
      <w:rPr>
        <w:sz w:val="24"/>
      </w:rPr>
      <w:fldChar w:fldCharType="separate"/>
    </w:r>
    <w:r w:rsidR="005B7F0C">
      <w:rPr>
        <w:noProof/>
        <w:sz w:val="24"/>
      </w:rPr>
      <w:t>11</w:t>
    </w:r>
    <w:r w:rsidRPr="00110C71">
      <w:rPr>
        <w:sz w:val="24"/>
      </w:rPr>
      <w:fldChar w:fldCharType="end"/>
    </w:r>
    <w:r w:rsidRPr="00110C71">
      <w:rPr>
        <w:sz w:val="24"/>
      </w:rPr>
      <w:t xml:space="preserve"> </w:t>
    </w:r>
  </w:p>
  <w:p w14:paraId="3179D14F" w14:textId="77777777" w:rsidR="003B6061" w:rsidRDefault="003B6061">
    <w:pPr>
      <w:spacing w:after="0" w:line="259" w:lineRule="auto"/>
      <w:ind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BDAF" w14:textId="77777777" w:rsidR="003B6061" w:rsidRDefault="003B606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88BE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81914"/>
    <w:multiLevelType w:val="hybridMultilevel"/>
    <w:tmpl w:val="B208872C"/>
    <w:lvl w:ilvl="0" w:tplc="0902EB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DC256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EC437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CE27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E4C10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0029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6025F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D01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ACD4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D208BC"/>
    <w:multiLevelType w:val="multilevel"/>
    <w:tmpl w:val="ADC4EB6A"/>
    <w:lvl w:ilvl="0">
      <w:start w:val="1"/>
      <w:numFmt w:val="decimal"/>
      <w:lvlText w:val="%1."/>
      <w:lvlJc w:val="left"/>
      <w:pPr>
        <w:tabs>
          <w:tab w:val="num" w:pos="720"/>
        </w:tabs>
        <w:ind w:left="720" w:hanging="360"/>
      </w:pPr>
    </w:lvl>
    <w:lvl w:ilvl="1">
      <w:start w:val="1"/>
      <w:numFmt w:val="bullet"/>
      <w:lvlText w:val="o"/>
      <w:lvlJc w:val="left"/>
      <w:pPr>
        <w:tabs>
          <w:tab w:val="num" w:pos="1710"/>
        </w:tabs>
        <w:ind w:left="17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0293D"/>
    <w:multiLevelType w:val="multilevel"/>
    <w:tmpl w:val="9790E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095EAA"/>
    <w:multiLevelType w:val="hybridMultilevel"/>
    <w:tmpl w:val="C478C1F2"/>
    <w:lvl w:ilvl="0" w:tplc="F8B6F324">
      <w:start w:val="1"/>
      <w:numFmt w:val="decimal"/>
      <w:lvlText w:val="%1."/>
      <w:lvlJc w:val="left"/>
      <w:pPr>
        <w:ind w:left="406" w:hanging="360"/>
      </w:pPr>
      <w:rPr>
        <w:rFonts w:hint="default"/>
        <w:b/>
        <w:bCs/>
      </w:rPr>
    </w:lvl>
    <w:lvl w:ilvl="1" w:tplc="04090019">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5" w15:restartNumberingAfterBreak="0">
    <w:nsid w:val="18D26C22"/>
    <w:multiLevelType w:val="multilevel"/>
    <w:tmpl w:val="33A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5F8"/>
    <w:multiLevelType w:val="hybridMultilevel"/>
    <w:tmpl w:val="4DF0792A"/>
    <w:lvl w:ilvl="0" w:tplc="FFFFFFFF">
      <w:start w:val="1"/>
      <w:numFmt w:val="decimal"/>
      <w:lvlText w:val="(%1)"/>
      <w:lvlJc w:val="left"/>
      <w:pPr>
        <w:ind w:left="1091" w:hanging="396"/>
      </w:pPr>
      <w:rPr>
        <w:rFonts w:hint="default"/>
      </w:rPr>
    </w:lvl>
    <w:lvl w:ilvl="1" w:tplc="FFFFFFFF" w:tentative="1">
      <w:start w:val="1"/>
      <w:numFmt w:val="lowerLetter"/>
      <w:lvlText w:val="%2."/>
      <w:lvlJc w:val="left"/>
      <w:pPr>
        <w:ind w:left="1775" w:hanging="360"/>
      </w:pPr>
    </w:lvl>
    <w:lvl w:ilvl="2" w:tplc="FFFFFFFF" w:tentative="1">
      <w:start w:val="1"/>
      <w:numFmt w:val="lowerRoman"/>
      <w:lvlText w:val="%3."/>
      <w:lvlJc w:val="right"/>
      <w:pPr>
        <w:ind w:left="249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3935" w:hanging="360"/>
      </w:pPr>
    </w:lvl>
    <w:lvl w:ilvl="5" w:tplc="FFFFFFFF" w:tentative="1">
      <w:start w:val="1"/>
      <w:numFmt w:val="lowerRoman"/>
      <w:lvlText w:val="%6."/>
      <w:lvlJc w:val="right"/>
      <w:pPr>
        <w:ind w:left="4655" w:hanging="180"/>
      </w:pPr>
    </w:lvl>
    <w:lvl w:ilvl="6" w:tplc="FFFFFFFF" w:tentative="1">
      <w:start w:val="1"/>
      <w:numFmt w:val="decimal"/>
      <w:lvlText w:val="%7."/>
      <w:lvlJc w:val="left"/>
      <w:pPr>
        <w:ind w:left="5375" w:hanging="360"/>
      </w:pPr>
    </w:lvl>
    <w:lvl w:ilvl="7" w:tplc="FFFFFFFF" w:tentative="1">
      <w:start w:val="1"/>
      <w:numFmt w:val="lowerLetter"/>
      <w:lvlText w:val="%8."/>
      <w:lvlJc w:val="left"/>
      <w:pPr>
        <w:ind w:left="6095" w:hanging="360"/>
      </w:pPr>
    </w:lvl>
    <w:lvl w:ilvl="8" w:tplc="FFFFFFFF" w:tentative="1">
      <w:start w:val="1"/>
      <w:numFmt w:val="lowerRoman"/>
      <w:lvlText w:val="%9."/>
      <w:lvlJc w:val="right"/>
      <w:pPr>
        <w:ind w:left="6815" w:hanging="180"/>
      </w:pPr>
    </w:lvl>
  </w:abstractNum>
  <w:abstractNum w:abstractNumId="7" w15:restartNumberingAfterBreak="0">
    <w:nsid w:val="19A577F1"/>
    <w:multiLevelType w:val="hybridMultilevel"/>
    <w:tmpl w:val="9E548ACC"/>
    <w:lvl w:ilvl="0" w:tplc="A8984698">
      <w:start w:val="2"/>
      <w:numFmt w:val="decimal"/>
      <w:lvlText w:val="(%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8" w15:restartNumberingAfterBreak="0">
    <w:nsid w:val="1AA438ED"/>
    <w:multiLevelType w:val="multilevel"/>
    <w:tmpl w:val="151C3360"/>
    <w:lvl w:ilvl="0">
      <w:start w:val="2"/>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5160B2"/>
    <w:multiLevelType w:val="hybridMultilevel"/>
    <w:tmpl w:val="B9D22234"/>
    <w:lvl w:ilvl="0" w:tplc="758050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AE89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B0D35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5C5D4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662F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F484F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003AD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0A9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23F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8852BFA"/>
    <w:multiLevelType w:val="multilevel"/>
    <w:tmpl w:val="FB4EA2BE"/>
    <w:lvl w:ilvl="0">
      <w:start w:val="1"/>
      <w:numFmt w:val="decimal"/>
      <w:lvlText w:val="%1."/>
      <w:lvlJc w:val="left"/>
      <w:pPr>
        <w:ind w:left="1070" w:hanging="360"/>
      </w:pPr>
      <w:rPr>
        <w:rFonts w:hint="default"/>
        <w:b/>
        <w:bCs/>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2C613B2D"/>
    <w:multiLevelType w:val="multilevel"/>
    <w:tmpl w:val="CADE655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CA318B5"/>
    <w:multiLevelType w:val="multilevel"/>
    <w:tmpl w:val="155A694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DBA0141"/>
    <w:multiLevelType w:val="hybridMultilevel"/>
    <w:tmpl w:val="74ECE38A"/>
    <w:lvl w:ilvl="0" w:tplc="A69AD126">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44D8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688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882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86B2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CF9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FCDD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A951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665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6E6D07"/>
    <w:multiLevelType w:val="hybridMultilevel"/>
    <w:tmpl w:val="DB6430BE"/>
    <w:lvl w:ilvl="0" w:tplc="6D28FDB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8F9F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78E2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2DC0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8E608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0BF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654F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4EACD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EDAD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FE40615"/>
    <w:multiLevelType w:val="multilevel"/>
    <w:tmpl w:val="078A9B0C"/>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6" w15:restartNumberingAfterBreak="0">
    <w:nsid w:val="30002C52"/>
    <w:multiLevelType w:val="hybridMultilevel"/>
    <w:tmpl w:val="B6545804"/>
    <w:lvl w:ilvl="0" w:tplc="D0BA07AC">
      <w:start w:val="2"/>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49E4714"/>
    <w:multiLevelType w:val="hybridMultilevel"/>
    <w:tmpl w:val="39F28538"/>
    <w:lvl w:ilvl="0" w:tplc="33BE47B4">
      <w:start w:val="1"/>
      <w:numFmt w:val="lowerRoman"/>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3C387B24">
      <w:start w:val="1"/>
      <w:numFmt w:val="lowerLetter"/>
      <w:lvlText w:val="%2"/>
      <w:lvlJc w:val="left"/>
      <w:pPr>
        <w:ind w:left="17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E769254">
      <w:start w:val="1"/>
      <w:numFmt w:val="lowerRoman"/>
      <w:lvlText w:val="%3"/>
      <w:lvlJc w:val="left"/>
      <w:pPr>
        <w:ind w:left="25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4764470E">
      <w:start w:val="1"/>
      <w:numFmt w:val="decimal"/>
      <w:lvlText w:val="%4"/>
      <w:lvlJc w:val="left"/>
      <w:pPr>
        <w:ind w:left="32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3DCC36C8">
      <w:start w:val="1"/>
      <w:numFmt w:val="lowerLetter"/>
      <w:lvlText w:val="%5"/>
      <w:lvlJc w:val="left"/>
      <w:pPr>
        <w:ind w:left="39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67E4334">
      <w:start w:val="1"/>
      <w:numFmt w:val="lowerRoman"/>
      <w:lvlText w:val="%6"/>
      <w:lvlJc w:val="left"/>
      <w:pPr>
        <w:ind w:left="46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6A0609C">
      <w:start w:val="1"/>
      <w:numFmt w:val="decimal"/>
      <w:lvlText w:val="%7"/>
      <w:lvlJc w:val="left"/>
      <w:pPr>
        <w:ind w:left="53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740C71C">
      <w:start w:val="1"/>
      <w:numFmt w:val="lowerLetter"/>
      <w:lvlText w:val="%8"/>
      <w:lvlJc w:val="left"/>
      <w:pPr>
        <w:ind w:left="61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640F1E6">
      <w:start w:val="1"/>
      <w:numFmt w:val="lowerRoman"/>
      <w:lvlText w:val="%9"/>
      <w:lvlJc w:val="left"/>
      <w:pPr>
        <w:ind w:left="68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DED7463"/>
    <w:multiLevelType w:val="hybridMultilevel"/>
    <w:tmpl w:val="5FC20DC8"/>
    <w:lvl w:ilvl="0" w:tplc="1D9EB9E6">
      <w:start w:val="1"/>
      <w:numFmt w:val="decimal"/>
      <w:lvlText w:val="(%1)"/>
      <w:lvlJc w:val="left"/>
      <w:pPr>
        <w:ind w:left="2771"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9" w15:restartNumberingAfterBreak="0">
    <w:nsid w:val="3E102690"/>
    <w:multiLevelType w:val="hybridMultilevel"/>
    <w:tmpl w:val="19D2F9F4"/>
    <w:lvl w:ilvl="0" w:tplc="C5C0E59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C66AD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94BD9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AE0BE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30CF6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027D3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E806F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A935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1207E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2603126"/>
    <w:multiLevelType w:val="hybridMultilevel"/>
    <w:tmpl w:val="F5B48716"/>
    <w:lvl w:ilvl="0" w:tplc="D952A9C2">
      <w:start w:val="1"/>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42A86B9B"/>
    <w:multiLevelType w:val="hybridMultilevel"/>
    <w:tmpl w:val="C638EC7E"/>
    <w:lvl w:ilvl="0" w:tplc="65ACF9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AA648">
      <w:start w:val="1"/>
      <w:numFmt w:val="bullet"/>
      <w:lvlText w:val="o"/>
      <w:lvlJc w:val="left"/>
      <w:pPr>
        <w:ind w:left="1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4B17C">
      <w:start w:val="1"/>
      <w:numFmt w:val="bullet"/>
      <w:lvlText w:val="▪"/>
      <w:lvlJc w:val="left"/>
      <w:pPr>
        <w:ind w:left="2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26AC5C">
      <w:start w:val="1"/>
      <w:numFmt w:val="bullet"/>
      <w:lvlText w:val="•"/>
      <w:lvlJc w:val="left"/>
      <w:pPr>
        <w:ind w:left="3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7E89AA">
      <w:start w:val="1"/>
      <w:numFmt w:val="bullet"/>
      <w:lvlText w:val="o"/>
      <w:lvlJc w:val="left"/>
      <w:pPr>
        <w:ind w:left="3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527EFA">
      <w:start w:val="1"/>
      <w:numFmt w:val="bullet"/>
      <w:lvlText w:val="▪"/>
      <w:lvlJc w:val="left"/>
      <w:pPr>
        <w:ind w:left="4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D62D46">
      <w:start w:val="1"/>
      <w:numFmt w:val="bullet"/>
      <w:lvlText w:val="•"/>
      <w:lvlJc w:val="left"/>
      <w:pPr>
        <w:ind w:left="5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70B528">
      <w:start w:val="1"/>
      <w:numFmt w:val="bullet"/>
      <w:lvlText w:val="o"/>
      <w:lvlJc w:val="left"/>
      <w:pPr>
        <w:ind w:left="5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08278">
      <w:start w:val="1"/>
      <w:numFmt w:val="bullet"/>
      <w:lvlText w:val="▪"/>
      <w:lvlJc w:val="left"/>
      <w:pPr>
        <w:ind w:left="6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8EC406D"/>
    <w:multiLevelType w:val="hybridMultilevel"/>
    <w:tmpl w:val="8CAC2B0E"/>
    <w:lvl w:ilvl="0" w:tplc="20909A36">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04B25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DA672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7692C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4A7DE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FA770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327EF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CE836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36F89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A64224B"/>
    <w:multiLevelType w:val="multilevel"/>
    <w:tmpl w:val="BB36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F7A6B"/>
    <w:multiLevelType w:val="hybridMultilevel"/>
    <w:tmpl w:val="5CAC969A"/>
    <w:lvl w:ilvl="0" w:tplc="1E9A80D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B4BEE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2C08B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C3C0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02606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A845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C1E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F662C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883E2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A245506"/>
    <w:multiLevelType w:val="multilevel"/>
    <w:tmpl w:val="75C0AA5E"/>
    <w:lvl w:ilvl="0">
      <w:start w:val="2"/>
      <w:numFmt w:val="decimal"/>
      <w:lvlText w:val="%1."/>
      <w:lvlJc w:val="left"/>
      <w:pPr>
        <w:ind w:left="420" w:hanging="4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A786A1C"/>
    <w:multiLevelType w:val="hybridMultilevel"/>
    <w:tmpl w:val="E8661B56"/>
    <w:lvl w:ilvl="0" w:tplc="27707D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ED02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CAFF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9F6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80EC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293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42D85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102EF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AA0A6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F6B4FD0"/>
    <w:multiLevelType w:val="multilevel"/>
    <w:tmpl w:val="3E9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23F0E"/>
    <w:multiLevelType w:val="multilevel"/>
    <w:tmpl w:val="086C7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56510BF"/>
    <w:multiLevelType w:val="hybridMultilevel"/>
    <w:tmpl w:val="EDF6801A"/>
    <w:lvl w:ilvl="0" w:tplc="BBBEF48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0E13645"/>
    <w:multiLevelType w:val="hybridMultilevel"/>
    <w:tmpl w:val="5CEC417A"/>
    <w:lvl w:ilvl="0" w:tplc="49CEB73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41BF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CA961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214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E941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8453B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EC4F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E054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0626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2B257D8"/>
    <w:multiLevelType w:val="hybridMultilevel"/>
    <w:tmpl w:val="2BF0E3FC"/>
    <w:lvl w:ilvl="0" w:tplc="ADEA7B50">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58E0F03"/>
    <w:multiLevelType w:val="hybridMultilevel"/>
    <w:tmpl w:val="8A1E1BDC"/>
    <w:lvl w:ilvl="0" w:tplc="94BEA2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8BB7FF5"/>
    <w:multiLevelType w:val="multilevel"/>
    <w:tmpl w:val="6450CAB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3"/>
      <w:numFmt w:val="decimal"/>
      <w:lvlRestart w:val="0"/>
      <w:lvlText w:val="%1.%2.%3.%4."/>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B220CED"/>
    <w:multiLevelType w:val="multilevel"/>
    <w:tmpl w:val="05E8F7A4"/>
    <w:lvl w:ilvl="0">
      <w:start w:val="1"/>
      <w:numFmt w:val="bullet"/>
      <w:lvlText w:val="●"/>
      <w:lvlJc w:val="left"/>
      <w:pPr>
        <w:ind w:left="928" w:hanging="360"/>
      </w:pPr>
      <w:rPr>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35" w15:restartNumberingAfterBreak="0">
    <w:nsid w:val="7D3E7E85"/>
    <w:multiLevelType w:val="hybridMultilevel"/>
    <w:tmpl w:val="4DF0792A"/>
    <w:lvl w:ilvl="0" w:tplc="F7B69332">
      <w:start w:val="1"/>
      <w:numFmt w:val="decimal"/>
      <w:lvlText w:val="(%1)"/>
      <w:lvlJc w:val="left"/>
      <w:pPr>
        <w:ind w:left="1091" w:hanging="396"/>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num w:numId="1">
    <w:abstractNumId w:val="30"/>
  </w:num>
  <w:num w:numId="2">
    <w:abstractNumId w:val="22"/>
  </w:num>
  <w:num w:numId="3">
    <w:abstractNumId w:val="19"/>
  </w:num>
  <w:num w:numId="4">
    <w:abstractNumId w:val="17"/>
  </w:num>
  <w:num w:numId="5">
    <w:abstractNumId w:val="1"/>
  </w:num>
  <w:num w:numId="6">
    <w:abstractNumId w:val="9"/>
  </w:num>
  <w:num w:numId="7">
    <w:abstractNumId w:val="33"/>
  </w:num>
  <w:num w:numId="8">
    <w:abstractNumId w:val="11"/>
  </w:num>
  <w:num w:numId="9">
    <w:abstractNumId w:val="24"/>
  </w:num>
  <w:num w:numId="10">
    <w:abstractNumId w:val="21"/>
  </w:num>
  <w:num w:numId="11">
    <w:abstractNumId w:val="14"/>
  </w:num>
  <w:num w:numId="12">
    <w:abstractNumId w:val="26"/>
  </w:num>
  <w:num w:numId="13">
    <w:abstractNumId w:val="13"/>
  </w:num>
  <w:num w:numId="14">
    <w:abstractNumId w:val="10"/>
  </w:num>
  <w:num w:numId="15">
    <w:abstractNumId w:val="32"/>
  </w:num>
  <w:num w:numId="16">
    <w:abstractNumId w:val="28"/>
  </w:num>
  <w:num w:numId="17">
    <w:abstractNumId w:val="18"/>
  </w:num>
  <w:num w:numId="18">
    <w:abstractNumId w:val="31"/>
  </w:num>
  <w:num w:numId="19">
    <w:abstractNumId w:val="4"/>
  </w:num>
  <w:num w:numId="20">
    <w:abstractNumId w:val="25"/>
  </w:num>
  <w:num w:numId="21">
    <w:abstractNumId w:val="12"/>
  </w:num>
  <w:num w:numId="22">
    <w:abstractNumId w:val="8"/>
  </w:num>
  <w:num w:numId="23">
    <w:abstractNumId w:val="34"/>
  </w:num>
  <w:num w:numId="24">
    <w:abstractNumId w:val="3"/>
  </w:num>
  <w:num w:numId="25">
    <w:abstractNumId w:val="35"/>
  </w:num>
  <w:num w:numId="26">
    <w:abstractNumId w:val="6"/>
  </w:num>
  <w:num w:numId="27">
    <w:abstractNumId w:val="7"/>
  </w:num>
  <w:num w:numId="28">
    <w:abstractNumId w:val="29"/>
  </w:num>
  <w:num w:numId="29">
    <w:abstractNumId w:val="15"/>
  </w:num>
  <w:num w:numId="30">
    <w:abstractNumId w:val="2"/>
  </w:num>
  <w:num w:numId="31">
    <w:abstractNumId w:val="20"/>
  </w:num>
  <w:num w:numId="32">
    <w:abstractNumId w:val="27"/>
  </w:num>
  <w:num w:numId="33">
    <w:abstractNumId w:val="5"/>
  </w:num>
  <w:num w:numId="34">
    <w:abstractNumId w:val="23"/>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8"/>
    <w:rsid w:val="00001287"/>
    <w:rsid w:val="00002D52"/>
    <w:rsid w:val="00007E5A"/>
    <w:rsid w:val="000134DE"/>
    <w:rsid w:val="00014BA9"/>
    <w:rsid w:val="00021553"/>
    <w:rsid w:val="00022384"/>
    <w:rsid w:val="00027F7E"/>
    <w:rsid w:val="00040647"/>
    <w:rsid w:val="00045145"/>
    <w:rsid w:val="000454A4"/>
    <w:rsid w:val="000474EC"/>
    <w:rsid w:val="00050619"/>
    <w:rsid w:val="00056DCB"/>
    <w:rsid w:val="00060379"/>
    <w:rsid w:val="00062945"/>
    <w:rsid w:val="00064E19"/>
    <w:rsid w:val="000679BB"/>
    <w:rsid w:val="00074C34"/>
    <w:rsid w:val="000939B3"/>
    <w:rsid w:val="000945F5"/>
    <w:rsid w:val="000950DB"/>
    <w:rsid w:val="000A1EDB"/>
    <w:rsid w:val="000A59B0"/>
    <w:rsid w:val="000A66B9"/>
    <w:rsid w:val="000B11D0"/>
    <w:rsid w:val="000B3238"/>
    <w:rsid w:val="000B46DF"/>
    <w:rsid w:val="000B537B"/>
    <w:rsid w:val="000B5FB8"/>
    <w:rsid w:val="000B6E5A"/>
    <w:rsid w:val="000B7BF3"/>
    <w:rsid w:val="000C1D72"/>
    <w:rsid w:val="000D02BB"/>
    <w:rsid w:val="000D07ED"/>
    <w:rsid w:val="000D14A4"/>
    <w:rsid w:val="000D3829"/>
    <w:rsid w:val="000E2ED1"/>
    <w:rsid w:val="000E578E"/>
    <w:rsid w:val="000F0490"/>
    <w:rsid w:val="000F54D1"/>
    <w:rsid w:val="00100EEB"/>
    <w:rsid w:val="00107691"/>
    <w:rsid w:val="00110C71"/>
    <w:rsid w:val="00111851"/>
    <w:rsid w:val="00124E6A"/>
    <w:rsid w:val="00142C1D"/>
    <w:rsid w:val="0014348D"/>
    <w:rsid w:val="00143A4A"/>
    <w:rsid w:val="00144848"/>
    <w:rsid w:val="00146EC7"/>
    <w:rsid w:val="00152086"/>
    <w:rsid w:val="0015321D"/>
    <w:rsid w:val="001576C9"/>
    <w:rsid w:val="00165B93"/>
    <w:rsid w:val="0017128C"/>
    <w:rsid w:val="00176868"/>
    <w:rsid w:val="001810CD"/>
    <w:rsid w:val="00182545"/>
    <w:rsid w:val="0018425F"/>
    <w:rsid w:val="001919B2"/>
    <w:rsid w:val="0019461C"/>
    <w:rsid w:val="00197C39"/>
    <w:rsid w:val="001A46B8"/>
    <w:rsid w:val="001A65BE"/>
    <w:rsid w:val="001B2E4E"/>
    <w:rsid w:val="001B3888"/>
    <w:rsid w:val="001B39A7"/>
    <w:rsid w:val="001B7D73"/>
    <w:rsid w:val="001C36AF"/>
    <w:rsid w:val="001C38A4"/>
    <w:rsid w:val="001C5769"/>
    <w:rsid w:val="001D04D5"/>
    <w:rsid w:val="001D35DB"/>
    <w:rsid w:val="001D4589"/>
    <w:rsid w:val="001E49CC"/>
    <w:rsid w:val="001E600E"/>
    <w:rsid w:val="001F2018"/>
    <w:rsid w:val="0020378D"/>
    <w:rsid w:val="0021454A"/>
    <w:rsid w:val="00216DD4"/>
    <w:rsid w:val="002229E9"/>
    <w:rsid w:val="00223A4E"/>
    <w:rsid w:val="00226A51"/>
    <w:rsid w:val="00230878"/>
    <w:rsid w:val="00233161"/>
    <w:rsid w:val="0023330F"/>
    <w:rsid w:val="00240D7E"/>
    <w:rsid w:val="00241788"/>
    <w:rsid w:val="00243179"/>
    <w:rsid w:val="0025372E"/>
    <w:rsid w:val="002612F8"/>
    <w:rsid w:val="00263398"/>
    <w:rsid w:val="002657AF"/>
    <w:rsid w:val="00272C6A"/>
    <w:rsid w:val="0027406E"/>
    <w:rsid w:val="00276CA0"/>
    <w:rsid w:val="00290827"/>
    <w:rsid w:val="00292585"/>
    <w:rsid w:val="00294585"/>
    <w:rsid w:val="0029477B"/>
    <w:rsid w:val="00295ECC"/>
    <w:rsid w:val="002A4C2F"/>
    <w:rsid w:val="002B307A"/>
    <w:rsid w:val="002B3474"/>
    <w:rsid w:val="002B4545"/>
    <w:rsid w:val="002C15E8"/>
    <w:rsid w:val="002C1E57"/>
    <w:rsid w:val="002C3440"/>
    <w:rsid w:val="002D3E31"/>
    <w:rsid w:val="002D3E52"/>
    <w:rsid w:val="002D7740"/>
    <w:rsid w:val="002E4F7F"/>
    <w:rsid w:val="002E6CDF"/>
    <w:rsid w:val="00314B4A"/>
    <w:rsid w:val="0031637C"/>
    <w:rsid w:val="00321EDD"/>
    <w:rsid w:val="00322D24"/>
    <w:rsid w:val="003338FD"/>
    <w:rsid w:val="003426C7"/>
    <w:rsid w:val="003562E2"/>
    <w:rsid w:val="00360525"/>
    <w:rsid w:val="00361A56"/>
    <w:rsid w:val="00364B6B"/>
    <w:rsid w:val="003712A0"/>
    <w:rsid w:val="00377E31"/>
    <w:rsid w:val="003857B8"/>
    <w:rsid w:val="00386FC9"/>
    <w:rsid w:val="003907D9"/>
    <w:rsid w:val="0039551B"/>
    <w:rsid w:val="003A293F"/>
    <w:rsid w:val="003A3E3A"/>
    <w:rsid w:val="003A435F"/>
    <w:rsid w:val="003A4F21"/>
    <w:rsid w:val="003A64BF"/>
    <w:rsid w:val="003B6061"/>
    <w:rsid w:val="003B65AE"/>
    <w:rsid w:val="003B67F2"/>
    <w:rsid w:val="003B7BE2"/>
    <w:rsid w:val="003D5285"/>
    <w:rsid w:val="003D729A"/>
    <w:rsid w:val="003D7674"/>
    <w:rsid w:val="003E3DDC"/>
    <w:rsid w:val="003E7206"/>
    <w:rsid w:val="003F2EA8"/>
    <w:rsid w:val="003F6BD1"/>
    <w:rsid w:val="00402805"/>
    <w:rsid w:val="00403E69"/>
    <w:rsid w:val="00404C67"/>
    <w:rsid w:val="00405263"/>
    <w:rsid w:val="004065FC"/>
    <w:rsid w:val="00406789"/>
    <w:rsid w:val="0040697F"/>
    <w:rsid w:val="00411CCB"/>
    <w:rsid w:val="004166E2"/>
    <w:rsid w:val="0041775E"/>
    <w:rsid w:val="00420EE6"/>
    <w:rsid w:val="00420FC5"/>
    <w:rsid w:val="004213B6"/>
    <w:rsid w:val="004238C7"/>
    <w:rsid w:val="00424651"/>
    <w:rsid w:val="0042574A"/>
    <w:rsid w:val="004334DB"/>
    <w:rsid w:val="00435A88"/>
    <w:rsid w:val="00435FD2"/>
    <w:rsid w:val="0043760F"/>
    <w:rsid w:val="00443781"/>
    <w:rsid w:val="004459E6"/>
    <w:rsid w:val="0045042A"/>
    <w:rsid w:val="00460072"/>
    <w:rsid w:val="004627DF"/>
    <w:rsid w:val="004652F1"/>
    <w:rsid w:val="004653CF"/>
    <w:rsid w:val="004707EC"/>
    <w:rsid w:val="00475DE3"/>
    <w:rsid w:val="00482B92"/>
    <w:rsid w:val="004849C9"/>
    <w:rsid w:val="00490E62"/>
    <w:rsid w:val="00492D36"/>
    <w:rsid w:val="00493B99"/>
    <w:rsid w:val="00494348"/>
    <w:rsid w:val="0049577B"/>
    <w:rsid w:val="004A31B8"/>
    <w:rsid w:val="004B4D29"/>
    <w:rsid w:val="004C1757"/>
    <w:rsid w:val="004C3EEA"/>
    <w:rsid w:val="004D1CD4"/>
    <w:rsid w:val="004D2F42"/>
    <w:rsid w:val="004D5ECC"/>
    <w:rsid w:val="004D620D"/>
    <w:rsid w:val="004E10C0"/>
    <w:rsid w:val="004E3B62"/>
    <w:rsid w:val="004E5527"/>
    <w:rsid w:val="004E6610"/>
    <w:rsid w:val="004F2850"/>
    <w:rsid w:val="004F3B9D"/>
    <w:rsid w:val="005109FF"/>
    <w:rsid w:val="005113FF"/>
    <w:rsid w:val="00513993"/>
    <w:rsid w:val="00514D61"/>
    <w:rsid w:val="005168F5"/>
    <w:rsid w:val="005173B6"/>
    <w:rsid w:val="00530853"/>
    <w:rsid w:val="0053376F"/>
    <w:rsid w:val="005346AB"/>
    <w:rsid w:val="0053729F"/>
    <w:rsid w:val="005373DA"/>
    <w:rsid w:val="00543DD0"/>
    <w:rsid w:val="00547BA8"/>
    <w:rsid w:val="00550359"/>
    <w:rsid w:val="00553633"/>
    <w:rsid w:val="00554015"/>
    <w:rsid w:val="00560119"/>
    <w:rsid w:val="005605CC"/>
    <w:rsid w:val="00566AD8"/>
    <w:rsid w:val="00574793"/>
    <w:rsid w:val="00576F28"/>
    <w:rsid w:val="005816ED"/>
    <w:rsid w:val="0058725D"/>
    <w:rsid w:val="00590833"/>
    <w:rsid w:val="00593833"/>
    <w:rsid w:val="00593B1B"/>
    <w:rsid w:val="0059439B"/>
    <w:rsid w:val="0059536B"/>
    <w:rsid w:val="005A18CF"/>
    <w:rsid w:val="005A1E0D"/>
    <w:rsid w:val="005A70A9"/>
    <w:rsid w:val="005B1061"/>
    <w:rsid w:val="005B7F0C"/>
    <w:rsid w:val="005C021E"/>
    <w:rsid w:val="005C20C6"/>
    <w:rsid w:val="005E156E"/>
    <w:rsid w:val="005E7D63"/>
    <w:rsid w:val="005F0096"/>
    <w:rsid w:val="005F38C4"/>
    <w:rsid w:val="005F4BDC"/>
    <w:rsid w:val="005F4CBE"/>
    <w:rsid w:val="005F6620"/>
    <w:rsid w:val="005F6847"/>
    <w:rsid w:val="00604D84"/>
    <w:rsid w:val="00607D19"/>
    <w:rsid w:val="006139BC"/>
    <w:rsid w:val="006167CC"/>
    <w:rsid w:val="006212E6"/>
    <w:rsid w:val="0062155C"/>
    <w:rsid w:val="00621A75"/>
    <w:rsid w:val="00624A3E"/>
    <w:rsid w:val="00636117"/>
    <w:rsid w:val="006428DF"/>
    <w:rsid w:val="00646AC2"/>
    <w:rsid w:val="00647C7E"/>
    <w:rsid w:val="006526AF"/>
    <w:rsid w:val="00653364"/>
    <w:rsid w:val="00653FA0"/>
    <w:rsid w:val="00663139"/>
    <w:rsid w:val="006649C9"/>
    <w:rsid w:val="006659A3"/>
    <w:rsid w:val="00671B4D"/>
    <w:rsid w:val="00673289"/>
    <w:rsid w:val="006869BC"/>
    <w:rsid w:val="006937B9"/>
    <w:rsid w:val="006A20F9"/>
    <w:rsid w:val="006A2250"/>
    <w:rsid w:val="006C3E43"/>
    <w:rsid w:val="006D0F01"/>
    <w:rsid w:val="006D4C82"/>
    <w:rsid w:val="006D6AB9"/>
    <w:rsid w:val="006E0C7B"/>
    <w:rsid w:val="006E48C8"/>
    <w:rsid w:val="006F2422"/>
    <w:rsid w:val="006F2FDF"/>
    <w:rsid w:val="00704D24"/>
    <w:rsid w:val="007132C8"/>
    <w:rsid w:val="00713308"/>
    <w:rsid w:val="00713BD8"/>
    <w:rsid w:val="00715D92"/>
    <w:rsid w:val="00721CA9"/>
    <w:rsid w:val="007227FA"/>
    <w:rsid w:val="00725649"/>
    <w:rsid w:val="00727B8D"/>
    <w:rsid w:val="00735A83"/>
    <w:rsid w:val="007377C3"/>
    <w:rsid w:val="007407DA"/>
    <w:rsid w:val="00740C4C"/>
    <w:rsid w:val="0074319D"/>
    <w:rsid w:val="00743C5F"/>
    <w:rsid w:val="00744125"/>
    <w:rsid w:val="0074734D"/>
    <w:rsid w:val="00750679"/>
    <w:rsid w:val="00750DDD"/>
    <w:rsid w:val="00752F5B"/>
    <w:rsid w:val="0075354B"/>
    <w:rsid w:val="00756916"/>
    <w:rsid w:val="00757666"/>
    <w:rsid w:val="00757826"/>
    <w:rsid w:val="00761E20"/>
    <w:rsid w:val="00762290"/>
    <w:rsid w:val="00762E74"/>
    <w:rsid w:val="00766172"/>
    <w:rsid w:val="00777DAF"/>
    <w:rsid w:val="0078536A"/>
    <w:rsid w:val="007952B7"/>
    <w:rsid w:val="00796E14"/>
    <w:rsid w:val="007A579B"/>
    <w:rsid w:val="007B1FE4"/>
    <w:rsid w:val="007B690F"/>
    <w:rsid w:val="007C04A0"/>
    <w:rsid w:val="007C2311"/>
    <w:rsid w:val="007D4422"/>
    <w:rsid w:val="007F0199"/>
    <w:rsid w:val="007F11A6"/>
    <w:rsid w:val="007F1AE7"/>
    <w:rsid w:val="007F30C8"/>
    <w:rsid w:val="007F3F3B"/>
    <w:rsid w:val="0080253F"/>
    <w:rsid w:val="0080561B"/>
    <w:rsid w:val="008068EB"/>
    <w:rsid w:val="008100D6"/>
    <w:rsid w:val="00815241"/>
    <w:rsid w:val="00821544"/>
    <w:rsid w:val="00825EBF"/>
    <w:rsid w:val="00833093"/>
    <w:rsid w:val="0084258B"/>
    <w:rsid w:val="0084280D"/>
    <w:rsid w:val="0084418E"/>
    <w:rsid w:val="00846420"/>
    <w:rsid w:val="00847958"/>
    <w:rsid w:val="008479C8"/>
    <w:rsid w:val="008505BB"/>
    <w:rsid w:val="0085246B"/>
    <w:rsid w:val="00852C8A"/>
    <w:rsid w:val="00852CC3"/>
    <w:rsid w:val="00856FF0"/>
    <w:rsid w:val="00863650"/>
    <w:rsid w:val="008733A7"/>
    <w:rsid w:val="00876CF6"/>
    <w:rsid w:val="008775B6"/>
    <w:rsid w:val="00877689"/>
    <w:rsid w:val="00881F22"/>
    <w:rsid w:val="00882953"/>
    <w:rsid w:val="00884DB6"/>
    <w:rsid w:val="008859CA"/>
    <w:rsid w:val="008958A4"/>
    <w:rsid w:val="00897331"/>
    <w:rsid w:val="008A41EA"/>
    <w:rsid w:val="008B06F1"/>
    <w:rsid w:val="008B4708"/>
    <w:rsid w:val="008B63CB"/>
    <w:rsid w:val="008B71D9"/>
    <w:rsid w:val="008C41C7"/>
    <w:rsid w:val="008C44DB"/>
    <w:rsid w:val="008C5A47"/>
    <w:rsid w:val="008D10F4"/>
    <w:rsid w:val="008D2FB8"/>
    <w:rsid w:val="008D6D27"/>
    <w:rsid w:val="008E046A"/>
    <w:rsid w:val="008E07EF"/>
    <w:rsid w:val="008E14DD"/>
    <w:rsid w:val="008E388A"/>
    <w:rsid w:val="008E4ECE"/>
    <w:rsid w:val="008E6B25"/>
    <w:rsid w:val="008F3C50"/>
    <w:rsid w:val="008F7301"/>
    <w:rsid w:val="009041D4"/>
    <w:rsid w:val="00904D95"/>
    <w:rsid w:val="009155FE"/>
    <w:rsid w:val="009204B4"/>
    <w:rsid w:val="009211F9"/>
    <w:rsid w:val="00921558"/>
    <w:rsid w:val="00921BA7"/>
    <w:rsid w:val="009241AA"/>
    <w:rsid w:val="0093070E"/>
    <w:rsid w:val="009338DF"/>
    <w:rsid w:val="0093452C"/>
    <w:rsid w:val="0093567B"/>
    <w:rsid w:val="009403B6"/>
    <w:rsid w:val="0094369C"/>
    <w:rsid w:val="00944A91"/>
    <w:rsid w:val="00945398"/>
    <w:rsid w:val="00946CBA"/>
    <w:rsid w:val="00950199"/>
    <w:rsid w:val="00952E9B"/>
    <w:rsid w:val="00954A85"/>
    <w:rsid w:val="009563EC"/>
    <w:rsid w:val="00970572"/>
    <w:rsid w:val="00973571"/>
    <w:rsid w:val="009745B7"/>
    <w:rsid w:val="0097513A"/>
    <w:rsid w:val="00991293"/>
    <w:rsid w:val="00997442"/>
    <w:rsid w:val="009A10C0"/>
    <w:rsid w:val="009A11AB"/>
    <w:rsid w:val="009A1863"/>
    <w:rsid w:val="009A4F2E"/>
    <w:rsid w:val="009A564A"/>
    <w:rsid w:val="009A65B0"/>
    <w:rsid w:val="009B010C"/>
    <w:rsid w:val="009B1F55"/>
    <w:rsid w:val="009B4E98"/>
    <w:rsid w:val="009C2A89"/>
    <w:rsid w:val="009C51D5"/>
    <w:rsid w:val="009C68E5"/>
    <w:rsid w:val="009C7ECB"/>
    <w:rsid w:val="009D2D69"/>
    <w:rsid w:val="009D3705"/>
    <w:rsid w:val="009D524F"/>
    <w:rsid w:val="009E1DCF"/>
    <w:rsid w:val="009E1E05"/>
    <w:rsid w:val="009E1FFD"/>
    <w:rsid w:val="009F0EFF"/>
    <w:rsid w:val="009F2E54"/>
    <w:rsid w:val="009F32A5"/>
    <w:rsid w:val="00A005E9"/>
    <w:rsid w:val="00A03566"/>
    <w:rsid w:val="00A0385A"/>
    <w:rsid w:val="00A06C64"/>
    <w:rsid w:val="00A310C8"/>
    <w:rsid w:val="00A34943"/>
    <w:rsid w:val="00A43ACD"/>
    <w:rsid w:val="00A45165"/>
    <w:rsid w:val="00A4632E"/>
    <w:rsid w:val="00A52FD0"/>
    <w:rsid w:val="00A62020"/>
    <w:rsid w:val="00A77098"/>
    <w:rsid w:val="00A80CFD"/>
    <w:rsid w:val="00A822FA"/>
    <w:rsid w:val="00A8543C"/>
    <w:rsid w:val="00A91E72"/>
    <w:rsid w:val="00AA385A"/>
    <w:rsid w:val="00AA476B"/>
    <w:rsid w:val="00AB09E3"/>
    <w:rsid w:val="00AB211C"/>
    <w:rsid w:val="00AB2DFE"/>
    <w:rsid w:val="00AB4E76"/>
    <w:rsid w:val="00AB7DD5"/>
    <w:rsid w:val="00AC264D"/>
    <w:rsid w:val="00AC293A"/>
    <w:rsid w:val="00AC4AA9"/>
    <w:rsid w:val="00AC6BE3"/>
    <w:rsid w:val="00AD0B7F"/>
    <w:rsid w:val="00AD3336"/>
    <w:rsid w:val="00AD4457"/>
    <w:rsid w:val="00AD4FBB"/>
    <w:rsid w:val="00AD6BE8"/>
    <w:rsid w:val="00AE2D3E"/>
    <w:rsid w:val="00AF3AAE"/>
    <w:rsid w:val="00AF3FC6"/>
    <w:rsid w:val="00B00B50"/>
    <w:rsid w:val="00B01437"/>
    <w:rsid w:val="00B11F5E"/>
    <w:rsid w:val="00B1671F"/>
    <w:rsid w:val="00B16742"/>
    <w:rsid w:val="00B22F54"/>
    <w:rsid w:val="00B25083"/>
    <w:rsid w:val="00B2759D"/>
    <w:rsid w:val="00B31886"/>
    <w:rsid w:val="00B36D4D"/>
    <w:rsid w:val="00B406D4"/>
    <w:rsid w:val="00B4433C"/>
    <w:rsid w:val="00B501B5"/>
    <w:rsid w:val="00B50444"/>
    <w:rsid w:val="00B504FB"/>
    <w:rsid w:val="00B51EFD"/>
    <w:rsid w:val="00B5746D"/>
    <w:rsid w:val="00B60864"/>
    <w:rsid w:val="00B61D4E"/>
    <w:rsid w:val="00B938C2"/>
    <w:rsid w:val="00BA08FB"/>
    <w:rsid w:val="00BA6A37"/>
    <w:rsid w:val="00BB34E9"/>
    <w:rsid w:val="00BB6347"/>
    <w:rsid w:val="00BC32BC"/>
    <w:rsid w:val="00BC4128"/>
    <w:rsid w:val="00BC418B"/>
    <w:rsid w:val="00BE13F1"/>
    <w:rsid w:val="00BE18B0"/>
    <w:rsid w:val="00BE3F2F"/>
    <w:rsid w:val="00BE47C7"/>
    <w:rsid w:val="00BE776E"/>
    <w:rsid w:val="00BF05FD"/>
    <w:rsid w:val="00BF3011"/>
    <w:rsid w:val="00BF3A84"/>
    <w:rsid w:val="00BF553C"/>
    <w:rsid w:val="00BF6901"/>
    <w:rsid w:val="00C01E77"/>
    <w:rsid w:val="00C04128"/>
    <w:rsid w:val="00C053CC"/>
    <w:rsid w:val="00C073FE"/>
    <w:rsid w:val="00C079BD"/>
    <w:rsid w:val="00C145DA"/>
    <w:rsid w:val="00C1706E"/>
    <w:rsid w:val="00C22A06"/>
    <w:rsid w:val="00C27660"/>
    <w:rsid w:val="00C305D8"/>
    <w:rsid w:val="00C3330E"/>
    <w:rsid w:val="00C34EAB"/>
    <w:rsid w:val="00C37FA7"/>
    <w:rsid w:val="00C40012"/>
    <w:rsid w:val="00C42F61"/>
    <w:rsid w:val="00C44C0D"/>
    <w:rsid w:val="00C47266"/>
    <w:rsid w:val="00C47CBD"/>
    <w:rsid w:val="00C52693"/>
    <w:rsid w:val="00C52960"/>
    <w:rsid w:val="00C644F6"/>
    <w:rsid w:val="00C6647A"/>
    <w:rsid w:val="00C72870"/>
    <w:rsid w:val="00C7329A"/>
    <w:rsid w:val="00C74AAE"/>
    <w:rsid w:val="00C750CA"/>
    <w:rsid w:val="00C75727"/>
    <w:rsid w:val="00C80885"/>
    <w:rsid w:val="00C80D91"/>
    <w:rsid w:val="00C8662D"/>
    <w:rsid w:val="00C86AF3"/>
    <w:rsid w:val="00C87316"/>
    <w:rsid w:val="00C8735C"/>
    <w:rsid w:val="00C8745D"/>
    <w:rsid w:val="00C87B45"/>
    <w:rsid w:val="00C87B60"/>
    <w:rsid w:val="00C9415B"/>
    <w:rsid w:val="00C9638A"/>
    <w:rsid w:val="00CA0583"/>
    <w:rsid w:val="00CA7FE0"/>
    <w:rsid w:val="00CB24E5"/>
    <w:rsid w:val="00CB24FA"/>
    <w:rsid w:val="00CB2DA5"/>
    <w:rsid w:val="00CD6C37"/>
    <w:rsid w:val="00CD75B6"/>
    <w:rsid w:val="00CE6590"/>
    <w:rsid w:val="00CF2893"/>
    <w:rsid w:val="00D02620"/>
    <w:rsid w:val="00D16533"/>
    <w:rsid w:val="00D17CC4"/>
    <w:rsid w:val="00D26B4C"/>
    <w:rsid w:val="00D276CC"/>
    <w:rsid w:val="00D27970"/>
    <w:rsid w:val="00D32E0C"/>
    <w:rsid w:val="00D4226E"/>
    <w:rsid w:val="00D466C3"/>
    <w:rsid w:val="00D5214A"/>
    <w:rsid w:val="00D52A61"/>
    <w:rsid w:val="00D60189"/>
    <w:rsid w:val="00D648F4"/>
    <w:rsid w:val="00D656CC"/>
    <w:rsid w:val="00D674F4"/>
    <w:rsid w:val="00D67986"/>
    <w:rsid w:val="00D71DF8"/>
    <w:rsid w:val="00D86057"/>
    <w:rsid w:val="00D90170"/>
    <w:rsid w:val="00D911ED"/>
    <w:rsid w:val="00D97CBE"/>
    <w:rsid w:val="00DA0999"/>
    <w:rsid w:val="00DA7609"/>
    <w:rsid w:val="00DB0D7F"/>
    <w:rsid w:val="00DB307C"/>
    <w:rsid w:val="00DB3549"/>
    <w:rsid w:val="00DB611F"/>
    <w:rsid w:val="00DC04D4"/>
    <w:rsid w:val="00DC527F"/>
    <w:rsid w:val="00DD0E99"/>
    <w:rsid w:val="00DD4D0C"/>
    <w:rsid w:val="00DE3154"/>
    <w:rsid w:val="00DE38EE"/>
    <w:rsid w:val="00DE5678"/>
    <w:rsid w:val="00DF0349"/>
    <w:rsid w:val="00DF20FE"/>
    <w:rsid w:val="00DF340F"/>
    <w:rsid w:val="00DF4471"/>
    <w:rsid w:val="00DF5792"/>
    <w:rsid w:val="00DF58A7"/>
    <w:rsid w:val="00DF6720"/>
    <w:rsid w:val="00DF738D"/>
    <w:rsid w:val="00E06ACD"/>
    <w:rsid w:val="00E14A69"/>
    <w:rsid w:val="00E23995"/>
    <w:rsid w:val="00E41A24"/>
    <w:rsid w:val="00E42C10"/>
    <w:rsid w:val="00E44E25"/>
    <w:rsid w:val="00E47AB2"/>
    <w:rsid w:val="00E53909"/>
    <w:rsid w:val="00E567C1"/>
    <w:rsid w:val="00E57260"/>
    <w:rsid w:val="00E5741E"/>
    <w:rsid w:val="00E57963"/>
    <w:rsid w:val="00E60A94"/>
    <w:rsid w:val="00E60B9F"/>
    <w:rsid w:val="00E60D46"/>
    <w:rsid w:val="00E6790C"/>
    <w:rsid w:val="00E67BD7"/>
    <w:rsid w:val="00E75400"/>
    <w:rsid w:val="00E75F06"/>
    <w:rsid w:val="00E75F14"/>
    <w:rsid w:val="00E85282"/>
    <w:rsid w:val="00E93AF1"/>
    <w:rsid w:val="00EA4313"/>
    <w:rsid w:val="00EA5CC6"/>
    <w:rsid w:val="00EA70D9"/>
    <w:rsid w:val="00EA7714"/>
    <w:rsid w:val="00EC1C1E"/>
    <w:rsid w:val="00EC66A2"/>
    <w:rsid w:val="00ED0217"/>
    <w:rsid w:val="00ED3E30"/>
    <w:rsid w:val="00ED419D"/>
    <w:rsid w:val="00ED4AE4"/>
    <w:rsid w:val="00ED7A90"/>
    <w:rsid w:val="00EE33ED"/>
    <w:rsid w:val="00EE6475"/>
    <w:rsid w:val="00EF0BA4"/>
    <w:rsid w:val="00F03D92"/>
    <w:rsid w:val="00F07AAC"/>
    <w:rsid w:val="00F10F6B"/>
    <w:rsid w:val="00F1607C"/>
    <w:rsid w:val="00F17FD3"/>
    <w:rsid w:val="00F22DE9"/>
    <w:rsid w:val="00F35C5A"/>
    <w:rsid w:val="00F36563"/>
    <w:rsid w:val="00F37682"/>
    <w:rsid w:val="00F455B7"/>
    <w:rsid w:val="00F52F7D"/>
    <w:rsid w:val="00F57825"/>
    <w:rsid w:val="00F70A60"/>
    <w:rsid w:val="00F717D4"/>
    <w:rsid w:val="00F73711"/>
    <w:rsid w:val="00F868E3"/>
    <w:rsid w:val="00F87D30"/>
    <w:rsid w:val="00F92149"/>
    <w:rsid w:val="00F97842"/>
    <w:rsid w:val="00FA24CB"/>
    <w:rsid w:val="00FA2643"/>
    <w:rsid w:val="00FA3E8B"/>
    <w:rsid w:val="00FA4682"/>
    <w:rsid w:val="00FA498C"/>
    <w:rsid w:val="00FA7A11"/>
    <w:rsid w:val="00FB28E3"/>
    <w:rsid w:val="00FB2AD6"/>
    <w:rsid w:val="00FC0EDE"/>
    <w:rsid w:val="00FC1BCF"/>
    <w:rsid w:val="00FD3DE4"/>
    <w:rsid w:val="00FD444F"/>
    <w:rsid w:val="00FD7D60"/>
    <w:rsid w:val="00FE1741"/>
    <w:rsid w:val="00FE6289"/>
    <w:rsid w:val="00FF5E75"/>
    <w:rsid w:val="00FF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FB7"/>
  <w15:docId w15:val="{2DEDC0E8-0BAF-486F-A16E-EFC1F22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3" w:line="284" w:lineRule="auto"/>
      <w:ind w:right="10"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03" w:line="267" w:lineRule="auto"/>
      <w:ind w:left="46"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03" w:line="267" w:lineRule="auto"/>
      <w:ind w:left="46"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AB4E7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link w:val="ListParagraphChar"/>
    <w:uiPriority w:val="34"/>
    <w:qFormat/>
    <w:rsid w:val="00FC1BCF"/>
    <w:pPr>
      <w:ind w:left="720"/>
      <w:contextualSpacing/>
    </w:p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sid w:val="001810CD"/>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1 Char1,Footnote Text Char Char Char1"/>
    <w:basedOn w:val="Normal"/>
    <w:link w:val="FootnoteTextChar1"/>
    <w:uiPriority w:val="99"/>
    <w:qFormat/>
    <w:rsid w:val="001810CD"/>
    <w:pPr>
      <w:suppressAutoHyphens/>
      <w:spacing w:after="0" w:line="240" w:lineRule="auto"/>
      <w:ind w:right="0" w:firstLine="0"/>
      <w:jc w:val="left"/>
    </w:pPr>
    <w:rPr>
      <w:rFonts w:eastAsia="MS Mincho"/>
      <w:color w:val="auto"/>
      <w:kern w:val="0"/>
      <w:sz w:val="20"/>
      <w:szCs w:val="20"/>
      <w:lang w:eastAsia="ar-SA"/>
      <w14:ligatures w14:val="none"/>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uiPriority w:val="99"/>
    <w:qFormat/>
    <w:rsid w:val="001810CD"/>
    <w:rPr>
      <w:rFonts w:ascii="Times New Roman" w:eastAsia="Times New Roman" w:hAnsi="Times New Roman" w:cs="Times New Roman"/>
      <w:color w:val="000000"/>
      <w:sz w:val="20"/>
      <w:szCs w:val="20"/>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Footnote Text Char1 Char1 Char1"/>
    <w:link w:val="FootnoteText"/>
    <w:uiPriority w:val="99"/>
    <w:locked/>
    <w:rsid w:val="001810CD"/>
    <w:rPr>
      <w:rFonts w:ascii="Times New Roman" w:eastAsia="MS Mincho" w:hAnsi="Times New Roman" w:cs="Times New Roman"/>
      <w:kern w:val="0"/>
      <w:sz w:val="20"/>
      <w:szCs w:val="20"/>
      <w:lang w:eastAsia="ar-SA"/>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1810CD"/>
    <w:pPr>
      <w:spacing w:before="100" w:after="0" w:line="240" w:lineRule="exact"/>
      <w:ind w:right="0" w:firstLine="0"/>
      <w:jc w:val="left"/>
    </w:pPr>
    <w:rPr>
      <w:rFonts w:asciiTheme="minorHAnsi" w:eastAsiaTheme="minorEastAsia" w:hAnsiTheme="minorHAnsi" w:cstheme="minorBidi"/>
      <w:color w:val="auto"/>
      <w:sz w:val="24"/>
      <w:vertAlign w:val="superscript"/>
    </w:rPr>
  </w:style>
  <w:style w:type="character" w:customStyle="1" w:styleId="ListParagraphChar">
    <w:name w:val="List Paragraph Char"/>
    <w:link w:val="ListParagraph"/>
    <w:uiPriority w:val="34"/>
    <w:rsid w:val="001810CD"/>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rsid w:val="00AB4E76"/>
    <w:rPr>
      <w:rFonts w:asciiTheme="majorHAnsi" w:eastAsiaTheme="majorEastAsia" w:hAnsiTheme="majorHAnsi" w:cstheme="majorBidi"/>
      <w:color w:val="0A2F40" w:themeColor="accent1" w:themeShade="7F"/>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unhideWhenUsed/>
    <w:qFormat/>
    <w:rsid w:val="00A8543C"/>
    <w:pPr>
      <w:spacing w:before="100" w:beforeAutospacing="1" w:after="100" w:afterAutospacing="1" w:line="240" w:lineRule="auto"/>
      <w:ind w:right="0" w:firstLine="0"/>
      <w:jc w:val="left"/>
    </w:pPr>
    <w:rPr>
      <w:color w:val="auto"/>
      <w:kern w:val="0"/>
      <w:sz w:val="24"/>
      <w14:ligatures w14:val="none"/>
    </w:rPr>
  </w:style>
  <w:style w:type="character" w:styleId="Strong">
    <w:name w:val="Strong"/>
    <w:basedOn w:val="DefaultParagraphFont"/>
    <w:uiPriority w:val="22"/>
    <w:qFormat/>
    <w:rsid w:val="000B3238"/>
    <w:rPr>
      <w:b/>
      <w:bCs/>
    </w:rPr>
  </w:style>
  <w:style w:type="paragraph" w:customStyle="1" w:styleId="Nidung">
    <w:name w:val="Nội dung"/>
    <w:rsid w:val="00D9017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lang w:val="en-GB" w:eastAsia="en-GB"/>
      <w14:textOutline w14:w="0" w14:cap="flat" w14:cmpd="sng" w14:algn="ctr">
        <w14:noFill/>
        <w14:prstDash w14:val="solid"/>
        <w14:bevel/>
      </w14:textOutline>
      <w14:ligatures w14:val="none"/>
    </w:rPr>
  </w:style>
  <w:style w:type="paragraph" w:customStyle="1" w:styleId="BVIfnrCarCar">
    <w:name w:val="BVI fnr Car Car"/>
    <w:aliases w:val="BVI fnr Car,BVI fnr Car Car Car Car Char"/>
    <w:basedOn w:val="Normal"/>
    <w:uiPriority w:val="99"/>
    <w:rsid w:val="009C51D5"/>
    <w:pPr>
      <w:spacing w:after="160" w:line="240" w:lineRule="exact"/>
      <w:ind w:right="0" w:firstLine="0"/>
      <w:jc w:val="left"/>
    </w:pPr>
    <w:rPr>
      <w:rFonts w:asciiTheme="minorHAnsi" w:eastAsiaTheme="minorHAnsi" w:hAnsiTheme="minorHAnsi" w:cstheme="minorBidi"/>
      <w:color w:val="auto"/>
      <w:kern w:val="0"/>
      <w:sz w:val="22"/>
      <w:szCs w:val="22"/>
      <w:vertAlign w:val="superscript"/>
      <w14:ligatures w14:val="none"/>
    </w:rPr>
  </w:style>
  <w:style w:type="paragraph" w:styleId="NoSpacing">
    <w:name w:val="No Spacing"/>
    <w:uiPriority w:val="1"/>
    <w:qFormat/>
    <w:rsid w:val="00D276CC"/>
    <w:pPr>
      <w:spacing w:after="0" w:line="240" w:lineRule="auto"/>
      <w:ind w:right="10" w:firstLine="710"/>
      <w:jc w:val="both"/>
    </w:pPr>
    <w:rPr>
      <w:rFonts w:ascii="Times New Roman" w:eastAsia="Times New Roman" w:hAnsi="Times New Roman" w:cs="Times New Roman"/>
      <w:color w:val="000000"/>
      <w:sz w:val="26"/>
    </w:rPr>
  </w:style>
  <w:style w:type="paragraph" w:styleId="ListBullet">
    <w:name w:val="List Bullet"/>
    <w:basedOn w:val="Normal"/>
    <w:uiPriority w:val="99"/>
    <w:unhideWhenUsed/>
    <w:rsid w:val="00404C67"/>
    <w:pPr>
      <w:numPr>
        <w:numId w:val="36"/>
      </w:numPr>
      <w:tabs>
        <w:tab w:val="clear" w:pos="360"/>
      </w:tabs>
      <w:spacing w:before="120" w:after="120" w:line="240" w:lineRule="auto"/>
      <w:ind w:left="0" w:right="0" w:firstLine="0"/>
      <w:contextualSpacing/>
      <w:jc w:val="left"/>
    </w:pPr>
    <w:rPr>
      <w:rFonts w:eastAsiaTheme="minorEastAsia" w:cstheme="minorBidi"/>
      <w:color w:val="auto"/>
      <w:kern w:val="0"/>
      <w:sz w:val="28"/>
      <w:szCs w:val="22"/>
      <w14:ligatures w14:val="none"/>
    </w:rPr>
  </w:style>
  <w:style w:type="paragraph" w:styleId="Revision">
    <w:name w:val="Revision"/>
    <w:hidden/>
    <w:uiPriority w:val="99"/>
    <w:semiHidden/>
    <w:rsid w:val="00FF5E75"/>
    <w:pPr>
      <w:spacing w:after="0" w:line="240" w:lineRule="auto"/>
    </w:pPr>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58725D"/>
    <w:rPr>
      <w:color w:val="467886" w:themeColor="hyperlink"/>
      <w:u w:val="single"/>
    </w:rPr>
  </w:style>
  <w:style w:type="character" w:customStyle="1" w:styleId="UnresolvedMention">
    <w:name w:val="Unresolved Mention"/>
    <w:basedOn w:val="DefaultParagraphFont"/>
    <w:uiPriority w:val="99"/>
    <w:semiHidden/>
    <w:unhideWhenUsed/>
    <w:rsid w:val="0058725D"/>
    <w:rPr>
      <w:color w:val="605E5C"/>
      <w:shd w:val="clear" w:color="auto" w:fill="E1DFDD"/>
    </w:rPr>
  </w:style>
  <w:style w:type="paragraph" w:styleId="Footer">
    <w:name w:val="footer"/>
    <w:basedOn w:val="Normal"/>
    <w:link w:val="FooterChar"/>
    <w:uiPriority w:val="99"/>
    <w:unhideWhenUsed/>
    <w:rsid w:val="00A91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72"/>
    <w:rPr>
      <w:rFonts w:ascii="Times New Roman" w:eastAsia="Times New Roman" w:hAnsi="Times New Roman" w:cs="Times New Roman"/>
      <w:color w:val="000000"/>
      <w:sz w:val="26"/>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52FD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1273">
      <w:bodyDiv w:val="1"/>
      <w:marLeft w:val="0"/>
      <w:marRight w:val="0"/>
      <w:marTop w:val="0"/>
      <w:marBottom w:val="0"/>
      <w:divBdr>
        <w:top w:val="none" w:sz="0" w:space="0" w:color="auto"/>
        <w:left w:val="none" w:sz="0" w:space="0" w:color="auto"/>
        <w:bottom w:val="none" w:sz="0" w:space="0" w:color="auto"/>
        <w:right w:val="none" w:sz="0" w:space="0" w:color="auto"/>
      </w:divBdr>
    </w:div>
    <w:div w:id="380520586">
      <w:bodyDiv w:val="1"/>
      <w:marLeft w:val="0"/>
      <w:marRight w:val="0"/>
      <w:marTop w:val="0"/>
      <w:marBottom w:val="0"/>
      <w:divBdr>
        <w:top w:val="none" w:sz="0" w:space="0" w:color="auto"/>
        <w:left w:val="none" w:sz="0" w:space="0" w:color="auto"/>
        <w:bottom w:val="none" w:sz="0" w:space="0" w:color="auto"/>
        <w:right w:val="none" w:sz="0" w:space="0" w:color="auto"/>
      </w:divBdr>
    </w:div>
    <w:div w:id="380834132">
      <w:bodyDiv w:val="1"/>
      <w:marLeft w:val="0"/>
      <w:marRight w:val="0"/>
      <w:marTop w:val="0"/>
      <w:marBottom w:val="0"/>
      <w:divBdr>
        <w:top w:val="none" w:sz="0" w:space="0" w:color="auto"/>
        <w:left w:val="none" w:sz="0" w:space="0" w:color="auto"/>
        <w:bottom w:val="none" w:sz="0" w:space="0" w:color="auto"/>
        <w:right w:val="none" w:sz="0" w:space="0" w:color="auto"/>
      </w:divBdr>
    </w:div>
    <w:div w:id="392774338">
      <w:bodyDiv w:val="1"/>
      <w:marLeft w:val="0"/>
      <w:marRight w:val="0"/>
      <w:marTop w:val="0"/>
      <w:marBottom w:val="0"/>
      <w:divBdr>
        <w:top w:val="none" w:sz="0" w:space="0" w:color="auto"/>
        <w:left w:val="none" w:sz="0" w:space="0" w:color="auto"/>
        <w:bottom w:val="none" w:sz="0" w:space="0" w:color="auto"/>
        <w:right w:val="none" w:sz="0" w:space="0" w:color="auto"/>
      </w:divBdr>
    </w:div>
    <w:div w:id="1159616722">
      <w:bodyDiv w:val="1"/>
      <w:marLeft w:val="0"/>
      <w:marRight w:val="0"/>
      <w:marTop w:val="0"/>
      <w:marBottom w:val="0"/>
      <w:divBdr>
        <w:top w:val="none" w:sz="0" w:space="0" w:color="auto"/>
        <w:left w:val="none" w:sz="0" w:space="0" w:color="auto"/>
        <w:bottom w:val="none" w:sz="0" w:space="0" w:color="auto"/>
        <w:right w:val="none" w:sz="0" w:space="0" w:color="auto"/>
      </w:divBdr>
    </w:div>
    <w:div w:id="1634017847">
      <w:bodyDiv w:val="1"/>
      <w:marLeft w:val="0"/>
      <w:marRight w:val="0"/>
      <w:marTop w:val="0"/>
      <w:marBottom w:val="0"/>
      <w:divBdr>
        <w:top w:val="none" w:sz="0" w:space="0" w:color="auto"/>
        <w:left w:val="none" w:sz="0" w:space="0" w:color="auto"/>
        <w:bottom w:val="none" w:sz="0" w:space="0" w:color="auto"/>
        <w:right w:val="none" w:sz="0" w:space="0" w:color="auto"/>
      </w:divBdr>
    </w:div>
    <w:div w:id="2037075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st.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4D30-C387-4847-9045-F11731B6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c:creator>
  <cp:lastModifiedBy>HANT-223</cp:lastModifiedBy>
  <cp:revision>3</cp:revision>
  <cp:lastPrinted>2025-09-05T09:11:00Z</cp:lastPrinted>
  <dcterms:created xsi:type="dcterms:W3CDTF">2025-09-16T03:46:00Z</dcterms:created>
  <dcterms:modified xsi:type="dcterms:W3CDTF">2025-10-14T07:29:00Z</dcterms:modified>
</cp:coreProperties>
</file>