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2" w:type="dxa"/>
        <w:tblLayout w:type="fixed"/>
        <w:tblLook w:val="0000" w:firstRow="0" w:lastRow="0" w:firstColumn="0" w:lastColumn="0" w:noHBand="0" w:noVBand="0"/>
      </w:tblPr>
      <w:tblGrid>
        <w:gridCol w:w="3220"/>
        <w:gridCol w:w="7208"/>
      </w:tblGrid>
      <w:tr w:rsidR="000D66FD" w:rsidRPr="000D66FD" w14:paraId="1DB1F3B3" w14:textId="77777777" w:rsidTr="008C5865">
        <w:tc>
          <w:tcPr>
            <w:tcW w:w="3220" w:type="dxa"/>
          </w:tcPr>
          <w:p w14:paraId="08143548" w14:textId="77777777" w:rsidR="00FB741C" w:rsidRPr="000D66FD" w:rsidRDefault="00FB741C" w:rsidP="008C5865">
            <w:pPr>
              <w:jc w:val="center"/>
              <w:rPr>
                <w:b/>
                <w:sz w:val="26"/>
                <w:szCs w:val="26"/>
              </w:rPr>
            </w:pPr>
            <w:r w:rsidRPr="000D66FD">
              <w:rPr>
                <w:b/>
                <w:sz w:val="26"/>
                <w:szCs w:val="26"/>
              </w:rPr>
              <w:t>HỘI ĐỒNG NHÂN DÂN</w:t>
            </w:r>
          </w:p>
          <w:p w14:paraId="0A4CC587" w14:textId="77777777" w:rsidR="00FB741C" w:rsidRPr="000D66FD" w:rsidRDefault="00FB741C" w:rsidP="008C5865">
            <w:pPr>
              <w:jc w:val="center"/>
              <w:rPr>
                <w:b/>
                <w:sz w:val="26"/>
                <w:szCs w:val="26"/>
              </w:rPr>
            </w:pPr>
            <w:r w:rsidRPr="000D66FD">
              <w:rPr>
                <w:b/>
                <w:sz w:val="26"/>
                <w:szCs w:val="26"/>
              </w:rPr>
              <w:t xml:space="preserve">TỈNH </w:t>
            </w:r>
            <w:r w:rsidR="00862DC0" w:rsidRPr="000D66FD">
              <w:rPr>
                <w:b/>
                <w:sz w:val="26"/>
                <w:szCs w:val="26"/>
              </w:rPr>
              <w:t>QUẢNG BÌNH</w:t>
            </w:r>
          </w:p>
          <w:p w14:paraId="3E4292A0" w14:textId="77777777" w:rsidR="00FB741C" w:rsidRPr="000D66FD" w:rsidRDefault="006F31FA" w:rsidP="008C5865">
            <w:pPr>
              <w:jc w:val="center"/>
              <w:rPr>
                <w:b/>
                <w:sz w:val="26"/>
                <w:szCs w:val="26"/>
              </w:rPr>
            </w:pPr>
            <w:r w:rsidRPr="000D66FD">
              <w:rPr>
                <w:noProof/>
                <w:sz w:val="26"/>
                <w:szCs w:val="26"/>
              </w:rPr>
              <mc:AlternateContent>
                <mc:Choice Requires="wps">
                  <w:drawing>
                    <wp:anchor distT="4294967295" distB="4294967295" distL="114300" distR="114300" simplePos="0" relativeHeight="251656704" behindDoc="0" locked="0" layoutInCell="1" allowOverlap="1" wp14:anchorId="20746970" wp14:editId="2CFDB0F9">
                      <wp:simplePos x="0" y="0"/>
                      <wp:positionH relativeFrom="column">
                        <wp:posOffset>629920</wp:posOffset>
                      </wp:positionH>
                      <wp:positionV relativeFrom="paragraph">
                        <wp:posOffset>27939</wp:posOffset>
                      </wp:positionV>
                      <wp:extent cx="6400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F3508"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6pt,2.2pt" to="10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WEAIAAB8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">
                      <o:lock v:ext="edit" shapetype="f"/>
                    </v:line>
                  </w:pict>
                </mc:Fallback>
              </mc:AlternateContent>
            </w:r>
          </w:p>
          <w:p w14:paraId="1AFFE203" w14:textId="77777777" w:rsidR="00FB741C" w:rsidRPr="000D66FD" w:rsidRDefault="00FB741C" w:rsidP="006523C6">
            <w:pPr>
              <w:jc w:val="center"/>
              <w:rPr>
                <w:rFonts w:eastAsia="Batang"/>
                <w:sz w:val="26"/>
                <w:szCs w:val="26"/>
              </w:rPr>
            </w:pPr>
            <w:r w:rsidRPr="000D66FD">
              <w:rPr>
                <w:sz w:val="26"/>
                <w:szCs w:val="26"/>
              </w:rPr>
              <w:t>Số:         /20</w:t>
            </w:r>
            <w:r w:rsidR="00862DC0" w:rsidRPr="000D66FD">
              <w:rPr>
                <w:sz w:val="26"/>
                <w:szCs w:val="26"/>
              </w:rPr>
              <w:t>21</w:t>
            </w:r>
            <w:r w:rsidRPr="000D66FD">
              <w:rPr>
                <w:sz w:val="26"/>
                <w:szCs w:val="26"/>
              </w:rPr>
              <w:t>/NQ-HĐND</w:t>
            </w:r>
          </w:p>
        </w:tc>
        <w:tc>
          <w:tcPr>
            <w:tcW w:w="7208" w:type="dxa"/>
          </w:tcPr>
          <w:p w14:paraId="658E576B" w14:textId="77777777" w:rsidR="00FB741C" w:rsidRPr="000D66FD" w:rsidRDefault="00FB741C" w:rsidP="008C5865">
            <w:pPr>
              <w:jc w:val="center"/>
              <w:rPr>
                <w:rFonts w:eastAsia="Batang"/>
                <w:b/>
                <w:sz w:val="26"/>
                <w:szCs w:val="26"/>
              </w:rPr>
            </w:pPr>
            <w:r w:rsidRPr="000D66FD">
              <w:rPr>
                <w:b/>
                <w:sz w:val="26"/>
                <w:szCs w:val="26"/>
              </w:rPr>
              <w:t>CỘNG HÒA XÃ HỘI CHỦ NGHĨA VIỆT NAM</w:t>
            </w:r>
          </w:p>
          <w:p w14:paraId="20BC84E8" w14:textId="77777777" w:rsidR="00FB741C" w:rsidRPr="000D66FD" w:rsidRDefault="00FB741C" w:rsidP="008C5865">
            <w:pPr>
              <w:jc w:val="center"/>
              <w:rPr>
                <w:b/>
                <w:sz w:val="28"/>
                <w:szCs w:val="26"/>
              </w:rPr>
            </w:pPr>
            <w:r w:rsidRPr="000D66FD">
              <w:rPr>
                <w:b/>
                <w:sz w:val="28"/>
                <w:szCs w:val="26"/>
              </w:rPr>
              <w:t xml:space="preserve">Độc lập </w:t>
            </w:r>
            <w:r w:rsidRPr="000D66FD">
              <w:rPr>
                <w:sz w:val="28"/>
                <w:szCs w:val="26"/>
              </w:rPr>
              <w:t>-</w:t>
            </w:r>
            <w:r w:rsidRPr="000D66FD">
              <w:rPr>
                <w:b/>
                <w:sz w:val="28"/>
                <w:szCs w:val="26"/>
              </w:rPr>
              <w:t xml:space="preserve"> Tự do </w:t>
            </w:r>
            <w:r w:rsidRPr="000D66FD">
              <w:rPr>
                <w:sz w:val="28"/>
                <w:szCs w:val="26"/>
              </w:rPr>
              <w:t>-</w:t>
            </w:r>
            <w:r w:rsidRPr="000D66FD">
              <w:rPr>
                <w:b/>
                <w:sz w:val="28"/>
                <w:szCs w:val="26"/>
              </w:rPr>
              <w:t xml:space="preserve"> Hạnh phúc</w:t>
            </w:r>
          </w:p>
          <w:p w14:paraId="7B43745F" w14:textId="77777777" w:rsidR="00FB741C" w:rsidRPr="000D66FD" w:rsidRDefault="006F31FA" w:rsidP="008C5865">
            <w:pPr>
              <w:jc w:val="center"/>
              <w:rPr>
                <w:b/>
                <w:sz w:val="26"/>
                <w:szCs w:val="26"/>
              </w:rPr>
            </w:pPr>
            <w:r w:rsidRPr="000D66FD">
              <w:rPr>
                <w:noProof/>
                <w:sz w:val="26"/>
                <w:szCs w:val="26"/>
              </w:rPr>
              <mc:AlternateContent>
                <mc:Choice Requires="wps">
                  <w:drawing>
                    <wp:anchor distT="4294967295" distB="4294967295" distL="114300" distR="114300" simplePos="0" relativeHeight="251657728" behindDoc="0" locked="0" layoutInCell="1" allowOverlap="1" wp14:anchorId="1B7B1EA5" wp14:editId="5D535FC7">
                      <wp:simplePos x="0" y="0"/>
                      <wp:positionH relativeFrom="column">
                        <wp:posOffset>1111250</wp:posOffset>
                      </wp:positionH>
                      <wp:positionV relativeFrom="paragraph">
                        <wp:posOffset>13334</wp:posOffset>
                      </wp:positionV>
                      <wp:extent cx="22320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A0D8D"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5pt,1.05pt" to="263.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">
                      <o:lock v:ext="edit" shapetype="f"/>
                    </v:line>
                  </w:pict>
                </mc:Fallback>
              </mc:AlternateContent>
            </w:r>
          </w:p>
          <w:p w14:paraId="65D45446" w14:textId="77777777" w:rsidR="00FB741C" w:rsidRPr="000D66FD" w:rsidRDefault="00862DC0" w:rsidP="006523C6">
            <w:pPr>
              <w:jc w:val="center"/>
              <w:rPr>
                <w:sz w:val="28"/>
                <w:szCs w:val="28"/>
              </w:rPr>
            </w:pPr>
            <w:r w:rsidRPr="000D66FD">
              <w:rPr>
                <w:i/>
                <w:sz w:val="28"/>
                <w:szCs w:val="28"/>
              </w:rPr>
              <w:t>Quảng Bình</w:t>
            </w:r>
            <w:r w:rsidR="00FB741C" w:rsidRPr="000D66FD">
              <w:rPr>
                <w:i/>
                <w:sz w:val="28"/>
                <w:szCs w:val="28"/>
              </w:rPr>
              <w:t xml:space="preserve">, ngày </w:t>
            </w:r>
            <w:r w:rsidR="006523C6" w:rsidRPr="000D66FD">
              <w:rPr>
                <w:i/>
                <w:sz w:val="28"/>
                <w:szCs w:val="28"/>
              </w:rPr>
              <w:t xml:space="preserve">    </w:t>
            </w:r>
            <w:r w:rsidR="00FB741C" w:rsidRPr="000D66FD">
              <w:rPr>
                <w:i/>
                <w:sz w:val="28"/>
                <w:szCs w:val="28"/>
              </w:rPr>
              <w:t xml:space="preserve"> tháng</w:t>
            </w:r>
            <w:r w:rsidRPr="000D66FD">
              <w:rPr>
                <w:i/>
                <w:sz w:val="28"/>
                <w:szCs w:val="28"/>
              </w:rPr>
              <w:t xml:space="preserve">    </w:t>
            </w:r>
            <w:r w:rsidR="006523C6" w:rsidRPr="000D66FD">
              <w:rPr>
                <w:i/>
                <w:sz w:val="28"/>
                <w:szCs w:val="28"/>
              </w:rPr>
              <w:t xml:space="preserve"> </w:t>
            </w:r>
            <w:r w:rsidR="00FB741C" w:rsidRPr="000D66FD">
              <w:rPr>
                <w:i/>
                <w:sz w:val="28"/>
                <w:szCs w:val="28"/>
              </w:rPr>
              <w:t>năm 20</w:t>
            </w:r>
            <w:r w:rsidRPr="000D66FD">
              <w:rPr>
                <w:i/>
                <w:sz w:val="28"/>
                <w:szCs w:val="28"/>
              </w:rPr>
              <w:t>21</w:t>
            </w:r>
          </w:p>
        </w:tc>
      </w:tr>
    </w:tbl>
    <w:p w14:paraId="4EDECD94" w14:textId="77777777" w:rsidR="00FB741C" w:rsidRPr="000D66FD" w:rsidRDefault="006F31FA" w:rsidP="00FB741C">
      <w:pPr>
        <w:rPr>
          <w:i/>
          <w:sz w:val="28"/>
          <w:szCs w:val="28"/>
        </w:rPr>
      </w:pPr>
      <w:r w:rsidRPr="000D66FD">
        <w:rPr>
          <w:i/>
          <w:noProof/>
          <w:sz w:val="28"/>
          <w:szCs w:val="28"/>
        </w:rPr>
        <mc:AlternateContent>
          <mc:Choice Requires="wps">
            <w:drawing>
              <wp:anchor distT="0" distB="0" distL="114300" distR="114300" simplePos="0" relativeHeight="251658752" behindDoc="0" locked="0" layoutInCell="1" allowOverlap="1" wp14:anchorId="628E4C34" wp14:editId="080E4AD9">
                <wp:simplePos x="0" y="0"/>
                <wp:positionH relativeFrom="column">
                  <wp:posOffset>335280</wp:posOffset>
                </wp:positionH>
                <wp:positionV relativeFrom="paragraph">
                  <wp:posOffset>118110</wp:posOffset>
                </wp:positionV>
                <wp:extent cx="1081405" cy="298450"/>
                <wp:effectExtent l="0" t="0" r="4445" b="635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1405" cy="298450"/>
                        </a:xfrm>
                        <a:prstGeom prst="rect">
                          <a:avLst/>
                        </a:prstGeom>
                        <a:solidFill>
                          <a:srgbClr val="FFFFFF"/>
                        </a:solidFill>
                        <a:ln w="9525">
                          <a:solidFill>
                            <a:srgbClr val="000000"/>
                          </a:solidFill>
                          <a:miter lim="800000"/>
                          <a:headEnd/>
                          <a:tailEnd/>
                        </a:ln>
                      </wps:spPr>
                      <wps:txbx>
                        <w:txbxContent>
                          <w:p w14:paraId="4B8087D6" w14:textId="77777777" w:rsidR="006523C6" w:rsidRPr="006523C6" w:rsidRDefault="006523C6" w:rsidP="006523C6">
                            <w:pPr>
                              <w:jc w:val="center"/>
                              <w:rPr>
                                <w:b/>
                                <w:sz w:val="26"/>
                              </w:rPr>
                            </w:pPr>
                            <w:r w:rsidRPr="006523C6">
                              <w:rPr>
                                <w:b/>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4C34" id=" 5" o:spid="_x0000_s1026" style="position:absolute;margin-left:26.4pt;margin-top:9.3pt;width:85.15pt;height: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">
                <v:path arrowok="t"/>
                <v:textbox>
                  <w:txbxContent>
                    <w:p w14:paraId="4B8087D6" w14:textId="77777777" w:rsidR="006523C6" w:rsidRPr="006523C6" w:rsidRDefault="006523C6" w:rsidP="006523C6">
                      <w:pPr>
                        <w:jc w:val="center"/>
                        <w:rPr>
                          <w:b/>
                          <w:sz w:val="26"/>
                        </w:rPr>
                      </w:pPr>
                      <w:r w:rsidRPr="006523C6">
                        <w:rPr>
                          <w:b/>
                          <w:sz w:val="26"/>
                        </w:rPr>
                        <w:t>DỰ THẢO</w:t>
                      </w:r>
                    </w:p>
                  </w:txbxContent>
                </v:textbox>
              </v:rect>
            </w:pict>
          </mc:Fallback>
        </mc:AlternateContent>
      </w:r>
    </w:p>
    <w:p w14:paraId="54817F68" w14:textId="77777777" w:rsidR="006523C6" w:rsidRPr="000D66FD" w:rsidRDefault="006523C6" w:rsidP="00FB741C">
      <w:pPr>
        <w:rPr>
          <w:i/>
          <w:sz w:val="20"/>
          <w:szCs w:val="28"/>
        </w:rPr>
      </w:pPr>
    </w:p>
    <w:p w14:paraId="07018E0E" w14:textId="77777777" w:rsidR="00923F3C" w:rsidRPr="000D66FD" w:rsidRDefault="00923F3C" w:rsidP="00FB741C">
      <w:pPr>
        <w:jc w:val="center"/>
        <w:rPr>
          <w:b/>
          <w:sz w:val="18"/>
          <w:szCs w:val="28"/>
        </w:rPr>
      </w:pPr>
    </w:p>
    <w:p w14:paraId="61B35752" w14:textId="77777777" w:rsidR="00FB741C" w:rsidRPr="000D66FD" w:rsidRDefault="00FB741C" w:rsidP="00FB741C">
      <w:pPr>
        <w:jc w:val="center"/>
        <w:rPr>
          <w:b/>
          <w:sz w:val="28"/>
          <w:szCs w:val="28"/>
        </w:rPr>
      </w:pPr>
      <w:r w:rsidRPr="000D66FD">
        <w:rPr>
          <w:b/>
          <w:sz w:val="28"/>
          <w:szCs w:val="28"/>
        </w:rPr>
        <w:t>NGHỊ QUYẾT</w:t>
      </w:r>
    </w:p>
    <w:p w14:paraId="3829D362" w14:textId="572C4A1C" w:rsidR="008A001D" w:rsidRPr="000D66FD" w:rsidRDefault="002058EE" w:rsidP="002058EE">
      <w:pPr>
        <w:tabs>
          <w:tab w:val="center" w:pos="4451"/>
          <w:tab w:val="left" w:pos="6895"/>
        </w:tabs>
        <w:jc w:val="center"/>
        <w:rPr>
          <w:b/>
          <w:sz w:val="28"/>
          <w:szCs w:val="28"/>
        </w:rPr>
      </w:pPr>
      <w:r w:rsidRPr="000D66FD">
        <w:rPr>
          <w:b/>
          <w:sz w:val="28"/>
          <w:szCs w:val="28"/>
        </w:rPr>
        <w:t xml:space="preserve">Quy định mức hỗ trợ thường xuyên cho các chức danh Đội trưởng, </w:t>
      </w:r>
    </w:p>
    <w:p w14:paraId="379F3456" w14:textId="77777777" w:rsidR="00FB741C" w:rsidRPr="000D66FD" w:rsidRDefault="002058EE" w:rsidP="002058EE">
      <w:pPr>
        <w:tabs>
          <w:tab w:val="center" w:pos="4451"/>
          <w:tab w:val="left" w:pos="6895"/>
        </w:tabs>
        <w:jc w:val="center"/>
        <w:rPr>
          <w:b/>
          <w:iCs/>
          <w:sz w:val="28"/>
          <w:szCs w:val="28"/>
        </w:rPr>
      </w:pPr>
      <w:r w:rsidRPr="000D66FD">
        <w:rPr>
          <w:b/>
          <w:sz w:val="28"/>
          <w:szCs w:val="28"/>
        </w:rPr>
        <w:t>Đội ph</w:t>
      </w:r>
      <w:r w:rsidR="000E0221" w:rsidRPr="000D66FD">
        <w:rPr>
          <w:b/>
          <w:sz w:val="28"/>
          <w:szCs w:val="28"/>
        </w:rPr>
        <w:t>ó đ</w:t>
      </w:r>
      <w:r w:rsidRPr="000D66FD">
        <w:rPr>
          <w:b/>
          <w:sz w:val="28"/>
          <w:szCs w:val="28"/>
        </w:rPr>
        <w:t>ội dân phòng trên địa bàn tỉnh Quảng Bình</w:t>
      </w:r>
    </w:p>
    <w:p w14:paraId="71A7A9FF" w14:textId="77777777" w:rsidR="008C3B19" w:rsidRPr="000D66FD" w:rsidRDefault="00984634" w:rsidP="00FB741C">
      <w:pPr>
        <w:pStyle w:val="BodyText"/>
        <w:spacing w:before="120"/>
        <w:rPr>
          <w:b/>
          <w:i w:val="0"/>
          <w:iCs w:val="0"/>
          <w:sz w:val="16"/>
          <w:szCs w:val="28"/>
        </w:rPr>
      </w:pPr>
      <w:r w:rsidRPr="000D66FD">
        <w:rPr>
          <w:noProof/>
          <w:sz w:val="26"/>
          <w:szCs w:val="26"/>
        </w:rPr>
        <mc:AlternateContent>
          <mc:Choice Requires="wps">
            <w:drawing>
              <wp:anchor distT="4294967295" distB="4294967295" distL="114300" distR="114300" simplePos="0" relativeHeight="251660800" behindDoc="0" locked="0" layoutInCell="1" allowOverlap="1" wp14:anchorId="275A2626" wp14:editId="487645F0">
                <wp:simplePos x="0" y="0"/>
                <wp:positionH relativeFrom="column">
                  <wp:posOffset>2340282</wp:posOffset>
                </wp:positionH>
                <wp:positionV relativeFrom="paragraph">
                  <wp:posOffset>13335</wp:posOffset>
                </wp:positionV>
                <wp:extent cx="104400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88ED3"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25pt,1.05pt" to="26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4UEA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">
                <o:lock v:ext="edit" shapetype="f"/>
              </v:line>
            </w:pict>
          </mc:Fallback>
        </mc:AlternateContent>
      </w:r>
    </w:p>
    <w:p w14:paraId="483184E9" w14:textId="77777777" w:rsidR="00FB741C" w:rsidRPr="000D66FD" w:rsidRDefault="00FB741C" w:rsidP="00FB741C">
      <w:pPr>
        <w:pStyle w:val="BodyText"/>
        <w:spacing w:before="120"/>
        <w:rPr>
          <w:b/>
          <w:i w:val="0"/>
          <w:iCs w:val="0"/>
          <w:szCs w:val="28"/>
        </w:rPr>
      </w:pPr>
      <w:r w:rsidRPr="000D66FD">
        <w:rPr>
          <w:b/>
          <w:i w:val="0"/>
          <w:iCs w:val="0"/>
          <w:szCs w:val="28"/>
        </w:rPr>
        <w:t xml:space="preserve">HỘI ĐỒNG NHÂN DÂN TỈNH </w:t>
      </w:r>
      <w:r w:rsidR="00862DC0" w:rsidRPr="000D66FD">
        <w:rPr>
          <w:b/>
          <w:i w:val="0"/>
          <w:iCs w:val="0"/>
          <w:szCs w:val="28"/>
        </w:rPr>
        <w:t>QUẢNG BÌNH</w:t>
      </w:r>
    </w:p>
    <w:p w14:paraId="2EC4C06D" w14:textId="77777777" w:rsidR="00FB741C" w:rsidRPr="000D66FD" w:rsidRDefault="00FB741C" w:rsidP="00FB741C">
      <w:pPr>
        <w:pStyle w:val="BodyText"/>
        <w:rPr>
          <w:b/>
          <w:i w:val="0"/>
          <w:iCs w:val="0"/>
          <w:szCs w:val="28"/>
        </w:rPr>
      </w:pPr>
      <w:r w:rsidRPr="000D66FD">
        <w:rPr>
          <w:b/>
          <w:i w:val="0"/>
          <w:iCs w:val="0"/>
          <w:szCs w:val="28"/>
        </w:rPr>
        <w:t>KHÓA XVII</w:t>
      </w:r>
      <w:r w:rsidR="00984634" w:rsidRPr="000D66FD">
        <w:rPr>
          <w:b/>
          <w:i w:val="0"/>
          <w:iCs w:val="0"/>
          <w:szCs w:val="28"/>
        </w:rPr>
        <w:t>I</w:t>
      </w:r>
      <w:r w:rsidR="00E9223C" w:rsidRPr="000D66FD">
        <w:rPr>
          <w:b/>
          <w:i w:val="0"/>
          <w:iCs w:val="0"/>
          <w:szCs w:val="28"/>
        </w:rPr>
        <w:t>,</w:t>
      </w:r>
      <w:r w:rsidRPr="000D66FD">
        <w:rPr>
          <w:b/>
          <w:i w:val="0"/>
          <w:iCs w:val="0"/>
          <w:szCs w:val="28"/>
        </w:rPr>
        <w:t xml:space="preserve"> KỲ HỌP THỨ </w:t>
      </w:r>
      <w:r w:rsidR="008E53AC" w:rsidRPr="000D66FD">
        <w:rPr>
          <w:b/>
          <w:i w:val="0"/>
          <w:iCs w:val="0"/>
          <w:szCs w:val="28"/>
        </w:rPr>
        <w:t>…</w:t>
      </w:r>
    </w:p>
    <w:p w14:paraId="4D16F102" w14:textId="77777777" w:rsidR="00FB741C" w:rsidRPr="000D66FD" w:rsidRDefault="00FB741C" w:rsidP="00FB741C">
      <w:pPr>
        <w:pStyle w:val="NormalWeb"/>
        <w:shd w:val="clear" w:color="auto" w:fill="FFFFFF"/>
        <w:spacing w:before="0" w:beforeAutospacing="0" w:after="120" w:afterAutospacing="0" w:line="200" w:lineRule="atLeast"/>
        <w:ind w:firstLine="720"/>
        <w:jc w:val="both"/>
        <w:rPr>
          <w:i/>
          <w:iCs/>
          <w:spacing w:val="2"/>
          <w:sz w:val="6"/>
          <w:szCs w:val="28"/>
          <w:lang w:val="nb-NO"/>
        </w:rPr>
      </w:pPr>
    </w:p>
    <w:p w14:paraId="2BF2EB84" w14:textId="32F4EB7A" w:rsidR="00624791" w:rsidRPr="000D66FD" w:rsidRDefault="00624791" w:rsidP="000C6D81">
      <w:pPr>
        <w:spacing w:after="60"/>
        <w:ind w:firstLine="561"/>
        <w:jc w:val="both"/>
        <w:rPr>
          <w:i/>
          <w:sz w:val="28"/>
          <w:szCs w:val="28"/>
        </w:rPr>
      </w:pPr>
      <w:r w:rsidRPr="000D66FD">
        <w:rPr>
          <w:i/>
          <w:sz w:val="28"/>
          <w:szCs w:val="28"/>
        </w:rPr>
        <w:t xml:space="preserve">Căn cứ Luật </w:t>
      </w:r>
      <w:r w:rsidR="00C70888" w:rsidRPr="000D66FD">
        <w:rPr>
          <w:i/>
          <w:sz w:val="28"/>
          <w:szCs w:val="28"/>
        </w:rPr>
        <w:t>T</w:t>
      </w:r>
      <w:r w:rsidRPr="000D66FD">
        <w:rPr>
          <w:i/>
          <w:sz w:val="28"/>
          <w:szCs w:val="28"/>
        </w:rPr>
        <w:t>ổ chức Chính quyền địa phương ngày 19 tháng 6 năm 201</w:t>
      </w:r>
      <w:r w:rsidR="00E9223C" w:rsidRPr="000D66FD">
        <w:rPr>
          <w:i/>
          <w:sz w:val="28"/>
          <w:szCs w:val="28"/>
        </w:rPr>
        <w:t>5</w:t>
      </w:r>
      <w:r w:rsidR="00C70888" w:rsidRPr="000D66FD">
        <w:rPr>
          <w:i/>
          <w:sz w:val="28"/>
          <w:szCs w:val="28"/>
        </w:rPr>
        <w:t xml:space="preserve">; </w:t>
      </w:r>
      <w:r w:rsidR="00336BF2" w:rsidRPr="000D66FD">
        <w:rPr>
          <w:rFonts w:eastAsia="Arial"/>
          <w:i/>
          <w:sz w:val="28"/>
          <w:szCs w:val="28"/>
        </w:rPr>
        <w:t xml:space="preserve">Luật sửa đổi, bổ sung một số điều của Luật Tổ chức Chính phủ và Luật Tổ chức </w:t>
      </w:r>
      <w:r w:rsidR="00C70888" w:rsidRPr="000D66FD">
        <w:rPr>
          <w:rFonts w:eastAsia="Arial"/>
          <w:i/>
          <w:sz w:val="28"/>
          <w:szCs w:val="28"/>
        </w:rPr>
        <w:t>C</w:t>
      </w:r>
      <w:r w:rsidR="00336BF2" w:rsidRPr="000D66FD">
        <w:rPr>
          <w:rFonts w:eastAsia="Arial"/>
          <w:i/>
          <w:sz w:val="28"/>
          <w:szCs w:val="28"/>
        </w:rPr>
        <w:t>hính quyền địa phương ngày 22 tháng 11 năm 2019;</w:t>
      </w:r>
    </w:p>
    <w:p w14:paraId="7B9583E2" w14:textId="46D525F3" w:rsidR="00786076" w:rsidRPr="000D66FD" w:rsidRDefault="00786076" w:rsidP="000C6D81">
      <w:pPr>
        <w:pStyle w:val="NormalWeb"/>
        <w:shd w:val="clear" w:color="auto" w:fill="FFFFFF"/>
        <w:spacing w:before="0" w:beforeAutospacing="0" w:after="60" w:afterAutospacing="0"/>
        <w:ind w:firstLine="561"/>
        <w:jc w:val="both"/>
        <w:rPr>
          <w:rFonts w:ascii="Times New Roman Italic" w:hAnsi="Times New Roman Italic"/>
          <w:i/>
          <w:sz w:val="28"/>
          <w:szCs w:val="28"/>
          <w:lang w:val="nb-NO"/>
        </w:rPr>
      </w:pPr>
      <w:r w:rsidRPr="000D66FD">
        <w:rPr>
          <w:rFonts w:ascii="Times New Roman Italic" w:hAnsi="Times New Roman Italic"/>
          <w:i/>
          <w:iCs/>
          <w:sz w:val="28"/>
          <w:szCs w:val="28"/>
          <w:lang w:val="nb-NO"/>
        </w:rPr>
        <w:t>Căn cứ</w:t>
      </w:r>
      <w:r w:rsidRPr="000D66FD">
        <w:rPr>
          <w:rFonts w:ascii="Times New Roman Italic" w:hAnsi="Times New Roman Italic"/>
          <w:i/>
          <w:sz w:val="28"/>
          <w:szCs w:val="28"/>
          <w:lang w:val="nb-NO"/>
        </w:rPr>
        <w:t xml:space="preserve"> Luật Phòng cháy và chữa cháy ngày 29 tháng 6 năm 2001 và Luật sửa đổi, bổ sung một số điều của Luật </w:t>
      </w:r>
      <w:r w:rsidR="00C70888" w:rsidRPr="000D66FD">
        <w:rPr>
          <w:rFonts w:ascii="Times New Roman Italic" w:hAnsi="Times New Roman Italic"/>
          <w:i/>
          <w:sz w:val="28"/>
          <w:szCs w:val="28"/>
          <w:lang w:val="nb-NO"/>
        </w:rPr>
        <w:t>P</w:t>
      </w:r>
      <w:r w:rsidRPr="000D66FD">
        <w:rPr>
          <w:rFonts w:ascii="Times New Roman Italic" w:hAnsi="Times New Roman Italic"/>
          <w:i/>
          <w:sz w:val="28"/>
          <w:szCs w:val="28"/>
          <w:lang w:val="nb-NO"/>
        </w:rPr>
        <w:t>hòng cháy và chữa cháy ngày 22 tháng 11 năm 2013;</w:t>
      </w:r>
    </w:p>
    <w:p w14:paraId="31F15CBB" w14:textId="547C5A94" w:rsidR="00624791" w:rsidRPr="000D66FD" w:rsidRDefault="00624791" w:rsidP="000C6D81">
      <w:pPr>
        <w:pStyle w:val="NormalWeb"/>
        <w:spacing w:before="0" w:beforeAutospacing="0" w:after="60" w:afterAutospacing="0"/>
        <w:ind w:firstLine="561"/>
        <w:jc w:val="both"/>
        <w:rPr>
          <w:i/>
          <w:iCs/>
          <w:sz w:val="28"/>
          <w:szCs w:val="28"/>
        </w:rPr>
      </w:pPr>
      <w:r w:rsidRPr="000D66FD">
        <w:rPr>
          <w:i/>
          <w:iCs/>
          <w:sz w:val="28"/>
          <w:szCs w:val="28"/>
        </w:rPr>
        <w:t>Căn cứ Luật Ngân sách nhà nước ngày 25 tháng 6 năm 2015;</w:t>
      </w:r>
    </w:p>
    <w:p w14:paraId="137F2D81" w14:textId="6F2F7F1D" w:rsidR="006808AB" w:rsidRPr="000D66FD" w:rsidRDefault="006D3779" w:rsidP="000C6D81">
      <w:pPr>
        <w:spacing w:after="60"/>
        <w:ind w:firstLine="561"/>
        <w:jc w:val="both"/>
        <w:rPr>
          <w:i/>
          <w:iCs/>
          <w:spacing w:val="-2"/>
          <w:sz w:val="28"/>
          <w:szCs w:val="28"/>
        </w:rPr>
      </w:pPr>
      <w:r w:rsidRPr="000D66FD">
        <w:rPr>
          <w:rFonts w:ascii="Times New Roman Italic" w:hAnsi="Times New Roman Italic"/>
          <w:i/>
          <w:iCs/>
          <w:spacing w:val="-2"/>
          <w:sz w:val="28"/>
          <w:szCs w:val="28"/>
        </w:rPr>
        <w:t xml:space="preserve">Căn cứ </w:t>
      </w:r>
      <w:r w:rsidRPr="000D66FD">
        <w:rPr>
          <w:rFonts w:ascii="Times New Roman Italic" w:hAnsi="Times New Roman Italic"/>
          <w:i/>
          <w:iCs/>
          <w:spacing w:val="-2"/>
          <w:sz w:val="28"/>
          <w:szCs w:val="28"/>
          <w:lang w:val="vi-VN"/>
        </w:rPr>
        <w:t>Nghị quyết số 99/2019/QH</w:t>
      </w:r>
      <w:r w:rsidRPr="000D66FD">
        <w:rPr>
          <w:rFonts w:ascii="Times New Roman Italic" w:hAnsi="Times New Roman Italic"/>
          <w:i/>
          <w:iCs/>
          <w:spacing w:val="-2"/>
          <w:sz w:val="28"/>
          <w:szCs w:val="28"/>
        </w:rPr>
        <w:t>1</w:t>
      </w:r>
      <w:r w:rsidRPr="000D66FD">
        <w:rPr>
          <w:rFonts w:ascii="Times New Roman Italic" w:hAnsi="Times New Roman Italic"/>
          <w:i/>
          <w:iCs/>
          <w:spacing w:val="-2"/>
          <w:sz w:val="28"/>
          <w:szCs w:val="28"/>
          <w:lang w:val="vi-VN"/>
        </w:rPr>
        <w:t xml:space="preserve">4 ngày 27 tháng 11 năm 2019 của Quốc hội khóa XIV </w:t>
      </w:r>
      <w:r w:rsidR="006808AB" w:rsidRPr="000D66FD">
        <w:rPr>
          <w:i/>
          <w:iCs/>
          <w:spacing w:val="-2"/>
          <w:sz w:val="28"/>
          <w:szCs w:val="28"/>
        </w:rPr>
        <w:t>về tiếp tục hoàn thiện, nâng cao hiệu lực, hiệu quả thực hiện chính sách, pháp luật về phòng cháy và chữa cháy;</w:t>
      </w:r>
      <w:r w:rsidR="00FD6060" w:rsidRPr="000D66FD">
        <w:rPr>
          <w:i/>
          <w:iCs/>
          <w:spacing w:val="-2"/>
          <w:sz w:val="28"/>
          <w:szCs w:val="28"/>
        </w:rPr>
        <w:t xml:space="preserve"> Quyết định số 630/QĐ-TTg ngày 11 tháng 5 năm 2020 của Thủ tướng Chính phủ ban hành Kế hoạch thực hiện Nghị quyết </w:t>
      </w:r>
      <w:r w:rsidR="00557EB0" w:rsidRPr="000D66FD">
        <w:rPr>
          <w:rFonts w:ascii="Times New Roman Italic" w:hAnsi="Times New Roman Italic"/>
          <w:i/>
          <w:iCs/>
          <w:spacing w:val="-2"/>
          <w:sz w:val="28"/>
          <w:szCs w:val="28"/>
          <w:lang w:val="vi-VN"/>
        </w:rPr>
        <w:t>số 99/2019/QH</w:t>
      </w:r>
      <w:r w:rsidR="00557EB0" w:rsidRPr="000D66FD">
        <w:rPr>
          <w:rFonts w:ascii="Times New Roman Italic" w:hAnsi="Times New Roman Italic"/>
          <w:i/>
          <w:iCs/>
          <w:spacing w:val="-2"/>
          <w:sz w:val="28"/>
          <w:szCs w:val="28"/>
        </w:rPr>
        <w:t>1</w:t>
      </w:r>
      <w:r w:rsidR="00557EB0" w:rsidRPr="000D66FD">
        <w:rPr>
          <w:rFonts w:ascii="Times New Roman Italic" w:hAnsi="Times New Roman Italic"/>
          <w:i/>
          <w:iCs/>
          <w:spacing w:val="-2"/>
          <w:sz w:val="28"/>
          <w:szCs w:val="28"/>
          <w:lang w:val="vi-VN"/>
        </w:rPr>
        <w:t>4 ngày 27 tháng 11 năm 2019 của Quốc hội khóa XIV</w:t>
      </w:r>
      <w:r w:rsidR="00FD6060" w:rsidRPr="000D66FD">
        <w:rPr>
          <w:i/>
          <w:iCs/>
          <w:spacing w:val="-2"/>
          <w:sz w:val="28"/>
          <w:szCs w:val="28"/>
        </w:rPr>
        <w:t>;</w:t>
      </w:r>
    </w:p>
    <w:p w14:paraId="110170DA" w14:textId="77777777" w:rsidR="00336BF2" w:rsidRPr="000D66FD" w:rsidRDefault="00336BF2" w:rsidP="000C6D81">
      <w:pPr>
        <w:spacing w:after="60"/>
        <w:ind w:firstLine="561"/>
        <w:jc w:val="both"/>
        <w:rPr>
          <w:rFonts w:ascii="Times New Roman Italic" w:eastAsia="Arial" w:hAnsi="Times New Roman Italic"/>
          <w:i/>
          <w:sz w:val="28"/>
          <w:szCs w:val="28"/>
        </w:rPr>
      </w:pPr>
      <w:r w:rsidRPr="000D66FD">
        <w:rPr>
          <w:rFonts w:ascii="Times New Roman Italic" w:eastAsia="Arial" w:hAnsi="Times New Roman Italic"/>
          <w:i/>
          <w:sz w:val="28"/>
          <w:szCs w:val="28"/>
        </w:rPr>
        <w:t>Căn cứ Nghị định số 136/2020/NĐ-CP ngày 24 tháng 11 năm 2020 của Chính phủ quy định chi tiết một số điều và biện pháp thi hành của Luật Phòng cháy và chữa cháy và Luật sửa đổi, bổ sung một số điều của Luật Phòng cháy và chữa cháy;</w:t>
      </w:r>
    </w:p>
    <w:p w14:paraId="69F84989" w14:textId="42B760D8" w:rsidR="00DE3A3D" w:rsidRPr="000D66FD" w:rsidRDefault="00DE3A3D" w:rsidP="000C6D81">
      <w:pPr>
        <w:spacing w:after="60"/>
        <w:ind w:firstLine="561"/>
        <w:jc w:val="both"/>
        <w:rPr>
          <w:rFonts w:ascii="Times New Roman Italic" w:eastAsia="Arial" w:hAnsi="Times New Roman Italic"/>
          <w:i/>
          <w:sz w:val="28"/>
          <w:szCs w:val="28"/>
        </w:rPr>
      </w:pPr>
      <w:bookmarkStart w:id="0" w:name="_GoBack"/>
      <w:r w:rsidRPr="000D66FD">
        <w:rPr>
          <w:rFonts w:ascii="Times New Roman Italic" w:eastAsia="Arial" w:hAnsi="Times New Roman Italic"/>
          <w:i/>
          <w:sz w:val="28"/>
          <w:szCs w:val="28"/>
        </w:rPr>
        <w:t>Nghị định số 83/2017/NĐ-CP ngày 18 tháng 7 năm 2017 của Chính phủ quy định về công tác cứu nạn, cứu hộ của lực lượng phòng cháy và chữa cháy.</w:t>
      </w:r>
      <w:bookmarkEnd w:id="0"/>
    </w:p>
    <w:p w14:paraId="329FD48D" w14:textId="5923F475" w:rsidR="00624791" w:rsidRPr="000D66FD" w:rsidRDefault="00624791" w:rsidP="000C6D81">
      <w:pPr>
        <w:spacing w:after="60"/>
        <w:ind w:firstLine="561"/>
        <w:jc w:val="both"/>
        <w:rPr>
          <w:i/>
          <w:sz w:val="28"/>
          <w:szCs w:val="28"/>
          <w:lang w:val="nb-NO"/>
        </w:rPr>
      </w:pPr>
      <w:r w:rsidRPr="000D66FD">
        <w:rPr>
          <w:rFonts w:ascii="Times New Roman Italic" w:eastAsia="Arial" w:hAnsi="Times New Roman Italic"/>
          <w:i/>
          <w:sz w:val="28"/>
          <w:szCs w:val="28"/>
        </w:rPr>
        <w:t>Xét Tờ trình số     /T</w:t>
      </w:r>
      <w:r w:rsidR="0018555E" w:rsidRPr="000D66FD">
        <w:rPr>
          <w:rFonts w:ascii="Times New Roman Italic" w:eastAsia="Arial" w:hAnsi="Times New Roman Italic"/>
          <w:i/>
          <w:sz w:val="28"/>
          <w:szCs w:val="28"/>
        </w:rPr>
        <w:t>Tr-UBND ngày   tháng    năm 2021</w:t>
      </w:r>
      <w:r w:rsidRPr="000D66FD">
        <w:rPr>
          <w:rFonts w:ascii="Times New Roman Italic" w:eastAsia="Arial" w:hAnsi="Times New Roman Italic"/>
          <w:i/>
          <w:sz w:val="28"/>
          <w:szCs w:val="28"/>
        </w:rPr>
        <w:t xml:space="preserve"> của Ủy ban nhân dân tỉnh</w:t>
      </w:r>
      <w:r w:rsidR="001E0B6B" w:rsidRPr="000D66FD">
        <w:rPr>
          <w:rFonts w:ascii="Times New Roman Italic" w:eastAsia="Arial" w:hAnsi="Times New Roman Italic"/>
          <w:i/>
          <w:sz w:val="28"/>
          <w:szCs w:val="28"/>
        </w:rPr>
        <w:t xml:space="preserve"> đề nghị</w:t>
      </w:r>
      <w:r w:rsidR="001E0B6B" w:rsidRPr="000D66FD">
        <w:rPr>
          <w:i/>
          <w:sz w:val="28"/>
          <w:szCs w:val="28"/>
        </w:rPr>
        <w:t xml:space="preserve"> thông qua Nghị quyết quy định mức hỗ trợ thường xuyên cho các chức danh Đội trưởng, Đội phó đội dân phòng trên địa bàn tỉnh Quảng Bình</w:t>
      </w:r>
      <w:r w:rsidRPr="000D66FD">
        <w:rPr>
          <w:i/>
          <w:sz w:val="28"/>
          <w:szCs w:val="28"/>
        </w:rPr>
        <w:t>, Báo cáo thẩm tra của Ban Pháp chế và ý kiến thảo luận của đại biểu Hội đồng nhân dân tại kỳ họp</w:t>
      </w:r>
      <w:r w:rsidR="00C70888" w:rsidRPr="000D66FD">
        <w:rPr>
          <w:i/>
          <w:sz w:val="28"/>
          <w:szCs w:val="28"/>
        </w:rPr>
        <w:t>,</w:t>
      </w:r>
    </w:p>
    <w:p w14:paraId="49766D13" w14:textId="77777777" w:rsidR="00C70888" w:rsidRPr="000D66FD" w:rsidRDefault="00C70888" w:rsidP="000C6D81">
      <w:pPr>
        <w:spacing w:after="60"/>
        <w:jc w:val="center"/>
        <w:rPr>
          <w:b/>
          <w:sz w:val="4"/>
          <w:szCs w:val="28"/>
          <w:lang w:val="nb-NO"/>
        </w:rPr>
      </w:pPr>
    </w:p>
    <w:p w14:paraId="38A9F446" w14:textId="4A3E0C9B" w:rsidR="00FB741C" w:rsidRPr="000D66FD" w:rsidRDefault="00FB741C" w:rsidP="000C6D81">
      <w:pPr>
        <w:spacing w:after="60"/>
        <w:jc w:val="center"/>
        <w:rPr>
          <w:b/>
          <w:sz w:val="28"/>
          <w:szCs w:val="28"/>
          <w:lang w:val="nb-NO"/>
        </w:rPr>
      </w:pPr>
      <w:r w:rsidRPr="000D66FD">
        <w:rPr>
          <w:b/>
          <w:sz w:val="28"/>
          <w:szCs w:val="28"/>
          <w:lang w:val="nb-NO"/>
        </w:rPr>
        <w:t>QUYẾT NGHỊ:</w:t>
      </w:r>
    </w:p>
    <w:p w14:paraId="6B0CED1B" w14:textId="77777777" w:rsidR="007261F6" w:rsidRPr="000D66FD" w:rsidRDefault="007261F6" w:rsidP="000C6D81">
      <w:pPr>
        <w:spacing w:after="60"/>
        <w:jc w:val="center"/>
        <w:rPr>
          <w:b/>
          <w:sz w:val="4"/>
          <w:szCs w:val="28"/>
          <w:lang w:val="nb-NO"/>
        </w:rPr>
      </w:pPr>
    </w:p>
    <w:p w14:paraId="69F1102E" w14:textId="77777777" w:rsidR="00E862F9" w:rsidRPr="000D66FD" w:rsidRDefault="00FB741C" w:rsidP="000C6D81">
      <w:pPr>
        <w:shd w:val="clear" w:color="auto" w:fill="FFFFFF"/>
        <w:spacing w:after="60"/>
        <w:ind w:firstLine="562"/>
        <w:jc w:val="both"/>
        <w:rPr>
          <w:b/>
          <w:sz w:val="28"/>
          <w:szCs w:val="28"/>
          <w:lang w:val="nb-NO"/>
        </w:rPr>
      </w:pPr>
      <w:r w:rsidRPr="000D66FD">
        <w:rPr>
          <w:b/>
          <w:sz w:val="28"/>
          <w:szCs w:val="28"/>
          <w:lang w:val="nb-NO"/>
        </w:rPr>
        <w:t xml:space="preserve">Điều 1. </w:t>
      </w:r>
      <w:r w:rsidR="002058EE" w:rsidRPr="000D66FD">
        <w:rPr>
          <w:b/>
          <w:sz w:val="28"/>
          <w:szCs w:val="28"/>
        </w:rPr>
        <w:t xml:space="preserve">Phạm vi </w:t>
      </w:r>
      <w:r w:rsidR="000966CD" w:rsidRPr="000D66FD">
        <w:rPr>
          <w:b/>
          <w:sz w:val="28"/>
          <w:szCs w:val="28"/>
        </w:rPr>
        <w:t>điều chỉnh và đối tượng áp dụng</w:t>
      </w:r>
    </w:p>
    <w:p w14:paraId="600699CA" w14:textId="77777777" w:rsidR="00986D4A" w:rsidRPr="000D66FD" w:rsidRDefault="000966CD" w:rsidP="000C6D81">
      <w:pPr>
        <w:spacing w:after="60"/>
        <w:ind w:firstLine="562"/>
        <w:jc w:val="both"/>
        <w:rPr>
          <w:sz w:val="28"/>
          <w:szCs w:val="28"/>
          <w:lang w:val="nb-NO"/>
        </w:rPr>
      </w:pPr>
      <w:r w:rsidRPr="000D66FD">
        <w:rPr>
          <w:sz w:val="28"/>
          <w:szCs w:val="28"/>
          <w:lang w:val="nb-NO"/>
        </w:rPr>
        <w:t>1. Phạm vi điều chỉnh</w:t>
      </w:r>
    </w:p>
    <w:p w14:paraId="7846B57E" w14:textId="77777777" w:rsidR="00986D4A" w:rsidRPr="000D66FD" w:rsidRDefault="00986D4A" w:rsidP="000C6D81">
      <w:pPr>
        <w:spacing w:after="60"/>
        <w:ind w:firstLine="562"/>
        <w:jc w:val="both"/>
        <w:rPr>
          <w:sz w:val="28"/>
          <w:szCs w:val="28"/>
          <w:lang w:val="nb-NO"/>
        </w:rPr>
      </w:pPr>
      <w:r w:rsidRPr="000D66FD">
        <w:rPr>
          <w:sz w:val="28"/>
          <w:szCs w:val="28"/>
          <w:lang w:val="nb-NO"/>
        </w:rPr>
        <w:t xml:space="preserve">Nghị quyết này </w:t>
      </w:r>
      <w:r w:rsidR="002058EE" w:rsidRPr="000D66FD">
        <w:rPr>
          <w:sz w:val="28"/>
          <w:szCs w:val="28"/>
          <w:lang w:val="nb-NO"/>
        </w:rPr>
        <w:t xml:space="preserve">quy định về </w:t>
      </w:r>
      <w:r w:rsidR="002058EE" w:rsidRPr="000D66FD">
        <w:rPr>
          <w:sz w:val="28"/>
          <w:szCs w:val="28"/>
        </w:rPr>
        <w:t>mức hỗ trợ thường xuyên cho các</w:t>
      </w:r>
      <w:r w:rsidR="000E0221" w:rsidRPr="000D66FD">
        <w:rPr>
          <w:sz w:val="28"/>
          <w:szCs w:val="28"/>
        </w:rPr>
        <w:t xml:space="preserve"> chức danh Đội trưởng, Đội phó đ</w:t>
      </w:r>
      <w:r w:rsidR="002058EE" w:rsidRPr="000D66FD">
        <w:rPr>
          <w:sz w:val="28"/>
          <w:szCs w:val="28"/>
        </w:rPr>
        <w:t>ội dân phòng trên địa bàn tỉnh Quảng Bình</w:t>
      </w:r>
      <w:r w:rsidRPr="000D66FD">
        <w:rPr>
          <w:sz w:val="28"/>
          <w:szCs w:val="28"/>
          <w:lang w:val="nb-NO"/>
        </w:rPr>
        <w:t>.</w:t>
      </w:r>
    </w:p>
    <w:p w14:paraId="4BAD9E2E" w14:textId="77777777" w:rsidR="00385B1F" w:rsidRPr="000D66FD" w:rsidRDefault="00385B1F" w:rsidP="000C6D81">
      <w:pPr>
        <w:spacing w:after="60"/>
        <w:ind w:firstLine="562"/>
        <w:jc w:val="both"/>
        <w:rPr>
          <w:sz w:val="28"/>
          <w:szCs w:val="28"/>
          <w:lang w:val="nb-NO"/>
        </w:rPr>
      </w:pPr>
      <w:r w:rsidRPr="000D66FD">
        <w:rPr>
          <w:sz w:val="28"/>
          <w:szCs w:val="28"/>
          <w:lang w:val="nb-NO"/>
        </w:rPr>
        <w:t>2. Đối tượng áp dụng</w:t>
      </w:r>
    </w:p>
    <w:p w14:paraId="5E9A2AD8" w14:textId="45C049C5" w:rsidR="00385B1F" w:rsidRPr="000D66FD" w:rsidRDefault="000E0221" w:rsidP="000C6D81">
      <w:pPr>
        <w:spacing w:after="60"/>
        <w:ind w:firstLine="562"/>
        <w:jc w:val="both"/>
        <w:rPr>
          <w:sz w:val="28"/>
          <w:szCs w:val="28"/>
          <w:lang w:val="nb-NO"/>
        </w:rPr>
      </w:pPr>
      <w:r w:rsidRPr="000D66FD">
        <w:rPr>
          <w:sz w:val="28"/>
          <w:szCs w:val="28"/>
          <w:lang w:val="nb-NO"/>
        </w:rPr>
        <w:lastRenderedPageBreak/>
        <w:t>a) Đội trưởng, Đội phó đ</w:t>
      </w:r>
      <w:r w:rsidR="00385B1F" w:rsidRPr="000D66FD">
        <w:rPr>
          <w:sz w:val="28"/>
          <w:szCs w:val="28"/>
          <w:lang w:val="nb-NO"/>
        </w:rPr>
        <w:t xml:space="preserve">ội dân phòng </w:t>
      </w:r>
      <w:r w:rsidR="00C711B3" w:rsidRPr="000D66FD">
        <w:rPr>
          <w:sz w:val="28"/>
          <w:szCs w:val="28"/>
          <w:lang w:val="nb-NO"/>
        </w:rPr>
        <w:t xml:space="preserve">trên địa bàn tỉnh </w:t>
      </w:r>
      <w:r w:rsidR="00B46CF8" w:rsidRPr="000D66FD">
        <w:rPr>
          <w:sz w:val="28"/>
          <w:szCs w:val="28"/>
          <w:lang w:val="nb-NO"/>
        </w:rPr>
        <w:t>Quảng Bình</w:t>
      </w:r>
      <w:r w:rsidR="00C711B3" w:rsidRPr="000D66FD">
        <w:rPr>
          <w:sz w:val="28"/>
          <w:szCs w:val="28"/>
          <w:lang w:val="nb-NO"/>
        </w:rPr>
        <w:t>.</w:t>
      </w:r>
    </w:p>
    <w:p w14:paraId="5B6A7C08" w14:textId="77777777" w:rsidR="003D4699" w:rsidRPr="000D66FD" w:rsidRDefault="003D4699" w:rsidP="000C6D81">
      <w:pPr>
        <w:spacing w:after="60"/>
        <w:ind w:firstLine="562"/>
        <w:jc w:val="both"/>
        <w:rPr>
          <w:sz w:val="28"/>
          <w:szCs w:val="28"/>
          <w:lang w:val="nb-NO"/>
        </w:rPr>
      </w:pPr>
      <w:r w:rsidRPr="000D66FD">
        <w:rPr>
          <w:sz w:val="28"/>
          <w:szCs w:val="28"/>
          <w:lang w:val="nb-NO"/>
        </w:rPr>
        <w:t xml:space="preserve">b) Các cơ quan, tổ chức có liên quan đến hoạt động, hỗ trợ đối với </w:t>
      </w:r>
      <w:r w:rsidR="00696AB4" w:rsidRPr="000D66FD">
        <w:rPr>
          <w:sz w:val="28"/>
          <w:szCs w:val="28"/>
          <w:lang w:val="nb-NO"/>
        </w:rPr>
        <w:t>đ</w:t>
      </w:r>
      <w:r w:rsidRPr="000D66FD">
        <w:rPr>
          <w:sz w:val="28"/>
          <w:szCs w:val="28"/>
          <w:lang w:val="nb-NO"/>
        </w:rPr>
        <w:t xml:space="preserve">ội dân phòng trên địa bàn tỉnh </w:t>
      </w:r>
      <w:r w:rsidR="00B46CF8" w:rsidRPr="000D66FD">
        <w:rPr>
          <w:sz w:val="28"/>
          <w:szCs w:val="28"/>
          <w:lang w:val="nb-NO"/>
        </w:rPr>
        <w:t>Quảng Bình</w:t>
      </w:r>
      <w:r w:rsidRPr="000D66FD">
        <w:rPr>
          <w:sz w:val="28"/>
          <w:szCs w:val="28"/>
          <w:lang w:val="nb-NO"/>
        </w:rPr>
        <w:t>.</w:t>
      </w:r>
    </w:p>
    <w:p w14:paraId="1F251766" w14:textId="40DD9E7A" w:rsidR="00F664FA" w:rsidRPr="000D66FD" w:rsidRDefault="00FB741C" w:rsidP="000C6D81">
      <w:pPr>
        <w:spacing w:after="60"/>
        <w:ind w:firstLine="562"/>
        <w:jc w:val="both"/>
        <w:rPr>
          <w:rFonts w:ascii="Times New Roman Bold" w:hAnsi="Times New Roman Bold"/>
          <w:b/>
          <w:spacing w:val="-8"/>
          <w:sz w:val="28"/>
          <w:lang w:val="nb-NO"/>
        </w:rPr>
      </w:pPr>
      <w:r w:rsidRPr="000D66FD">
        <w:rPr>
          <w:rFonts w:ascii="Times New Roman Bold" w:hAnsi="Times New Roman Bold"/>
          <w:b/>
          <w:spacing w:val="-8"/>
          <w:sz w:val="28"/>
          <w:lang w:val="nb-NO"/>
        </w:rPr>
        <w:t xml:space="preserve">Điều 2. </w:t>
      </w:r>
      <w:r w:rsidR="002331B8" w:rsidRPr="000D66FD">
        <w:rPr>
          <w:rFonts w:ascii="Times New Roman Bold" w:hAnsi="Times New Roman Bold"/>
          <w:b/>
          <w:spacing w:val="-8"/>
          <w:sz w:val="28"/>
          <w:lang w:val="nb-NO"/>
        </w:rPr>
        <w:t>M</w:t>
      </w:r>
      <w:r w:rsidR="00C711B3" w:rsidRPr="000D66FD">
        <w:rPr>
          <w:rFonts w:ascii="Times New Roman Bold" w:hAnsi="Times New Roman Bold"/>
          <w:b/>
          <w:spacing w:val="-8"/>
          <w:sz w:val="28"/>
          <w:lang w:val="nb-NO"/>
        </w:rPr>
        <w:t xml:space="preserve">ức hỗ trợ thường xuyên cho Đội trưởng, Đội phó </w:t>
      </w:r>
      <w:r w:rsidR="00121B48" w:rsidRPr="000D66FD">
        <w:rPr>
          <w:rFonts w:ascii="Times New Roman Bold" w:hAnsi="Times New Roman Bold"/>
          <w:b/>
          <w:spacing w:val="-8"/>
          <w:sz w:val="28"/>
          <w:lang w:val="nb-NO"/>
        </w:rPr>
        <w:t>đ</w:t>
      </w:r>
      <w:r w:rsidR="00C711B3" w:rsidRPr="000D66FD">
        <w:rPr>
          <w:rFonts w:ascii="Times New Roman Bold" w:hAnsi="Times New Roman Bold"/>
          <w:b/>
          <w:spacing w:val="-8"/>
          <w:sz w:val="28"/>
          <w:lang w:val="nb-NO"/>
        </w:rPr>
        <w:t>ội dân phòng</w:t>
      </w:r>
    </w:p>
    <w:p w14:paraId="4E52A9B9" w14:textId="4F62BB2E" w:rsidR="006F463E" w:rsidRPr="000D66FD" w:rsidRDefault="002331B8" w:rsidP="006F463E">
      <w:pPr>
        <w:spacing w:after="60"/>
        <w:ind w:firstLine="562"/>
        <w:jc w:val="both"/>
        <w:rPr>
          <w:sz w:val="28"/>
          <w:szCs w:val="28"/>
          <w:lang w:val="nb-NO"/>
        </w:rPr>
      </w:pPr>
      <w:r w:rsidRPr="000D66FD">
        <w:rPr>
          <w:sz w:val="28"/>
          <w:szCs w:val="28"/>
          <w:lang w:val="nb-NO"/>
        </w:rPr>
        <w:t>1. M</w:t>
      </w:r>
      <w:r w:rsidR="006F463E" w:rsidRPr="000D66FD">
        <w:rPr>
          <w:sz w:val="28"/>
          <w:szCs w:val="28"/>
          <w:lang w:val="nb-NO"/>
        </w:rPr>
        <w:t>ức hỗ trợ thường xuyên cho Đội trưởng, Đội phó đội dân phòng, cụ thể như sau:</w:t>
      </w:r>
    </w:p>
    <w:p w14:paraId="54460F46" w14:textId="77777777" w:rsidR="006F463E" w:rsidRPr="000D66FD" w:rsidRDefault="006F463E" w:rsidP="006F463E">
      <w:pPr>
        <w:spacing w:after="60"/>
        <w:ind w:firstLine="562"/>
        <w:jc w:val="both"/>
        <w:rPr>
          <w:sz w:val="28"/>
          <w:szCs w:val="28"/>
          <w:lang w:val="nb-NO"/>
        </w:rPr>
      </w:pPr>
      <w:r w:rsidRPr="000D66FD">
        <w:rPr>
          <w:sz w:val="28"/>
          <w:szCs w:val="28"/>
          <w:lang w:val="nb-NO"/>
        </w:rPr>
        <w:t>- Hỗ trợ Đội trưởng đội dân phòng bằng 20% lương tối thiểu vùng/tháng.</w:t>
      </w:r>
    </w:p>
    <w:p w14:paraId="1EC4CDF1" w14:textId="42857109" w:rsidR="006F463E" w:rsidRPr="000D66FD" w:rsidRDefault="006F463E" w:rsidP="006F463E">
      <w:pPr>
        <w:spacing w:after="60"/>
        <w:ind w:firstLine="562"/>
        <w:jc w:val="both"/>
        <w:rPr>
          <w:sz w:val="28"/>
          <w:szCs w:val="28"/>
          <w:lang w:val="nb-NO"/>
        </w:rPr>
      </w:pPr>
      <w:r w:rsidRPr="000D66FD">
        <w:rPr>
          <w:sz w:val="28"/>
          <w:szCs w:val="28"/>
          <w:lang w:val="nb-NO"/>
        </w:rPr>
        <w:t>- Hỗ trợ Đội phó đội dân phòng bằng 15% lương tối thiếu vùng/tháng.</w:t>
      </w:r>
    </w:p>
    <w:p w14:paraId="2140B3F9" w14:textId="77777777" w:rsidR="006F463E" w:rsidRPr="000D66FD" w:rsidRDefault="006F463E" w:rsidP="006F463E">
      <w:pPr>
        <w:spacing w:after="60"/>
        <w:ind w:firstLine="562"/>
        <w:jc w:val="both"/>
        <w:rPr>
          <w:sz w:val="28"/>
          <w:szCs w:val="28"/>
          <w:lang w:val="nb-NO"/>
        </w:rPr>
      </w:pPr>
      <w:r w:rsidRPr="000D66FD">
        <w:rPr>
          <w:sz w:val="28"/>
          <w:szCs w:val="28"/>
          <w:lang w:val="nb-NO"/>
        </w:rPr>
        <w:t>2. Kinh phí thực hiện</w:t>
      </w:r>
    </w:p>
    <w:p w14:paraId="4A452349" w14:textId="6FC2D3F3" w:rsidR="006F463E" w:rsidRPr="000D66FD" w:rsidRDefault="006F463E" w:rsidP="006F463E">
      <w:pPr>
        <w:spacing w:after="60"/>
        <w:ind w:firstLine="562"/>
        <w:jc w:val="both"/>
        <w:rPr>
          <w:sz w:val="28"/>
          <w:szCs w:val="28"/>
          <w:lang w:val="nb-NO"/>
        </w:rPr>
      </w:pPr>
      <w:r w:rsidRPr="000D66FD">
        <w:rPr>
          <w:sz w:val="28"/>
          <w:szCs w:val="28"/>
          <w:lang w:val="nb-NO"/>
        </w:rPr>
        <w:t xml:space="preserve">Ngân sách nhà nước theo phân cấp đảm bảo kinh phí hỗ trợ thường xuyên cho các chức danh Đội trưởng, Đội phó đội dân phòng theo quy định tại khoản 1 Điều </w:t>
      </w:r>
      <w:r w:rsidR="002331B8" w:rsidRPr="000D66FD">
        <w:rPr>
          <w:sz w:val="28"/>
          <w:szCs w:val="28"/>
          <w:lang w:val="nb-NO"/>
        </w:rPr>
        <w:t>này</w:t>
      </w:r>
      <w:r w:rsidRPr="000D66FD">
        <w:rPr>
          <w:sz w:val="28"/>
          <w:szCs w:val="28"/>
          <w:lang w:val="nb-NO"/>
        </w:rPr>
        <w:t>.</w:t>
      </w:r>
    </w:p>
    <w:p w14:paraId="0C19AF20" w14:textId="3C4910FF" w:rsidR="000B1752" w:rsidRPr="000D66FD" w:rsidRDefault="000B1752" w:rsidP="006F463E">
      <w:pPr>
        <w:spacing w:after="60"/>
        <w:ind w:firstLine="562"/>
        <w:jc w:val="both"/>
        <w:rPr>
          <w:sz w:val="28"/>
          <w:szCs w:val="28"/>
          <w:lang w:val="nb-NO"/>
        </w:rPr>
      </w:pPr>
      <w:r w:rsidRPr="000D66FD">
        <w:rPr>
          <w:sz w:val="28"/>
          <w:szCs w:val="28"/>
          <w:lang w:val="nb-NO"/>
        </w:rPr>
        <w:t>3. Thời điểm thực hiện: 01/01/2022.</w:t>
      </w:r>
    </w:p>
    <w:p w14:paraId="459F7052" w14:textId="6644CF99" w:rsidR="00FB741C" w:rsidRPr="000D66FD" w:rsidRDefault="006F463E" w:rsidP="000C6D81">
      <w:pPr>
        <w:spacing w:after="60"/>
        <w:ind w:firstLine="561"/>
        <w:jc w:val="both"/>
        <w:rPr>
          <w:b/>
          <w:sz w:val="28"/>
          <w:szCs w:val="28"/>
          <w:lang w:val="nb-NO"/>
        </w:rPr>
      </w:pPr>
      <w:r w:rsidRPr="000D66FD">
        <w:rPr>
          <w:b/>
          <w:sz w:val="28"/>
          <w:szCs w:val="28"/>
          <w:lang w:val="nb-NO"/>
        </w:rPr>
        <w:t>Đ</w:t>
      </w:r>
      <w:r w:rsidR="00C4743A" w:rsidRPr="000D66FD">
        <w:rPr>
          <w:b/>
          <w:sz w:val="28"/>
          <w:szCs w:val="28"/>
          <w:lang w:val="nb-NO"/>
        </w:rPr>
        <w:t xml:space="preserve">iều </w:t>
      </w:r>
      <w:r w:rsidRPr="000D66FD">
        <w:rPr>
          <w:b/>
          <w:sz w:val="28"/>
          <w:szCs w:val="28"/>
          <w:lang w:val="nb-NO"/>
        </w:rPr>
        <w:t>3</w:t>
      </w:r>
      <w:r w:rsidR="00FB741C" w:rsidRPr="000D66FD">
        <w:rPr>
          <w:b/>
          <w:sz w:val="28"/>
          <w:szCs w:val="28"/>
          <w:lang w:val="nb-NO"/>
        </w:rPr>
        <w:t>.</w:t>
      </w:r>
      <w:r w:rsidR="00403F4A" w:rsidRPr="000D66FD">
        <w:rPr>
          <w:b/>
          <w:sz w:val="28"/>
          <w:szCs w:val="28"/>
          <w:lang w:val="nb-NO"/>
        </w:rPr>
        <w:t xml:space="preserve"> </w:t>
      </w:r>
      <w:r w:rsidR="006519E0" w:rsidRPr="000D66FD">
        <w:rPr>
          <w:b/>
          <w:sz w:val="28"/>
          <w:szCs w:val="28"/>
          <w:lang w:val="nb-NO"/>
        </w:rPr>
        <w:t>Tổ chức thực hiện</w:t>
      </w:r>
    </w:p>
    <w:p w14:paraId="43A340D6" w14:textId="77777777" w:rsidR="00360EBF" w:rsidRPr="000D66FD" w:rsidRDefault="00360EBF" w:rsidP="00360EBF">
      <w:pPr>
        <w:spacing w:after="60"/>
        <w:ind w:firstLine="561"/>
        <w:jc w:val="both"/>
        <w:rPr>
          <w:spacing w:val="-4"/>
          <w:sz w:val="28"/>
          <w:szCs w:val="28"/>
          <w:lang w:val="nb-NO"/>
        </w:rPr>
      </w:pPr>
      <w:r w:rsidRPr="000D66FD">
        <w:rPr>
          <w:spacing w:val="-4"/>
          <w:sz w:val="28"/>
          <w:szCs w:val="28"/>
          <w:lang w:val="nb-NO"/>
        </w:rPr>
        <w:t>1. Hội đồng nhân dân tỉnh giao Ủy ban nhân dân tỉnh triển khai thực hiện Nghị quyết này theo đúng quy định của pháp luật.</w:t>
      </w:r>
    </w:p>
    <w:p w14:paraId="68FB20CA" w14:textId="77777777" w:rsidR="00360EBF" w:rsidRPr="000D66FD" w:rsidRDefault="00360EBF" w:rsidP="00360EBF">
      <w:pPr>
        <w:spacing w:after="60"/>
        <w:ind w:firstLine="561"/>
        <w:jc w:val="both"/>
        <w:rPr>
          <w:spacing w:val="-4"/>
          <w:sz w:val="28"/>
          <w:szCs w:val="28"/>
          <w:lang w:val="nb-NO"/>
        </w:rPr>
      </w:pPr>
      <w:r w:rsidRPr="000D66FD">
        <w:rPr>
          <w:spacing w:val="-4"/>
          <w:sz w:val="28"/>
          <w:szCs w:val="28"/>
          <w:lang w:val="nb-NO"/>
        </w:rPr>
        <w:t>2. Giao Thường trực Hội đồng nhân dân tỉnh, các Ban của Hội đồng nhân dân tỉnh, Tổ đại biểu và các đại biểu Hội đồng nhân dân tỉnh phối hợp với Ban Thường trực Ủy ban Mặt trận Tổ quốc Việt Nam tỉnh giám sát việc thực hiện Nghị quyết theo nhiệm vụ, quyền hạn đã được pháp luật quy định.</w:t>
      </w:r>
    </w:p>
    <w:p w14:paraId="0602318A" w14:textId="479027E9" w:rsidR="006519E0" w:rsidRPr="000D66FD" w:rsidRDefault="006519E0" w:rsidP="000C6D81">
      <w:pPr>
        <w:spacing w:after="60"/>
        <w:ind w:firstLine="561"/>
        <w:jc w:val="both"/>
        <w:rPr>
          <w:sz w:val="28"/>
          <w:szCs w:val="28"/>
          <w:lang w:val="es-ES"/>
        </w:rPr>
      </w:pPr>
      <w:r w:rsidRPr="000D66FD">
        <w:rPr>
          <w:sz w:val="28"/>
          <w:szCs w:val="28"/>
          <w:lang w:val="es-ES"/>
        </w:rPr>
        <w:t xml:space="preserve">Nghị quyết này đã được Hội đồng nhân dân tỉnh </w:t>
      </w:r>
      <w:r w:rsidR="00B46CF8" w:rsidRPr="000D66FD">
        <w:rPr>
          <w:sz w:val="28"/>
          <w:szCs w:val="28"/>
          <w:lang w:val="es-ES"/>
        </w:rPr>
        <w:t>Quảng Bình</w:t>
      </w:r>
      <w:r w:rsidR="002D3A10" w:rsidRPr="000D66FD">
        <w:rPr>
          <w:sz w:val="28"/>
          <w:szCs w:val="28"/>
          <w:lang w:val="es-ES"/>
        </w:rPr>
        <w:t xml:space="preserve"> khóa </w:t>
      </w:r>
      <w:r w:rsidR="00E66C92" w:rsidRPr="000D66FD">
        <w:rPr>
          <w:sz w:val="28"/>
          <w:szCs w:val="28"/>
          <w:lang w:val="es-ES"/>
        </w:rPr>
        <w:t>XVIII,</w:t>
      </w:r>
      <w:r w:rsidR="002D3A10" w:rsidRPr="000D66FD">
        <w:rPr>
          <w:sz w:val="28"/>
          <w:szCs w:val="28"/>
          <w:lang w:val="es-ES"/>
        </w:rPr>
        <w:t xml:space="preserve"> kỳ họp thứ </w:t>
      </w:r>
      <w:r w:rsidR="002331B8" w:rsidRPr="000D66FD">
        <w:rPr>
          <w:sz w:val="28"/>
          <w:szCs w:val="28"/>
          <w:lang w:val="es-ES"/>
        </w:rPr>
        <w:t>3</w:t>
      </w:r>
      <w:r w:rsidR="002D3A10" w:rsidRPr="000D66FD">
        <w:rPr>
          <w:sz w:val="28"/>
          <w:szCs w:val="28"/>
          <w:lang w:val="es-ES"/>
        </w:rPr>
        <w:t xml:space="preserve"> thông qua ngày</w:t>
      </w:r>
      <w:r w:rsidR="002331B8" w:rsidRPr="000D66FD">
        <w:rPr>
          <w:sz w:val="28"/>
          <w:szCs w:val="28"/>
          <w:lang w:val="es-ES"/>
        </w:rPr>
        <w:t xml:space="preserve"> 29 tháng 10 </w:t>
      </w:r>
      <w:r w:rsidR="00926B55" w:rsidRPr="000D66FD">
        <w:rPr>
          <w:sz w:val="28"/>
          <w:szCs w:val="28"/>
          <w:lang w:val="es-ES"/>
        </w:rPr>
        <w:t>năm 2021</w:t>
      </w:r>
      <w:r w:rsidR="00E66C92" w:rsidRPr="000D66FD">
        <w:rPr>
          <w:sz w:val="28"/>
          <w:szCs w:val="28"/>
          <w:lang w:val="es-ES"/>
        </w:rPr>
        <w:t xml:space="preserve"> và</w:t>
      </w:r>
      <w:r w:rsidRPr="000D66FD">
        <w:rPr>
          <w:sz w:val="28"/>
          <w:szCs w:val="28"/>
          <w:lang w:val="es-ES"/>
        </w:rPr>
        <w:t xml:space="preserve"> có hiệu lực thi hành kể từ ngày</w:t>
      </w:r>
      <w:r w:rsidR="00EF365E" w:rsidRPr="000D66FD">
        <w:rPr>
          <w:sz w:val="28"/>
          <w:szCs w:val="28"/>
          <w:lang w:val="es-ES"/>
        </w:rPr>
        <w:t xml:space="preserve"> 10 tháng 11 năm 2021</w:t>
      </w:r>
      <w:r w:rsidRPr="000D66FD">
        <w:rPr>
          <w:sz w:val="28"/>
          <w:szCs w:val="28"/>
          <w:lang w:val="es-ES"/>
        </w:rPr>
        <w:t>./.</w:t>
      </w:r>
    </w:p>
    <w:p w14:paraId="0D566411" w14:textId="77777777" w:rsidR="000C6D81" w:rsidRPr="000D66FD" w:rsidRDefault="000C6D81" w:rsidP="000C6D81">
      <w:pPr>
        <w:spacing w:after="60"/>
        <w:ind w:firstLine="561"/>
        <w:jc w:val="both"/>
        <w:rPr>
          <w:sz w:val="28"/>
          <w:szCs w:val="28"/>
          <w:lang w:val="es-ES"/>
        </w:rPr>
      </w:pPr>
    </w:p>
    <w:tbl>
      <w:tblPr>
        <w:tblW w:w="9337" w:type="dxa"/>
        <w:tblBorders>
          <w:insideH w:val="nil"/>
          <w:insideV w:val="nil"/>
        </w:tblBorders>
        <w:tblCellMar>
          <w:left w:w="0" w:type="dxa"/>
          <w:right w:w="0" w:type="dxa"/>
        </w:tblCellMar>
        <w:tblLook w:val="04A0" w:firstRow="1" w:lastRow="0" w:firstColumn="1" w:lastColumn="0" w:noHBand="0" w:noVBand="1"/>
      </w:tblPr>
      <w:tblGrid>
        <w:gridCol w:w="5958"/>
        <w:gridCol w:w="3379"/>
      </w:tblGrid>
      <w:tr w:rsidR="000D66FD" w:rsidRPr="000D66FD" w14:paraId="6F9361B2" w14:textId="77777777" w:rsidTr="00C302C7">
        <w:trPr>
          <w:trHeight w:val="1224"/>
        </w:trPr>
        <w:tc>
          <w:tcPr>
            <w:tcW w:w="5958" w:type="dxa"/>
            <w:tcBorders>
              <w:top w:val="nil"/>
              <w:left w:val="nil"/>
              <w:bottom w:val="nil"/>
              <w:right w:val="nil"/>
            </w:tcBorders>
            <w:tcMar>
              <w:top w:w="0" w:type="dxa"/>
              <w:left w:w="108" w:type="dxa"/>
              <w:bottom w:w="0" w:type="dxa"/>
              <w:right w:w="108" w:type="dxa"/>
            </w:tcMar>
            <w:hideMark/>
          </w:tcPr>
          <w:p w14:paraId="4EB8520B" w14:textId="1041E8B2" w:rsidR="003B0D42" w:rsidRPr="000D66FD" w:rsidRDefault="00FB741C" w:rsidP="00F46D71">
            <w:pPr>
              <w:rPr>
                <w:sz w:val="22"/>
                <w:lang w:val="nb-NO"/>
              </w:rPr>
            </w:pPr>
            <w:r w:rsidRPr="000D66FD">
              <w:rPr>
                <w:b/>
                <w:bCs/>
                <w:i/>
                <w:iCs/>
                <w:lang w:val="nb-NO"/>
              </w:rPr>
              <w:t>Nơi nhận:</w:t>
            </w:r>
            <w:r w:rsidRPr="000D66FD">
              <w:rPr>
                <w:b/>
                <w:bCs/>
                <w:i/>
                <w:iCs/>
                <w:lang w:val="nb-NO"/>
              </w:rPr>
              <w:br/>
            </w:r>
            <w:r w:rsidRPr="000D66FD">
              <w:rPr>
                <w:iCs/>
                <w:sz w:val="22"/>
                <w:lang w:val="nb-NO"/>
              </w:rPr>
              <w:t xml:space="preserve">- </w:t>
            </w:r>
            <w:r w:rsidRPr="000D66FD">
              <w:rPr>
                <w:sz w:val="22"/>
                <w:lang w:val="nb-NO"/>
              </w:rPr>
              <w:t xml:space="preserve">Ủy ban Thường </w:t>
            </w:r>
            <w:r w:rsidR="003B0D42" w:rsidRPr="000D66FD">
              <w:rPr>
                <w:sz w:val="22"/>
                <w:lang w:val="nb-NO"/>
              </w:rPr>
              <w:t>vụ Quốc hội;</w:t>
            </w:r>
          </w:p>
          <w:p w14:paraId="10304B90" w14:textId="77777777" w:rsidR="00713793" w:rsidRPr="000D66FD" w:rsidRDefault="003B0D42" w:rsidP="00F46D71">
            <w:pPr>
              <w:rPr>
                <w:sz w:val="22"/>
                <w:lang w:val="nb-NO"/>
              </w:rPr>
            </w:pPr>
            <w:r w:rsidRPr="000D66FD">
              <w:rPr>
                <w:sz w:val="22"/>
                <w:lang w:val="nb-NO"/>
              </w:rPr>
              <w:t xml:space="preserve">- </w:t>
            </w:r>
            <w:r w:rsidR="00A54547" w:rsidRPr="000D66FD">
              <w:rPr>
                <w:sz w:val="22"/>
                <w:lang w:val="nb-NO"/>
              </w:rPr>
              <w:t>Chính phủ;</w:t>
            </w:r>
            <w:r w:rsidR="00FB741C" w:rsidRPr="000D66FD">
              <w:rPr>
                <w:iCs/>
                <w:sz w:val="22"/>
                <w:lang w:val="nb-NO"/>
              </w:rPr>
              <w:br/>
              <w:t xml:space="preserve">- </w:t>
            </w:r>
            <w:r w:rsidR="00FB741C" w:rsidRPr="000D66FD">
              <w:rPr>
                <w:sz w:val="22"/>
                <w:lang w:val="nb-NO"/>
              </w:rPr>
              <w:t>B</w:t>
            </w:r>
            <w:r w:rsidR="00A54547" w:rsidRPr="000D66FD">
              <w:rPr>
                <w:sz w:val="22"/>
                <w:lang w:val="nb-NO"/>
              </w:rPr>
              <w:t>ộ Công an, Bộ Tài chính</w:t>
            </w:r>
            <w:r w:rsidR="00FB741C" w:rsidRPr="000D66FD">
              <w:rPr>
                <w:sz w:val="22"/>
                <w:lang w:val="nb-NO"/>
              </w:rPr>
              <w:t>;</w:t>
            </w:r>
          </w:p>
          <w:p w14:paraId="6648C1DB" w14:textId="77777777" w:rsidR="00C302C7" w:rsidRPr="000D66FD" w:rsidRDefault="00713793" w:rsidP="00C302C7">
            <w:pPr>
              <w:rPr>
                <w:sz w:val="22"/>
                <w:lang w:val="nb-NO"/>
              </w:rPr>
            </w:pPr>
            <w:r w:rsidRPr="000D66FD">
              <w:rPr>
                <w:sz w:val="22"/>
                <w:lang w:val="nb-NO"/>
              </w:rPr>
              <w:t xml:space="preserve">- </w:t>
            </w:r>
            <w:r w:rsidR="00C302C7" w:rsidRPr="000D66FD">
              <w:rPr>
                <w:sz w:val="22"/>
                <w:lang w:val="nb-NO"/>
              </w:rPr>
              <w:t xml:space="preserve">Cục kiểm tra văn bản QPPL - </w:t>
            </w:r>
            <w:r w:rsidRPr="000D66FD">
              <w:rPr>
                <w:sz w:val="22"/>
                <w:lang w:val="nb-NO"/>
              </w:rPr>
              <w:t xml:space="preserve">Bộ </w:t>
            </w:r>
            <w:r w:rsidR="00A54547" w:rsidRPr="000D66FD">
              <w:rPr>
                <w:sz w:val="22"/>
                <w:lang w:val="nb-NO"/>
              </w:rPr>
              <w:t xml:space="preserve">Tư </w:t>
            </w:r>
            <w:r w:rsidR="00C302C7" w:rsidRPr="000D66FD">
              <w:rPr>
                <w:sz w:val="22"/>
                <w:lang w:val="nb-NO"/>
              </w:rPr>
              <w:t>pháp</w:t>
            </w:r>
            <w:r w:rsidRPr="000D66FD">
              <w:rPr>
                <w:sz w:val="22"/>
                <w:lang w:val="nb-NO"/>
              </w:rPr>
              <w:t>;</w:t>
            </w:r>
            <w:r w:rsidR="00FB741C" w:rsidRPr="000D66FD">
              <w:rPr>
                <w:iCs/>
                <w:sz w:val="22"/>
                <w:lang w:val="nb-NO"/>
              </w:rPr>
              <w:br/>
              <w:t xml:space="preserve">- </w:t>
            </w:r>
            <w:r w:rsidR="00FB741C" w:rsidRPr="000D66FD">
              <w:rPr>
                <w:sz w:val="22"/>
                <w:lang w:val="nb-NO"/>
              </w:rPr>
              <w:t>TT Tỉnh ủy, HĐND, UBND, UBMTTQ tỉnh;</w:t>
            </w:r>
            <w:r w:rsidR="00FB741C" w:rsidRPr="000D66FD">
              <w:rPr>
                <w:iCs/>
                <w:sz w:val="22"/>
                <w:lang w:val="nb-NO"/>
              </w:rPr>
              <w:br/>
              <w:t xml:space="preserve">- </w:t>
            </w:r>
            <w:r w:rsidR="00FB741C" w:rsidRPr="000D66FD">
              <w:rPr>
                <w:sz w:val="22"/>
                <w:lang w:val="nb-NO"/>
              </w:rPr>
              <w:t xml:space="preserve">Đoàn </w:t>
            </w:r>
            <w:r w:rsidRPr="000D66FD">
              <w:rPr>
                <w:sz w:val="22"/>
                <w:lang w:val="nb-NO"/>
              </w:rPr>
              <w:t>Đại biểu Quốc hội</w:t>
            </w:r>
            <w:r w:rsidR="00FB741C" w:rsidRPr="000D66FD">
              <w:rPr>
                <w:sz w:val="22"/>
                <w:lang w:val="nb-NO"/>
              </w:rPr>
              <w:t xml:space="preserve"> tỉnh;</w:t>
            </w:r>
            <w:r w:rsidR="00FB741C" w:rsidRPr="000D66FD">
              <w:rPr>
                <w:iCs/>
                <w:sz w:val="22"/>
                <w:lang w:val="nb-NO"/>
              </w:rPr>
              <w:br/>
              <w:t xml:space="preserve">- </w:t>
            </w:r>
            <w:r w:rsidR="00FB741C" w:rsidRPr="000D66FD">
              <w:rPr>
                <w:sz w:val="22"/>
                <w:lang w:val="nb-NO"/>
              </w:rPr>
              <w:t>Các đại biểu HĐND tỉnh;</w:t>
            </w:r>
            <w:r w:rsidR="00FB741C" w:rsidRPr="000D66FD">
              <w:rPr>
                <w:iCs/>
                <w:sz w:val="22"/>
                <w:lang w:val="nb-NO"/>
              </w:rPr>
              <w:br/>
              <w:t xml:space="preserve">- </w:t>
            </w:r>
            <w:r w:rsidR="00FB741C" w:rsidRPr="000D66FD">
              <w:rPr>
                <w:sz w:val="22"/>
                <w:lang w:val="nb-NO"/>
              </w:rPr>
              <w:t>Các sở</w:t>
            </w:r>
            <w:r w:rsidR="00C302C7" w:rsidRPr="000D66FD">
              <w:rPr>
                <w:sz w:val="22"/>
                <w:lang w:val="nb-NO"/>
              </w:rPr>
              <w:t>, ban, ngành, đoàn thể cấp tỉnh;</w:t>
            </w:r>
          </w:p>
          <w:p w14:paraId="46992028" w14:textId="77777777" w:rsidR="00C302C7" w:rsidRPr="000D66FD" w:rsidRDefault="00FB741C" w:rsidP="00C302C7">
            <w:pPr>
              <w:rPr>
                <w:sz w:val="22"/>
                <w:lang w:val="nb-NO"/>
              </w:rPr>
            </w:pPr>
            <w:r w:rsidRPr="000D66FD">
              <w:rPr>
                <w:iCs/>
                <w:sz w:val="22"/>
                <w:lang w:val="nb-NO"/>
              </w:rPr>
              <w:t xml:space="preserve">- </w:t>
            </w:r>
            <w:r w:rsidR="00C302C7" w:rsidRPr="000D66FD">
              <w:rPr>
                <w:iCs/>
                <w:sz w:val="22"/>
                <w:lang w:val="nb-NO"/>
              </w:rPr>
              <w:t xml:space="preserve">TT </w:t>
            </w:r>
            <w:r w:rsidRPr="000D66FD">
              <w:rPr>
                <w:sz w:val="22"/>
                <w:lang w:val="nb-NO"/>
              </w:rPr>
              <w:t>HĐND, UBND các huyện, thành</w:t>
            </w:r>
            <w:r w:rsidR="003D4EB6" w:rsidRPr="000D66FD">
              <w:rPr>
                <w:sz w:val="22"/>
                <w:lang w:val="nb-NO"/>
              </w:rPr>
              <w:t xml:space="preserve"> phố</w:t>
            </w:r>
            <w:r w:rsidRPr="000D66FD">
              <w:rPr>
                <w:sz w:val="22"/>
                <w:lang w:val="nb-NO"/>
              </w:rPr>
              <w:t>, thị</w:t>
            </w:r>
            <w:r w:rsidR="003D4EB6" w:rsidRPr="000D66FD">
              <w:rPr>
                <w:sz w:val="22"/>
                <w:lang w:val="nb-NO"/>
              </w:rPr>
              <w:t xml:space="preserve"> xã</w:t>
            </w:r>
            <w:r w:rsidRPr="000D66FD">
              <w:rPr>
                <w:sz w:val="22"/>
                <w:lang w:val="nb-NO"/>
              </w:rPr>
              <w:t>;</w:t>
            </w:r>
            <w:r w:rsidRPr="000D66FD">
              <w:rPr>
                <w:iCs/>
                <w:sz w:val="22"/>
                <w:lang w:val="nb-NO"/>
              </w:rPr>
              <w:br/>
            </w:r>
            <w:r w:rsidR="00C302C7" w:rsidRPr="000D66FD">
              <w:rPr>
                <w:sz w:val="22"/>
                <w:lang w:val="nb-NO"/>
              </w:rPr>
              <w:t>- Báo Quảng Bình, Đài PTTH Quảng Bình;</w:t>
            </w:r>
          </w:p>
          <w:p w14:paraId="5F3F0762" w14:textId="170626E4" w:rsidR="00FB741C" w:rsidRPr="000D66FD" w:rsidRDefault="00C302C7" w:rsidP="00C302C7">
            <w:pPr>
              <w:rPr>
                <w:lang w:val="nb-NO"/>
              </w:rPr>
            </w:pPr>
            <w:r w:rsidRPr="000D66FD">
              <w:rPr>
                <w:iCs/>
                <w:sz w:val="22"/>
                <w:lang w:val="nb-NO"/>
              </w:rPr>
              <w:t xml:space="preserve">- </w:t>
            </w:r>
            <w:r w:rsidRPr="000D66FD">
              <w:rPr>
                <w:sz w:val="22"/>
                <w:lang w:val="nb-NO"/>
              </w:rPr>
              <w:t>Trung tâm Tin học - Công báo tỉnh;</w:t>
            </w:r>
            <w:r w:rsidR="00FB741C" w:rsidRPr="000D66FD">
              <w:rPr>
                <w:iCs/>
                <w:sz w:val="22"/>
                <w:lang w:val="nb-NO"/>
              </w:rPr>
              <w:br/>
              <w:t xml:space="preserve">- </w:t>
            </w:r>
            <w:r w:rsidR="00FB741C" w:rsidRPr="000D66FD">
              <w:rPr>
                <w:sz w:val="22"/>
                <w:lang w:val="nb-NO"/>
              </w:rPr>
              <w:t>Lưu</w:t>
            </w:r>
            <w:r w:rsidR="000966CD" w:rsidRPr="000D66FD">
              <w:rPr>
                <w:sz w:val="22"/>
                <w:lang w:val="nb-NO"/>
              </w:rPr>
              <w:t>:</w:t>
            </w:r>
            <w:r w:rsidR="00FB741C" w:rsidRPr="000D66FD">
              <w:rPr>
                <w:sz w:val="22"/>
                <w:lang w:val="nb-NO"/>
              </w:rPr>
              <w:t xml:space="preserve"> VT.</w:t>
            </w:r>
          </w:p>
        </w:tc>
        <w:tc>
          <w:tcPr>
            <w:tcW w:w="3379" w:type="dxa"/>
            <w:tcBorders>
              <w:top w:val="nil"/>
              <w:left w:val="nil"/>
              <w:bottom w:val="nil"/>
              <w:right w:val="nil"/>
            </w:tcBorders>
            <w:tcMar>
              <w:top w:w="0" w:type="dxa"/>
              <w:left w:w="108" w:type="dxa"/>
              <w:bottom w:w="0" w:type="dxa"/>
              <w:right w:w="108" w:type="dxa"/>
            </w:tcMar>
            <w:hideMark/>
          </w:tcPr>
          <w:p w14:paraId="100B1172" w14:textId="77777777" w:rsidR="00FB741C" w:rsidRPr="000D66FD" w:rsidRDefault="00FB741C" w:rsidP="008C5865">
            <w:pPr>
              <w:spacing w:before="120"/>
              <w:jc w:val="center"/>
              <w:rPr>
                <w:b/>
                <w:bCs/>
                <w:lang w:val="nb-NO"/>
              </w:rPr>
            </w:pPr>
            <w:r w:rsidRPr="000D66FD">
              <w:rPr>
                <w:b/>
                <w:bCs/>
                <w:sz w:val="28"/>
                <w:lang w:val="nb-NO"/>
              </w:rPr>
              <w:t>CHỦ TỊCH</w:t>
            </w:r>
            <w:r w:rsidRPr="000D66FD">
              <w:rPr>
                <w:b/>
                <w:bCs/>
                <w:lang w:val="nb-NO"/>
              </w:rPr>
              <w:br/>
            </w:r>
            <w:r w:rsidRPr="000D66FD">
              <w:rPr>
                <w:b/>
                <w:bCs/>
                <w:lang w:val="nb-NO"/>
              </w:rPr>
              <w:br/>
            </w:r>
            <w:r w:rsidRPr="000D66FD">
              <w:rPr>
                <w:b/>
                <w:bCs/>
                <w:lang w:val="nb-NO"/>
              </w:rPr>
              <w:br/>
            </w:r>
            <w:r w:rsidRPr="000D66FD">
              <w:rPr>
                <w:b/>
                <w:bCs/>
                <w:lang w:val="nb-NO"/>
              </w:rPr>
              <w:br/>
            </w:r>
          </w:p>
          <w:p w14:paraId="13A909E6" w14:textId="77777777" w:rsidR="007F7C90" w:rsidRPr="000D66FD" w:rsidRDefault="007F7C90" w:rsidP="008C5865">
            <w:pPr>
              <w:spacing w:before="120"/>
              <w:jc w:val="center"/>
              <w:rPr>
                <w:b/>
                <w:bCs/>
                <w:lang w:val="nb-NO"/>
              </w:rPr>
            </w:pPr>
          </w:p>
          <w:p w14:paraId="56ED7AF8" w14:textId="1AFC6E2B" w:rsidR="00FB741C" w:rsidRPr="000D66FD" w:rsidRDefault="00FB741C" w:rsidP="00C4743A">
            <w:pPr>
              <w:spacing w:before="120"/>
              <w:jc w:val="center"/>
              <w:rPr>
                <w:lang w:val="nb-NO"/>
              </w:rPr>
            </w:pPr>
            <w:r w:rsidRPr="000D66FD">
              <w:rPr>
                <w:b/>
                <w:bCs/>
                <w:lang w:val="nb-NO"/>
              </w:rPr>
              <w:br/>
            </w:r>
            <w:r w:rsidR="00C0354A" w:rsidRPr="000D66FD">
              <w:rPr>
                <w:b/>
                <w:bCs/>
                <w:sz w:val="28"/>
                <w:lang w:val="nb-NO"/>
              </w:rPr>
              <w:t xml:space="preserve">  </w:t>
            </w:r>
            <w:r w:rsidR="00C4743A" w:rsidRPr="000D66FD">
              <w:rPr>
                <w:b/>
                <w:bCs/>
                <w:sz w:val="28"/>
                <w:lang w:val="nb-NO"/>
              </w:rPr>
              <w:t>Trần Hải Châu</w:t>
            </w:r>
          </w:p>
        </w:tc>
      </w:tr>
    </w:tbl>
    <w:p w14:paraId="0417CF32" w14:textId="77777777" w:rsidR="00FB741C" w:rsidRPr="000D66FD" w:rsidRDefault="00FB741C" w:rsidP="00793D4C">
      <w:pPr>
        <w:spacing w:after="100" w:afterAutospacing="1"/>
        <w:rPr>
          <w:sz w:val="2"/>
          <w:lang w:val="nb-NO"/>
        </w:rPr>
      </w:pPr>
    </w:p>
    <w:sectPr w:rsidR="00FB741C" w:rsidRPr="000D66FD" w:rsidSect="007F093F">
      <w:headerReference w:type="even" r:id="rId6"/>
      <w:headerReference w:type="default" r:id="rId7"/>
      <w:footerReference w:type="even" r:id="rId8"/>
      <w:footerReference w:type="default" r:id="rId9"/>
      <w:pgSz w:w="11907" w:h="16840" w:code="9"/>
      <w:pgMar w:top="1134" w:right="1134" w:bottom="1134" w:left="1701" w:header="562" w:footer="5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6EE48" w14:textId="77777777" w:rsidR="00361E02" w:rsidRDefault="00361E02">
      <w:r>
        <w:separator/>
      </w:r>
    </w:p>
  </w:endnote>
  <w:endnote w:type="continuationSeparator" w:id="0">
    <w:p w14:paraId="1C35D708" w14:textId="77777777" w:rsidR="00361E02" w:rsidRDefault="003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B9DF8" w14:textId="77777777" w:rsidR="008C5865" w:rsidRDefault="008F3C8F" w:rsidP="008C5865">
    <w:pPr>
      <w:pStyle w:val="Footer"/>
      <w:framePr w:wrap="around" w:vAnchor="text" w:hAnchor="margin" w:xAlign="center" w:y="1"/>
      <w:rPr>
        <w:rStyle w:val="PageNumber"/>
      </w:rPr>
    </w:pPr>
    <w:r>
      <w:rPr>
        <w:rStyle w:val="PageNumber"/>
      </w:rPr>
      <w:fldChar w:fldCharType="begin"/>
    </w:r>
    <w:r w:rsidR="00B318AC">
      <w:rPr>
        <w:rStyle w:val="PageNumber"/>
      </w:rPr>
      <w:instrText xml:space="preserve">PAGE  </w:instrText>
    </w:r>
    <w:r>
      <w:rPr>
        <w:rStyle w:val="PageNumber"/>
      </w:rPr>
      <w:fldChar w:fldCharType="end"/>
    </w:r>
  </w:p>
  <w:p w14:paraId="4787EAD7" w14:textId="77777777" w:rsidR="008C5865" w:rsidRDefault="008C5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F346" w14:textId="77777777" w:rsidR="008C5865" w:rsidRDefault="008C5865" w:rsidP="007F093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29FA4" w14:textId="77777777" w:rsidR="00361E02" w:rsidRDefault="00361E02">
      <w:r>
        <w:separator/>
      </w:r>
    </w:p>
  </w:footnote>
  <w:footnote w:type="continuationSeparator" w:id="0">
    <w:p w14:paraId="726E051C" w14:textId="77777777" w:rsidR="00361E02" w:rsidRDefault="00361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D7BBE" w14:textId="77777777" w:rsidR="008C5865" w:rsidRDefault="008F3C8F" w:rsidP="008C5865">
    <w:pPr>
      <w:pStyle w:val="Header"/>
      <w:framePr w:wrap="around" w:vAnchor="text" w:hAnchor="margin" w:xAlign="center" w:y="1"/>
      <w:rPr>
        <w:rStyle w:val="PageNumber"/>
      </w:rPr>
    </w:pPr>
    <w:r>
      <w:rPr>
        <w:rStyle w:val="PageNumber"/>
      </w:rPr>
      <w:fldChar w:fldCharType="begin"/>
    </w:r>
    <w:r w:rsidR="00B318AC">
      <w:rPr>
        <w:rStyle w:val="PageNumber"/>
      </w:rPr>
      <w:instrText xml:space="preserve">PAGE  </w:instrText>
    </w:r>
    <w:r>
      <w:rPr>
        <w:rStyle w:val="PageNumber"/>
      </w:rPr>
      <w:fldChar w:fldCharType="end"/>
    </w:r>
  </w:p>
  <w:p w14:paraId="1B60E491" w14:textId="77777777" w:rsidR="008C5865" w:rsidRDefault="008C5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67125" w14:textId="60FFF1FB" w:rsidR="007F093F" w:rsidRDefault="007F093F">
    <w:pPr>
      <w:pStyle w:val="Header"/>
      <w:jc w:val="center"/>
    </w:pPr>
    <w:r>
      <w:fldChar w:fldCharType="begin"/>
    </w:r>
    <w:r>
      <w:instrText xml:space="preserve"> PAGE   \* MERGEFORMAT </w:instrText>
    </w:r>
    <w:r>
      <w:fldChar w:fldCharType="separate"/>
    </w:r>
    <w:r w:rsidR="000D66FD">
      <w:rPr>
        <w:noProof/>
      </w:rPr>
      <w:t>2</w:t>
    </w:r>
    <w:r>
      <w:rPr>
        <w:noProof/>
      </w:rPr>
      <w:fldChar w:fldCharType="end"/>
    </w:r>
  </w:p>
  <w:p w14:paraId="041F6DCA" w14:textId="77777777" w:rsidR="007F093F" w:rsidRDefault="007F0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1C"/>
    <w:rsid w:val="0001674C"/>
    <w:rsid w:val="00031A6B"/>
    <w:rsid w:val="00046E2F"/>
    <w:rsid w:val="00057791"/>
    <w:rsid w:val="00073CE0"/>
    <w:rsid w:val="00082BB6"/>
    <w:rsid w:val="00082F41"/>
    <w:rsid w:val="000910E1"/>
    <w:rsid w:val="00093BB4"/>
    <w:rsid w:val="000966CD"/>
    <w:rsid w:val="000B1752"/>
    <w:rsid w:val="000B590B"/>
    <w:rsid w:val="000C579D"/>
    <w:rsid w:val="000C6D81"/>
    <w:rsid w:val="000D66FD"/>
    <w:rsid w:val="000E0221"/>
    <w:rsid w:val="000E575E"/>
    <w:rsid w:val="000E66B9"/>
    <w:rsid w:val="000E6C20"/>
    <w:rsid w:val="000E7859"/>
    <w:rsid w:val="000F55A7"/>
    <w:rsid w:val="001154BE"/>
    <w:rsid w:val="00121B48"/>
    <w:rsid w:val="00123781"/>
    <w:rsid w:val="0012417E"/>
    <w:rsid w:val="00167287"/>
    <w:rsid w:val="0018555E"/>
    <w:rsid w:val="0018713B"/>
    <w:rsid w:val="001A0849"/>
    <w:rsid w:val="001D6ECE"/>
    <w:rsid w:val="001E0B6B"/>
    <w:rsid w:val="001F75D1"/>
    <w:rsid w:val="00200990"/>
    <w:rsid w:val="00201969"/>
    <w:rsid w:val="002058EE"/>
    <w:rsid w:val="00207A4A"/>
    <w:rsid w:val="00223D8A"/>
    <w:rsid w:val="00223E52"/>
    <w:rsid w:val="0023157B"/>
    <w:rsid w:val="0023280F"/>
    <w:rsid w:val="002331B8"/>
    <w:rsid w:val="002401DE"/>
    <w:rsid w:val="002506E1"/>
    <w:rsid w:val="0026525D"/>
    <w:rsid w:val="002672D3"/>
    <w:rsid w:val="00291DEC"/>
    <w:rsid w:val="002D3A10"/>
    <w:rsid w:val="002E16BA"/>
    <w:rsid w:val="002E4AD4"/>
    <w:rsid w:val="00303A2B"/>
    <w:rsid w:val="00307025"/>
    <w:rsid w:val="00307B53"/>
    <w:rsid w:val="00321183"/>
    <w:rsid w:val="00336BF2"/>
    <w:rsid w:val="00360EBF"/>
    <w:rsid w:val="00361E02"/>
    <w:rsid w:val="00366052"/>
    <w:rsid w:val="00385A2C"/>
    <w:rsid w:val="00385B1F"/>
    <w:rsid w:val="00394DF8"/>
    <w:rsid w:val="003A52FF"/>
    <w:rsid w:val="003B0D42"/>
    <w:rsid w:val="003B13F7"/>
    <w:rsid w:val="003B3352"/>
    <w:rsid w:val="003C1576"/>
    <w:rsid w:val="003C1BD0"/>
    <w:rsid w:val="003C68FE"/>
    <w:rsid w:val="003D4699"/>
    <w:rsid w:val="003D4EB6"/>
    <w:rsid w:val="003F1933"/>
    <w:rsid w:val="00403F4A"/>
    <w:rsid w:val="004102AA"/>
    <w:rsid w:val="004165A2"/>
    <w:rsid w:val="00417D88"/>
    <w:rsid w:val="00425440"/>
    <w:rsid w:val="00436590"/>
    <w:rsid w:val="00450178"/>
    <w:rsid w:val="004627FA"/>
    <w:rsid w:val="00490377"/>
    <w:rsid w:val="004C19EF"/>
    <w:rsid w:val="004D2823"/>
    <w:rsid w:val="004D4856"/>
    <w:rsid w:val="004D6991"/>
    <w:rsid w:val="004F22A2"/>
    <w:rsid w:val="004F57DE"/>
    <w:rsid w:val="00510282"/>
    <w:rsid w:val="00511E83"/>
    <w:rsid w:val="00524DE6"/>
    <w:rsid w:val="005258EB"/>
    <w:rsid w:val="00535247"/>
    <w:rsid w:val="005442EC"/>
    <w:rsid w:val="00550496"/>
    <w:rsid w:val="00551250"/>
    <w:rsid w:val="00554D26"/>
    <w:rsid w:val="00555BC1"/>
    <w:rsid w:val="00557EB0"/>
    <w:rsid w:val="00574209"/>
    <w:rsid w:val="005A6E17"/>
    <w:rsid w:val="005C012B"/>
    <w:rsid w:val="005C03F0"/>
    <w:rsid w:val="005C4289"/>
    <w:rsid w:val="005C71AD"/>
    <w:rsid w:val="005C78B6"/>
    <w:rsid w:val="005D167D"/>
    <w:rsid w:val="005D5968"/>
    <w:rsid w:val="00600975"/>
    <w:rsid w:val="00621F49"/>
    <w:rsid w:val="00624791"/>
    <w:rsid w:val="00643656"/>
    <w:rsid w:val="00647B61"/>
    <w:rsid w:val="006519E0"/>
    <w:rsid w:val="006523C6"/>
    <w:rsid w:val="006745D8"/>
    <w:rsid w:val="006808AB"/>
    <w:rsid w:val="00680E75"/>
    <w:rsid w:val="00685046"/>
    <w:rsid w:val="00693440"/>
    <w:rsid w:val="00696AB4"/>
    <w:rsid w:val="006D1880"/>
    <w:rsid w:val="006D3779"/>
    <w:rsid w:val="006D6E4F"/>
    <w:rsid w:val="006F2B54"/>
    <w:rsid w:val="006F31FA"/>
    <w:rsid w:val="006F463E"/>
    <w:rsid w:val="006F5AB7"/>
    <w:rsid w:val="00705152"/>
    <w:rsid w:val="00707600"/>
    <w:rsid w:val="00713793"/>
    <w:rsid w:val="00716975"/>
    <w:rsid w:val="00723179"/>
    <w:rsid w:val="007261F6"/>
    <w:rsid w:val="00744F17"/>
    <w:rsid w:val="00745F51"/>
    <w:rsid w:val="00772498"/>
    <w:rsid w:val="00782278"/>
    <w:rsid w:val="007842FD"/>
    <w:rsid w:val="00786076"/>
    <w:rsid w:val="00786F00"/>
    <w:rsid w:val="00786FF0"/>
    <w:rsid w:val="007935DC"/>
    <w:rsid w:val="00793D4C"/>
    <w:rsid w:val="007953B4"/>
    <w:rsid w:val="007A2C4C"/>
    <w:rsid w:val="007C278D"/>
    <w:rsid w:val="007D3A81"/>
    <w:rsid w:val="007E1382"/>
    <w:rsid w:val="007E4091"/>
    <w:rsid w:val="007F093F"/>
    <w:rsid w:val="007F165C"/>
    <w:rsid w:val="007F7C90"/>
    <w:rsid w:val="0080271B"/>
    <w:rsid w:val="00806733"/>
    <w:rsid w:val="008377FF"/>
    <w:rsid w:val="00854F8E"/>
    <w:rsid w:val="00860CFB"/>
    <w:rsid w:val="00862DC0"/>
    <w:rsid w:val="00870655"/>
    <w:rsid w:val="0089599D"/>
    <w:rsid w:val="008A001D"/>
    <w:rsid w:val="008B26EA"/>
    <w:rsid w:val="008B30CD"/>
    <w:rsid w:val="008C3B19"/>
    <w:rsid w:val="008C5865"/>
    <w:rsid w:val="008C73D9"/>
    <w:rsid w:val="008D4A6B"/>
    <w:rsid w:val="008D6D06"/>
    <w:rsid w:val="008D6D14"/>
    <w:rsid w:val="008D7C54"/>
    <w:rsid w:val="008E1E83"/>
    <w:rsid w:val="008E4116"/>
    <w:rsid w:val="008E53AC"/>
    <w:rsid w:val="008E6FB5"/>
    <w:rsid w:val="008F3C8F"/>
    <w:rsid w:val="00923F3C"/>
    <w:rsid w:val="00926B55"/>
    <w:rsid w:val="00937B62"/>
    <w:rsid w:val="009454F1"/>
    <w:rsid w:val="0095095B"/>
    <w:rsid w:val="00966B26"/>
    <w:rsid w:val="00984634"/>
    <w:rsid w:val="00986D4A"/>
    <w:rsid w:val="0099356C"/>
    <w:rsid w:val="0099653C"/>
    <w:rsid w:val="009A042F"/>
    <w:rsid w:val="009B2D9F"/>
    <w:rsid w:val="009F328F"/>
    <w:rsid w:val="00A2565E"/>
    <w:rsid w:val="00A37A44"/>
    <w:rsid w:val="00A41A57"/>
    <w:rsid w:val="00A54547"/>
    <w:rsid w:val="00A7225A"/>
    <w:rsid w:val="00A74329"/>
    <w:rsid w:val="00A86160"/>
    <w:rsid w:val="00A902E8"/>
    <w:rsid w:val="00A91328"/>
    <w:rsid w:val="00AC4D03"/>
    <w:rsid w:val="00AE336E"/>
    <w:rsid w:val="00AE4CEF"/>
    <w:rsid w:val="00B14D90"/>
    <w:rsid w:val="00B158B5"/>
    <w:rsid w:val="00B318AC"/>
    <w:rsid w:val="00B31D11"/>
    <w:rsid w:val="00B34794"/>
    <w:rsid w:val="00B4519A"/>
    <w:rsid w:val="00B46CF8"/>
    <w:rsid w:val="00B504AF"/>
    <w:rsid w:val="00B546EB"/>
    <w:rsid w:val="00B60952"/>
    <w:rsid w:val="00B7764B"/>
    <w:rsid w:val="00B910DD"/>
    <w:rsid w:val="00BC5C15"/>
    <w:rsid w:val="00BC6BB6"/>
    <w:rsid w:val="00BD5E1A"/>
    <w:rsid w:val="00C02601"/>
    <w:rsid w:val="00C0354A"/>
    <w:rsid w:val="00C11BC7"/>
    <w:rsid w:val="00C23C2C"/>
    <w:rsid w:val="00C302C7"/>
    <w:rsid w:val="00C4743A"/>
    <w:rsid w:val="00C5365D"/>
    <w:rsid w:val="00C62ABA"/>
    <w:rsid w:val="00C65A07"/>
    <w:rsid w:val="00C70888"/>
    <w:rsid w:val="00C711B3"/>
    <w:rsid w:val="00C801FF"/>
    <w:rsid w:val="00C8301E"/>
    <w:rsid w:val="00C83987"/>
    <w:rsid w:val="00C842F6"/>
    <w:rsid w:val="00C84A50"/>
    <w:rsid w:val="00CB574A"/>
    <w:rsid w:val="00CD376B"/>
    <w:rsid w:val="00CD42E8"/>
    <w:rsid w:val="00D068F3"/>
    <w:rsid w:val="00D15650"/>
    <w:rsid w:val="00D36909"/>
    <w:rsid w:val="00D62D11"/>
    <w:rsid w:val="00D755D6"/>
    <w:rsid w:val="00D93437"/>
    <w:rsid w:val="00DA0F99"/>
    <w:rsid w:val="00DE3392"/>
    <w:rsid w:val="00DE3A3D"/>
    <w:rsid w:val="00DF17D7"/>
    <w:rsid w:val="00E07A7A"/>
    <w:rsid w:val="00E10226"/>
    <w:rsid w:val="00E23051"/>
    <w:rsid w:val="00E31B5D"/>
    <w:rsid w:val="00E457BE"/>
    <w:rsid w:val="00E6316A"/>
    <w:rsid w:val="00E66C92"/>
    <w:rsid w:val="00E862F9"/>
    <w:rsid w:val="00E87017"/>
    <w:rsid w:val="00E9223C"/>
    <w:rsid w:val="00EA2ACC"/>
    <w:rsid w:val="00EB481B"/>
    <w:rsid w:val="00EF365E"/>
    <w:rsid w:val="00F06089"/>
    <w:rsid w:val="00F24D9F"/>
    <w:rsid w:val="00F2783A"/>
    <w:rsid w:val="00F42B17"/>
    <w:rsid w:val="00F4382D"/>
    <w:rsid w:val="00F46D71"/>
    <w:rsid w:val="00F52669"/>
    <w:rsid w:val="00F55C4F"/>
    <w:rsid w:val="00F566BA"/>
    <w:rsid w:val="00F62D32"/>
    <w:rsid w:val="00F664FA"/>
    <w:rsid w:val="00F746CA"/>
    <w:rsid w:val="00F8793F"/>
    <w:rsid w:val="00FB741C"/>
    <w:rsid w:val="00FD43D2"/>
    <w:rsid w:val="00FD6060"/>
    <w:rsid w:val="00FD630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37145"/>
  <w15:docId w15:val="{B1054989-CF02-4D28-BC73-89411511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1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741C"/>
    <w:pPr>
      <w:tabs>
        <w:tab w:val="center" w:pos="4320"/>
        <w:tab w:val="right" w:pos="8640"/>
      </w:tabs>
    </w:pPr>
  </w:style>
  <w:style w:type="character" w:customStyle="1" w:styleId="HeaderChar">
    <w:name w:val="Header Char"/>
    <w:link w:val="Header"/>
    <w:uiPriority w:val="99"/>
    <w:rsid w:val="00FB741C"/>
    <w:rPr>
      <w:rFonts w:ascii="Times New Roman" w:eastAsia="Times New Roman" w:hAnsi="Times New Roman" w:cs="Times New Roman"/>
      <w:sz w:val="24"/>
      <w:szCs w:val="24"/>
      <w:lang w:val="en-US"/>
    </w:rPr>
  </w:style>
  <w:style w:type="character" w:styleId="PageNumber">
    <w:name w:val="page number"/>
    <w:basedOn w:val="DefaultParagraphFont"/>
    <w:rsid w:val="00FB741C"/>
  </w:style>
  <w:style w:type="paragraph" w:styleId="BodyText">
    <w:name w:val="Body Text"/>
    <w:basedOn w:val="Normal"/>
    <w:link w:val="BodyTextChar"/>
    <w:semiHidden/>
    <w:rsid w:val="00FB741C"/>
    <w:pPr>
      <w:jc w:val="center"/>
    </w:pPr>
    <w:rPr>
      <w:i/>
      <w:iCs/>
      <w:sz w:val="28"/>
    </w:rPr>
  </w:style>
  <w:style w:type="character" w:customStyle="1" w:styleId="BodyTextChar">
    <w:name w:val="Body Text Char"/>
    <w:link w:val="BodyText"/>
    <w:semiHidden/>
    <w:rsid w:val="00FB741C"/>
    <w:rPr>
      <w:rFonts w:ascii="Times New Roman" w:eastAsia="Times New Roman" w:hAnsi="Times New Roman" w:cs="Times New Roman"/>
      <w:i/>
      <w:iCs/>
      <w:sz w:val="28"/>
      <w:szCs w:val="24"/>
      <w:lang w:val="en-US"/>
    </w:rPr>
  </w:style>
  <w:style w:type="paragraph" w:styleId="Footer">
    <w:name w:val="footer"/>
    <w:basedOn w:val="Normal"/>
    <w:link w:val="FooterChar"/>
    <w:uiPriority w:val="99"/>
    <w:rsid w:val="00FB741C"/>
    <w:pPr>
      <w:tabs>
        <w:tab w:val="center" w:pos="4320"/>
        <w:tab w:val="right" w:pos="8640"/>
      </w:tabs>
    </w:pPr>
  </w:style>
  <w:style w:type="character" w:customStyle="1" w:styleId="FooterChar">
    <w:name w:val="Footer Char"/>
    <w:link w:val="Footer"/>
    <w:uiPriority w:val="99"/>
    <w:rsid w:val="00FB741C"/>
    <w:rPr>
      <w:rFonts w:ascii="Times New Roman" w:eastAsia="Times New Roman" w:hAnsi="Times New Roman" w:cs="Times New Roman"/>
      <w:sz w:val="24"/>
      <w:szCs w:val="24"/>
      <w:lang w:val="en-US"/>
    </w:rPr>
  </w:style>
  <w:style w:type="paragraph" w:styleId="NormalWeb">
    <w:name w:val="Normal (Web)"/>
    <w:basedOn w:val="Normal"/>
    <w:uiPriority w:val="99"/>
    <w:rsid w:val="00FB741C"/>
    <w:pPr>
      <w:spacing w:before="100" w:beforeAutospacing="1" w:after="100" w:afterAutospacing="1"/>
    </w:pPr>
  </w:style>
  <w:style w:type="character" w:styleId="Hyperlink">
    <w:name w:val="Hyperlink"/>
    <w:uiPriority w:val="99"/>
    <w:semiHidden/>
    <w:unhideWhenUsed/>
    <w:rsid w:val="00FB741C"/>
    <w:rPr>
      <w:color w:val="0563C1"/>
      <w:u w:val="single"/>
    </w:rPr>
  </w:style>
  <w:style w:type="character" w:styleId="Emphasis">
    <w:name w:val="Emphasis"/>
    <w:qFormat/>
    <w:rsid w:val="00624791"/>
    <w:rPr>
      <w:i/>
      <w:iCs/>
    </w:rPr>
  </w:style>
  <w:style w:type="table" w:styleId="TableGrid">
    <w:name w:val="Table Grid"/>
    <w:basedOn w:val="TableNormal"/>
    <w:uiPriority w:val="39"/>
    <w:rsid w:val="000E5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436590"/>
  </w:style>
  <w:style w:type="paragraph" w:styleId="BalloonText">
    <w:name w:val="Balloon Text"/>
    <w:basedOn w:val="Normal"/>
    <w:link w:val="BalloonTextChar"/>
    <w:uiPriority w:val="99"/>
    <w:semiHidden/>
    <w:unhideWhenUsed/>
    <w:rsid w:val="00B7764B"/>
    <w:rPr>
      <w:rFonts w:ascii="Segoe UI" w:hAnsi="Segoe UI" w:cs="Segoe UI"/>
      <w:sz w:val="18"/>
      <w:szCs w:val="18"/>
    </w:rPr>
  </w:style>
  <w:style w:type="character" w:customStyle="1" w:styleId="BalloonTextChar">
    <w:name w:val="Balloon Text Char"/>
    <w:link w:val="BalloonText"/>
    <w:uiPriority w:val="99"/>
    <w:semiHidden/>
    <w:rsid w:val="00B776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2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3791</CharactersWithSpaces>
  <SharedDoc>false</SharedDoc>
  <HLinks>
    <vt:vector size="12" baseType="variant">
      <vt:variant>
        <vt:i4>2490486</vt:i4>
      </vt:variant>
      <vt:variant>
        <vt:i4>3</vt:i4>
      </vt:variant>
      <vt:variant>
        <vt:i4>0</vt:i4>
      </vt:variant>
      <vt:variant>
        <vt:i4>5</vt:i4>
      </vt:variant>
      <vt:variant>
        <vt:lpwstr>https://thuvienphapluat.vn/van-ban/lao-dong-tien-luong/thong-tu-19-2016-tt-byt-quan-ly-ve-sinh-lao-dong-suc-khoe-nguoi-lao-dong-322881.aspx</vt:lpwstr>
      </vt:variant>
      <vt:variant>
        <vt:lpwstr/>
      </vt:variant>
      <vt:variant>
        <vt:i4>4259854</vt:i4>
      </vt:variant>
      <vt:variant>
        <vt:i4>0</vt:i4>
      </vt:variant>
      <vt:variant>
        <vt:i4>0</vt:i4>
      </vt:variant>
      <vt:variant>
        <vt:i4>5</vt:i4>
      </vt:variant>
      <vt:variant>
        <vt:lpwstr>https://thuvienphapluat.vn/van-ban/bo-may-hanh-chinh/quyet-dinh-630-qd-ttg-2020-nang-cao-hieu-luc-thuc-hien-chinh-sach-phap-luat-phong-chay-chua-chay-442197.aspx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Dell</cp:lastModifiedBy>
  <cp:revision>27</cp:revision>
  <cp:lastPrinted>2021-10-22T02:19:00Z</cp:lastPrinted>
  <dcterms:created xsi:type="dcterms:W3CDTF">2021-09-23T02:18:00Z</dcterms:created>
  <dcterms:modified xsi:type="dcterms:W3CDTF">2021-10-26T01:35:00Z</dcterms:modified>
</cp:coreProperties>
</file>