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48" w:type="dxa"/>
        <w:tblInd w:w="-459" w:type="dxa"/>
        <w:tblLook w:val="0000" w:firstRow="0" w:lastRow="0" w:firstColumn="0" w:lastColumn="0" w:noHBand="0" w:noVBand="0"/>
      </w:tblPr>
      <w:tblGrid>
        <w:gridCol w:w="4395"/>
        <w:gridCol w:w="5953"/>
      </w:tblGrid>
      <w:tr w:rsidR="00093B6D" w:rsidRPr="00175A34" w14:paraId="7EC6AA05" w14:textId="77777777" w:rsidTr="00290FFC">
        <w:tc>
          <w:tcPr>
            <w:tcW w:w="4395" w:type="dxa"/>
            <w:tcBorders>
              <w:top w:val="nil"/>
              <w:left w:val="nil"/>
              <w:bottom w:val="nil"/>
              <w:right w:val="nil"/>
            </w:tcBorders>
          </w:tcPr>
          <w:p w14:paraId="68DEC14D" w14:textId="0B25C2FD" w:rsidR="00290FFC" w:rsidRPr="00175A34" w:rsidRDefault="00290FFC" w:rsidP="00290FFC">
            <w:pPr>
              <w:widowControl w:val="0"/>
              <w:autoSpaceDE w:val="0"/>
              <w:autoSpaceDN w:val="0"/>
              <w:adjustRightInd w:val="0"/>
              <w:ind w:hanging="108"/>
              <w:jc w:val="center"/>
              <w:rPr>
                <w:b/>
                <w:bCs/>
                <w:iCs/>
              </w:rPr>
            </w:pPr>
            <w:r w:rsidRPr="00175A34">
              <w:rPr>
                <w:b/>
                <w:bCs/>
                <w:i/>
                <w:iCs/>
                <w:noProof/>
                <w:sz w:val="26"/>
              </w:rPr>
              <mc:AlternateContent>
                <mc:Choice Requires="wps">
                  <w:drawing>
                    <wp:anchor distT="0" distB="0" distL="114300" distR="114300" simplePos="0" relativeHeight="251661824" behindDoc="0" locked="0" layoutInCell="1" allowOverlap="1" wp14:anchorId="5A6AA60C" wp14:editId="4C4B987D">
                      <wp:simplePos x="0" y="0"/>
                      <wp:positionH relativeFrom="column">
                        <wp:posOffset>712470</wp:posOffset>
                      </wp:positionH>
                      <wp:positionV relativeFrom="paragraph">
                        <wp:posOffset>244475</wp:posOffset>
                      </wp:positionV>
                      <wp:extent cx="990600" cy="0"/>
                      <wp:effectExtent l="7620" t="6350" r="1143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4E88CED6" id="Straight Connector 4"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9.25pt" to="134.1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00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Fws0l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"/>
                  </w:pict>
                </mc:Fallback>
              </mc:AlternateContent>
            </w:r>
            <w:r w:rsidRPr="00175A34">
              <w:rPr>
                <w:b/>
                <w:bCs/>
                <w:iCs/>
                <w:sz w:val="26"/>
              </w:rPr>
              <w:t>UỶ BAN THƯỜNG VỤ QUỐC HỘI</w:t>
            </w:r>
          </w:p>
        </w:tc>
        <w:tc>
          <w:tcPr>
            <w:tcW w:w="5953" w:type="dxa"/>
            <w:tcBorders>
              <w:top w:val="nil"/>
              <w:left w:val="nil"/>
              <w:bottom w:val="nil"/>
              <w:right w:val="nil"/>
            </w:tcBorders>
          </w:tcPr>
          <w:p w14:paraId="44AA915F" w14:textId="77777777" w:rsidR="00290FFC" w:rsidRPr="00175A34" w:rsidRDefault="00290FFC" w:rsidP="00290FFC">
            <w:pPr>
              <w:widowControl w:val="0"/>
              <w:autoSpaceDE w:val="0"/>
              <w:autoSpaceDN w:val="0"/>
              <w:adjustRightInd w:val="0"/>
              <w:ind w:firstLine="0"/>
              <w:jc w:val="center"/>
              <w:rPr>
                <w:b/>
                <w:iCs/>
                <w:sz w:val="26"/>
              </w:rPr>
            </w:pPr>
            <w:r w:rsidRPr="00175A34">
              <w:rPr>
                <w:b/>
                <w:iCs/>
                <w:sz w:val="26"/>
              </w:rPr>
              <w:t>CỘNG HOÀ XÃ HỘI CHỦ NGHĨA VIỆT NAM</w:t>
            </w:r>
          </w:p>
          <w:p w14:paraId="5E97C0A7" w14:textId="7BC88FCE" w:rsidR="00290FFC" w:rsidRPr="00175A34" w:rsidRDefault="00290FFC" w:rsidP="00290FFC">
            <w:pPr>
              <w:widowControl w:val="0"/>
              <w:autoSpaceDE w:val="0"/>
              <w:autoSpaceDN w:val="0"/>
              <w:adjustRightInd w:val="0"/>
              <w:ind w:firstLine="0"/>
              <w:jc w:val="center"/>
              <w:rPr>
                <w:b/>
                <w:iCs/>
              </w:rPr>
            </w:pPr>
            <w:r w:rsidRPr="00175A34">
              <w:rPr>
                <w:b/>
                <w:iCs/>
              </w:rPr>
              <w:t>Độc lập - Tự do - Hạnh phúc</w:t>
            </w:r>
          </w:p>
        </w:tc>
      </w:tr>
      <w:tr w:rsidR="00093B6D" w:rsidRPr="00175A34" w14:paraId="01187FEE" w14:textId="77777777" w:rsidTr="00290FFC">
        <w:tc>
          <w:tcPr>
            <w:tcW w:w="4395" w:type="dxa"/>
            <w:tcBorders>
              <w:top w:val="nil"/>
              <w:left w:val="nil"/>
              <w:bottom w:val="nil"/>
              <w:right w:val="nil"/>
            </w:tcBorders>
          </w:tcPr>
          <w:p w14:paraId="1143BB0F" w14:textId="6DC289B4" w:rsidR="00290FFC" w:rsidRPr="00175A34" w:rsidRDefault="00290FFC" w:rsidP="00ED4C1F">
            <w:pPr>
              <w:widowControl w:val="0"/>
              <w:autoSpaceDE w:val="0"/>
              <w:autoSpaceDN w:val="0"/>
              <w:adjustRightInd w:val="0"/>
              <w:ind w:firstLine="0"/>
              <w:jc w:val="center"/>
              <w:rPr>
                <w:bCs/>
                <w:iCs/>
                <w:szCs w:val="24"/>
              </w:rPr>
            </w:pPr>
            <w:r w:rsidRPr="00175A34">
              <w:rPr>
                <w:bCs/>
                <w:iCs/>
                <w:szCs w:val="24"/>
              </w:rPr>
              <w:t>Số:       /BC-UBTVQH15</w:t>
            </w:r>
          </w:p>
          <w:p w14:paraId="458CF05C" w14:textId="77777777" w:rsidR="000556E5" w:rsidRPr="00175A34" w:rsidRDefault="00B205EE" w:rsidP="00ED4C1F">
            <w:pPr>
              <w:widowControl w:val="0"/>
              <w:autoSpaceDE w:val="0"/>
              <w:autoSpaceDN w:val="0"/>
              <w:adjustRightInd w:val="0"/>
              <w:ind w:firstLine="0"/>
              <w:jc w:val="center"/>
              <w:rPr>
                <w:b/>
                <w:bCs/>
                <w:iCs/>
                <w:szCs w:val="24"/>
              </w:rPr>
            </w:pPr>
            <w:r w:rsidRPr="00175A34">
              <w:rPr>
                <w:b/>
                <w:bCs/>
                <w:iCs/>
                <w:szCs w:val="24"/>
              </w:rPr>
              <w:t>Dự thảo</w:t>
            </w:r>
          </w:p>
          <w:p w14:paraId="4462E895" w14:textId="245C1A04" w:rsidR="00B205EE" w:rsidRPr="00175A34" w:rsidRDefault="000556E5" w:rsidP="00ED4C1F">
            <w:pPr>
              <w:widowControl w:val="0"/>
              <w:autoSpaceDE w:val="0"/>
              <w:autoSpaceDN w:val="0"/>
              <w:adjustRightInd w:val="0"/>
              <w:ind w:firstLine="0"/>
              <w:jc w:val="center"/>
              <w:rPr>
                <w:bCs/>
                <w:iCs/>
                <w:sz w:val="24"/>
                <w:szCs w:val="24"/>
              </w:rPr>
            </w:pPr>
            <w:r w:rsidRPr="00175A34">
              <w:rPr>
                <w:b/>
                <w:bCs/>
                <w:iCs/>
                <w:szCs w:val="24"/>
              </w:rPr>
              <w:t xml:space="preserve">Ngày </w:t>
            </w:r>
            <w:r w:rsidR="00DF68EB" w:rsidRPr="00175A34">
              <w:rPr>
                <w:b/>
                <w:bCs/>
                <w:iCs/>
                <w:szCs w:val="24"/>
              </w:rPr>
              <w:t>2</w:t>
            </w:r>
            <w:r w:rsidR="00AD1198">
              <w:rPr>
                <w:b/>
                <w:bCs/>
                <w:iCs/>
                <w:szCs w:val="24"/>
              </w:rPr>
              <w:t>7</w:t>
            </w:r>
            <w:r w:rsidRPr="00175A34">
              <w:rPr>
                <w:b/>
                <w:bCs/>
                <w:iCs/>
                <w:szCs w:val="24"/>
              </w:rPr>
              <w:t>/03/2024</w:t>
            </w:r>
            <w:r w:rsidR="002379BF" w:rsidRPr="00175A34">
              <w:rPr>
                <w:b/>
                <w:bCs/>
                <w:iCs/>
                <w:szCs w:val="24"/>
              </w:rPr>
              <w:t xml:space="preserve"> </w:t>
            </w:r>
          </w:p>
        </w:tc>
        <w:tc>
          <w:tcPr>
            <w:tcW w:w="5953" w:type="dxa"/>
            <w:tcBorders>
              <w:top w:val="nil"/>
              <w:left w:val="nil"/>
              <w:bottom w:val="nil"/>
              <w:right w:val="nil"/>
            </w:tcBorders>
          </w:tcPr>
          <w:p w14:paraId="09AD2C0C" w14:textId="5841CC1E" w:rsidR="00ED4C1F" w:rsidRPr="00175A34" w:rsidRDefault="00ED4C1F" w:rsidP="00ED4C1F">
            <w:pPr>
              <w:widowControl w:val="0"/>
              <w:autoSpaceDE w:val="0"/>
              <w:autoSpaceDN w:val="0"/>
              <w:adjustRightInd w:val="0"/>
              <w:ind w:firstLine="0"/>
              <w:jc w:val="center"/>
              <w:rPr>
                <w:i/>
                <w:iCs/>
                <w:sz w:val="26"/>
                <w:szCs w:val="26"/>
              </w:rPr>
            </w:pPr>
            <w:r w:rsidRPr="00175A34">
              <w:rPr>
                <w:i/>
                <w:iCs/>
                <w:noProof/>
                <w:sz w:val="26"/>
                <w:szCs w:val="26"/>
              </w:rPr>
              <mc:AlternateContent>
                <mc:Choice Requires="wps">
                  <w:drawing>
                    <wp:anchor distT="0" distB="0" distL="114300" distR="114300" simplePos="0" relativeHeight="251658752" behindDoc="0" locked="0" layoutInCell="1" allowOverlap="1" wp14:anchorId="4871092E" wp14:editId="194F2B5E">
                      <wp:simplePos x="0" y="0"/>
                      <wp:positionH relativeFrom="column">
                        <wp:posOffset>860425</wp:posOffset>
                      </wp:positionH>
                      <wp:positionV relativeFrom="paragraph">
                        <wp:posOffset>22225</wp:posOffset>
                      </wp:positionV>
                      <wp:extent cx="1905000" cy="0"/>
                      <wp:effectExtent l="12700" t="6350" r="6350"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7D5BF968" id="Straight Connector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75pt,1.75pt" to="217.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idfHQIAADY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"/>
                  </w:pict>
                </mc:Fallback>
              </mc:AlternateContent>
            </w:r>
            <w:r w:rsidR="00290FFC" w:rsidRPr="00175A34">
              <w:rPr>
                <w:i/>
                <w:iCs/>
                <w:sz w:val="26"/>
                <w:szCs w:val="26"/>
              </w:rPr>
              <w:t xml:space="preserve"> </w:t>
            </w:r>
          </w:p>
          <w:p w14:paraId="218186AE" w14:textId="7ECADD1F" w:rsidR="00290FFC" w:rsidRPr="00175A34" w:rsidRDefault="00290FFC" w:rsidP="00ED4C1F">
            <w:pPr>
              <w:widowControl w:val="0"/>
              <w:autoSpaceDE w:val="0"/>
              <w:autoSpaceDN w:val="0"/>
              <w:adjustRightInd w:val="0"/>
              <w:ind w:firstLine="0"/>
              <w:jc w:val="center"/>
              <w:rPr>
                <w:i/>
                <w:iCs/>
                <w:sz w:val="26"/>
                <w:szCs w:val="26"/>
              </w:rPr>
            </w:pPr>
            <w:r w:rsidRPr="00175A34">
              <w:rPr>
                <w:i/>
                <w:iCs/>
                <w:szCs w:val="26"/>
              </w:rPr>
              <w:t>Hà Nội, ngày        tháng 0</w:t>
            </w:r>
            <w:r w:rsidR="000556E5" w:rsidRPr="00175A34">
              <w:rPr>
                <w:i/>
                <w:iCs/>
                <w:szCs w:val="26"/>
              </w:rPr>
              <w:t>3</w:t>
            </w:r>
            <w:r w:rsidRPr="00175A34">
              <w:rPr>
                <w:i/>
                <w:iCs/>
                <w:szCs w:val="26"/>
              </w:rPr>
              <w:t xml:space="preserve"> năm 2023</w:t>
            </w:r>
          </w:p>
        </w:tc>
      </w:tr>
    </w:tbl>
    <w:p w14:paraId="3D87484D" w14:textId="3F550F3E" w:rsidR="00B205EE" w:rsidRPr="00175A34" w:rsidRDefault="007F12CF" w:rsidP="003812EF">
      <w:pPr>
        <w:spacing w:before="0" w:after="0"/>
        <w:ind w:firstLine="0"/>
        <w:rPr>
          <w:b/>
          <w:bCs/>
          <w:sz w:val="24"/>
          <w:szCs w:val="24"/>
        </w:rPr>
      </w:pPr>
      <w:r w:rsidRPr="00175A34">
        <w:rPr>
          <w:b/>
          <w:bCs/>
          <w:sz w:val="24"/>
          <w:szCs w:val="24"/>
        </w:rPr>
        <w:t xml:space="preserve"> </w:t>
      </w:r>
      <w:r w:rsidR="0076268F" w:rsidRPr="00175A34">
        <w:rPr>
          <w:b/>
          <w:bCs/>
          <w:sz w:val="24"/>
          <w:szCs w:val="24"/>
        </w:rPr>
        <w:t xml:space="preserve"> </w:t>
      </w:r>
    </w:p>
    <w:p w14:paraId="3D3697AA" w14:textId="77777777" w:rsidR="003812EF" w:rsidRPr="00175A34" w:rsidRDefault="003812EF" w:rsidP="003812EF">
      <w:pPr>
        <w:spacing w:before="0" w:after="0"/>
        <w:ind w:firstLine="0"/>
        <w:rPr>
          <w:b/>
          <w:bCs/>
          <w:sz w:val="10"/>
          <w:szCs w:val="24"/>
        </w:rPr>
      </w:pPr>
    </w:p>
    <w:p w14:paraId="37EE5D59" w14:textId="7AC91615" w:rsidR="00290FFC" w:rsidRPr="00175A34" w:rsidRDefault="00290FFC" w:rsidP="00290FFC">
      <w:pPr>
        <w:spacing w:before="0" w:after="0"/>
        <w:ind w:firstLine="0"/>
        <w:jc w:val="center"/>
        <w:rPr>
          <w:b/>
          <w:bCs/>
        </w:rPr>
      </w:pPr>
      <w:r w:rsidRPr="00175A34">
        <w:rPr>
          <w:b/>
          <w:bCs/>
        </w:rPr>
        <w:t>BÁO CÁO</w:t>
      </w:r>
    </w:p>
    <w:p w14:paraId="4A873887" w14:textId="77777777" w:rsidR="00290FFC" w:rsidRPr="00175A34" w:rsidRDefault="00290FFC" w:rsidP="00290FFC">
      <w:pPr>
        <w:spacing w:before="0" w:after="0"/>
        <w:ind w:firstLine="0"/>
        <w:jc w:val="center"/>
        <w:rPr>
          <w:rFonts w:eastAsia="Times New Roman"/>
          <w:b/>
          <w:szCs w:val="28"/>
        </w:rPr>
      </w:pPr>
      <w:r w:rsidRPr="00175A34">
        <w:rPr>
          <w:b/>
          <w:bCs/>
        </w:rPr>
        <w:t xml:space="preserve">Giải trình, tiếp thu, chỉnh lý dự thảo Luật </w:t>
      </w:r>
      <w:r w:rsidRPr="00175A34">
        <w:rPr>
          <w:rFonts w:eastAsia="Times New Roman"/>
          <w:b/>
          <w:szCs w:val="28"/>
        </w:rPr>
        <w:t xml:space="preserve">Công nghiệp </w:t>
      </w:r>
    </w:p>
    <w:p w14:paraId="6CE9A4D5" w14:textId="693C213A" w:rsidR="00290FFC" w:rsidRPr="00175A34" w:rsidRDefault="00290FFC" w:rsidP="00AE6B5C">
      <w:pPr>
        <w:spacing w:before="0" w:after="120"/>
        <w:ind w:firstLine="0"/>
        <w:jc w:val="center"/>
      </w:pPr>
      <w:r w:rsidRPr="00175A34">
        <w:rPr>
          <w:rFonts w:eastAsia="Times New Roman"/>
          <w:b/>
          <w:szCs w:val="28"/>
        </w:rPr>
        <w:t>quốc phòng, an ninh và động viên công nghiệp</w:t>
      </w:r>
      <w:r w:rsidRPr="00175A34">
        <w:rPr>
          <w:noProof/>
        </w:rPr>
        <w:t xml:space="preserve"> </w:t>
      </w:r>
    </w:p>
    <w:p w14:paraId="1F6FB42F" w14:textId="26EB8F28" w:rsidR="00290FFC" w:rsidRPr="00175A34" w:rsidRDefault="00290FFC" w:rsidP="00E1549E">
      <w:pPr>
        <w:spacing w:before="480" w:after="360"/>
        <w:ind w:firstLine="0"/>
        <w:jc w:val="center"/>
      </w:pPr>
      <w:r w:rsidRPr="00175A34">
        <w:rPr>
          <w:noProof/>
        </w:rPr>
        <mc:AlternateContent>
          <mc:Choice Requires="wps">
            <w:drawing>
              <wp:anchor distT="0" distB="0" distL="114300" distR="114300" simplePos="0" relativeHeight="251667968" behindDoc="0" locked="0" layoutInCell="1" allowOverlap="1" wp14:anchorId="3379F5FD" wp14:editId="1BEA687A">
                <wp:simplePos x="0" y="0"/>
                <wp:positionH relativeFrom="column">
                  <wp:posOffset>2364105</wp:posOffset>
                </wp:positionH>
                <wp:positionV relativeFrom="paragraph">
                  <wp:posOffset>12700</wp:posOffset>
                </wp:positionV>
                <wp:extent cx="990600" cy="0"/>
                <wp:effectExtent l="6985" t="8890" r="12065"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line w14:anchorId="01482F27" id="Straight Connector 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15pt,1pt" to="264.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TFGwIAADU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"/>
            </w:pict>
          </mc:Fallback>
        </mc:AlternateContent>
      </w:r>
      <w:r w:rsidRPr="00175A34">
        <w:t>Kính gửi: Các vị đại biểu Quốc hội,</w:t>
      </w:r>
    </w:p>
    <w:p w14:paraId="1C256D21" w14:textId="009BFCD4" w:rsidR="00EE4609" w:rsidRPr="00175A34" w:rsidRDefault="00290FFC" w:rsidP="00EE4609">
      <w:pPr>
        <w:widowControl w:val="0"/>
        <w:spacing w:before="120" w:after="120"/>
        <w:ind w:firstLine="720"/>
        <w:rPr>
          <w:spacing w:val="2"/>
          <w:szCs w:val="28"/>
        </w:rPr>
      </w:pPr>
      <w:r w:rsidRPr="00175A34">
        <w:rPr>
          <w:spacing w:val="2"/>
          <w:lang w:val="vi-VN"/>
        </w:rPr>
        <w:t>Tại Kỳ họp thứ</w:t>
      </w:r>
      <w:r w:rsidRPr="00175A34">
        <w:rPr>
          <w:spacing w:val="2"/>
        </w:rPr>
        <w:t xml:space="preserve"> 6</w:t>
      </w:r>
      <w:r w:rsidR="00CC1DB3" w:rsidRPr="00175A34">
        <w:rPr>
          <w:spacing w:val="2"/>
        </w:rPr>
        <w:t xml:space="preserve"> Quốc hội khoá XV</w:t>
      </w:r>
      <w:r w:rsidRPr="00175A34">
        <w:rPr>
          <w:spacing w:val="2"/>
          <w:lang w:val="vi-VN"/>
        </w:rPr>
        <w:t>, các vị đại biểu Quốc hội (ĐBQH) thảo luận</w:t>
      </w:r>
      <w:r w:rsidRPr="00175A34">
        <w:rPr>
          <w:spacing w:val="2"/>
        </w:rPr>
        <w:t>, cho ý kiến</w:t>
      </w:r>
      <w:r w:rsidRPr="00175A34">
        <w:rPr>
          <w:spacing w:val="2"/>
          <w:lang w:val="vi-VN"/>
        </w:rPr>
        <w:t xml:space="preserve"> về dự án Luật </w:t>
      </w:r>
      <w:r w:rsidRPr="00175A34">
        <w:rPr>
          <w:spacing w:val="2"/>
        </w:rPr>
        <w:t>Công nghiệp quốc phòng, an ninh và động viên công nghiệp (</w:t>
      </w:r>
      <w:r w:rsidR="003C6DBC" w:rsidRPr="00175A34">
        <w:rPr>
          <w:spacing w:val="2"/>
        </w:rPr>
        <w:t>CNQP, AN</w:t>
      </w:r>
      <w:r w:rsidRPr="00175A34">
        <w:rPr>
          <w:spacing w:val="2"/>
        </w:rPr>
        <w:t xml:space="preserve"> và ĐVCN)</w:t>
      </w:r>
      <w:r w:rsidR="00803C47" w:rsidRPr="00175A34">
        <w:rPr>
          <w:spacing w:val="2"/>
        </w:rPr>
        <w:t xml:space="preserve"> </w:t>
      </w:r>
      <w:bookmarkStart w:id="0" w:name="_Hlk142552952"/>
      <w:r w:rsidR="00803C47" w:rsidRPr="00175A34">
        <w:rPr>
          <w:spacing w:val="2"/>
        </w:rPr>
        <w:t>(sau đây gọi tắt là dự thảo Luật)</w:t>
      </w:r>
      <w:bookmarkEnd w:id="0"/>
      <w:r w:rsidR="00803C47" w:rsidRPr="00175A34">
        <w:rPr>
          <w:spacing w:val="2"/>
        </w:rPr>
        <w:t xml:space="preserve"> với </w:t>
      </w:r>
      <w:r w:rsidR="00803C47" w:rsidRPr="00175A34">
        <w:rPr>
          <w:b/>
          <w:spacing w:val="2"/>
        </w:rPr>
        <w:t>102</w:t>
      </w:r>
      <w:r w:rsidR="00803C47" w:rsidRPr="00175A34">
        <w:rPr>
          <w:spacing w:val="2"/>
        </w:rPr>
        <w:t xml:space="preserve"> lượt ý kiến (trong đó có </w:t>
      </w:r>
      <w:r w:rsidR="00803C47" w:rsidRPr="00175A34">
        <w:rPr>
          <w:b/>
          <w:noProof/>
          <w:spacing w:val="2"/>
        </w:rPr>
        <w:t xml:space="preserve">88 </w:t>
      </w:r>
      <w:r w:rsidR="00803C47" w:rsidRPr="00175A34">
        <w:rPr>
          <w:noProof/>
          <w:spacing w:val="2"/>
        </w:rPr>
        <w:t xml:space="preserve">ý kiến phát biểu tại Tổ và </w:t>
      </w:r>
      <w:r w:rsidR="00803C47" w:rsidRPr="00175A34">
        <w:rPr>
          <w:b/>
          <w:noProof/>
          <w:spacing w:val="2"/>
        </w:rPr>
        <w:t xml:space="preserve">13 </w:t>
      </w:r>
      <w:r w:rsidR="00803C47" w:rsidRPr="00175A34">
        <w:rPr>
          <w:noProof/>
          <w:spacing w:val="2"/>
        </w:rPr>
        <w:t xml:space="preserve">ý kiến phát biểu tại Hội trường; </w:t>
      </w:r>
      <w:r w:rsidR="00803C47" w:rsidRPr="00175A34">
        <w:rPr>
          <w:b/>
          <w:noProof/>
          <w:spacing w:val="2"/>
        </w:rPr>
        <w:t>01</w:t>
      </w:r>
      <w:r w:rsidR="00803C47" w:rsidRPr="00175A34">
        <w:rPr>
          <w:noProof/>
          <w:spacing w:val="2"/>
        </w:rPr>
        <w:t xml:space="preserve"> vị đại biểu Quốc hội gửi văn bản góp ý)</w:t>
      </w:r>
      <w:r w:rsidRPr="00175A34">
        <w:rPr>
          <w:spacing w:val="2"/>
          <w:lang w:val="vi-VN"/>
        </w:rPr>
        <w:t>.</w:t>
      </w:r>
      <w:r w:rsidRPr="00175A34">
        <w:rPr>
          <w:spacing w:val="2"/>
        </w:rPr>
        <w:t xml:space="preserve"> </w:t>
      </w:r>
      <w:r w:rsidR="00EE4609" w:rsidRPr="00175A34">
        <w:rPr>
          <w:spacing w:val="2"/>
          <w:szCs w:val="28"/>
        </w:rPr>
        <w:t>Sau kỳ họp, trên cơ sở ý kiến của các vị ĐBQH</w:t>
      </w:r>
      <w:r w:rsidR="00EE4609" w:rsidRPr="00175A34">
        <w:rPr>
          <w:rStyle w:val="FootnoteReference"/>
          <w:spacing w:val="2"/>
        </w:rPr>
        <w:footnoteReference w:id="1"/>
      </w:r>
      <w:r w:rsidR="00EE4609" w:rsidRPr="00175A34">
        <w:rPr>
          <w:spacing w:val="2"/>
          <w:szCs w:val="28"/>
        </w:rPr>
        <w:t>, ý kiến chỉ đạo của UBTVQH và đồng chí Phó Chủ tịch Quốc hội phụ trách lĩnh vực, Thường trực UBQPAN đã chủ trì, phối hợp chặt chẽ với Ban soạn thảo dự án Luật và các cơ quan hữu quan khẩn trương tập trung nghiên cứu; tổ chức nhiều cuộc họp tiếp thu, chỉnh lý dự thảo Luật</w:t>
      </w:r>
      <w:r w:rsidR="00EE4609" w:rsidRPr="00175A34">
        <w:rPr>
          <w:rStyle w:val="FootnoteReference"/>
          <w:spacing w:val="2"/>
        </w:rPr>
        <w:footnoteReference w:id="2"/>
      </w:r>
      <w:r w:rsidR="00EE4609" w:rsidRPr="00175A34">
        <w:rPr>
          <w:spacing w:val="2"/>
          <w:szCs w:val="28"/>
        </w:rPr>
        <w:t>; tiến hành 0</w:t>
      </w:r>
      <w:r w:rsidR="00AC7B63" w:rsidRPr="00175A34">
        <w:rPr>
          <w:spacing w:val="2"/>
          <w:szCs w:val="28"/>
        </w:rPr>
        <w:t>6</w:t>
      </w:r>
      <w:r w:rsidR="00EE4609" w:rsidRPr="00175A34">
        <w:rPr>
          <w:spacing w:val="2"/>
          <w:szCs w:val="28"/>
        </w:rPr>
        <w:t xml:space="preserve"> cuộc khảo sát</w:t>
      </w:r>
      <w:r w:rsidR="00EE4609" w:rsidRPr="00175A34">
        <w:rPr>
          <w:rStyle w:val="FootnoteReference"/>
          <w:spacing w:val="2"/>
        </w:rPr>
        <w:footnoteReference w:id="3"/>
      </w:r>
      <w:r w:rsidR="00EE4609" w:rsidRPr="00175A34">
        <w:rPr>
          <w:spacing w:val="2"/>
          <w:szCs w:val="28"/>
        </w:rPr>
        <w:t>, 03 cuộc tọa đàm chuyên sâu, nhằm tham vấn các chuyên gia, nhà khoa học, nhà hoạt động thực tiễn</w:t>
      </w:r>
      <w:r w:rsidR="00EE4609" w:rsidRPr="00175A34">
        <w:rPr>
          <w:rStyle w:val="FootnoteReference"/>
          <w:spacing w:val="2"/>
        </w:rPr>
        <w:footnoteReference w:id="4"/>
      </w:r>
      <w:r w:rsidR="00EE4609" w:rsidRPr="00175A34">
        <w:rPr>
          <w:spacing w:val="2"/>
          <w:szCs w:val="28"/>
        </w:rPr>
        <w:t xml:space="preserve"> để tiếp thu, giải trình, chỉnh lý dự thảo Luật (sau đây gọi là dự thảo Luật tiếp thu, chỉnh lý). </w:t>
      </w:r>
    </w:p>
    <w:p w14:paraId="27BEB163" w14:textId="6374FF67" w:rsidR="00D058C4" w:rsidRPr="00175A34" w:rsidRDefault="00C16589" w:rsidP="00175A34">
      <w:pPr>
        <w:widowControl w:val="0"/>
        <w:spacing w:before="120" w:after="120"/>
        <w:ind w:firstLine="720"/>
        <w:rPr>
          <w:lang w:val="nl-NL"/>
        </w:rPr>
      </w:pPr>
      <w:bookmarkStart w:id="1" w:name="_Hlk143062890"/>
      <w:r w:rsidRPr="00175A34">
        <w:rPr>
          <w:spacing w:val="-4"/>
          <w:szCs w:val="28"/>
          <w:lang w:val="pt-BR" w:eastAsia="en-GB"/>
        </w:rPr>
        <w:t>D</w:t>
      </w:r>
      <w:r w:rsidRPr="00175A34">
        <w:rPr>
          <w:spacing w:val="-4"/>
          <w:szCs w:val="28"/>
          <w:lang w:val="nl-NL"/>
        </w:rPr>
        <w:t xml:space="preserve">ự thảo Luật sau khi tiếp thu, chỉnh lý </w:t>
      </w:r>
      <w:r w:rsidRPr="00175A34">
        <w:rPr>
          <w:bCs/>
          <w:spacing w:val="-4"/>
          <w:szCs w:val="28"/>
          <w:lang w:val="vi-VN"/>
        </w:rPr>
        <w:t>có</w:t>
      </w:r>
      <w:r w:rsidRPr="00175A34">
        <w:rPr>
          <w:bCs/>
          <w:spacing w:val="-4"/>
          <w:szCs w:val="28"/>
          <w:lang w:val="es-ES_tradnl"/>
        </w:rPr>
        <w:t xml:space="preserve"> </w:t>
      </w:r>
      <w:r w:rsidR="00D058C4" w:rsidRPr="00175A34">
        <w:rPr>
          <w:b/>
          <w:bCs/>
          <w:lang w:val="es-ES_tradnl"/>
        </w:rPr>
        <w:t xml:space="preserve">7 </w:t>
      </w:r>
      <w:r w:rsidR="00D058C4" w:rsidRPr="00175A34">
        <w:rPr>
          <w:b/>
          <w:bCs/>
          <w:lang w:val="vi-VN"/>
        </w:rPr>
        <w:t>ch</w:t>
      </w:r>
      <w:r w:rsidR="00D058C4" w:rsidRPr="00175A34">
        <w:rPr>
          <w:rFonts w:hint="eastAsia"/>
          <w:b/>
          <w:bCs/>
          <w:lang w:val="vi-VN"/>
        </w:rPr>
        <w:t>ươ</w:t>
      </w:r>
      <w:r w:rsidR="00D058C4" w:rsidRPr="00175A34">
        <w:rPr>
          <w:b/>
          <w:bCs/>
          <w:lang w:val="vi-VN"/>
        </w:rPr>
        <w:t>ng</w:t>
      </w:r>
      <w:r w:rsidR="00D058C4" w:rsidRPr="00175A34">
        <w:rPr>
          <w:b/>
          <w:bCs/>
          <w:lang w:val="en-GB"/>
        </w:rPr>
        <w:t>,</w:t>
      </w:r>
      <w:r w:rsidR="00D058C4" w:rsidRPr="00175A34">
        <w:rPr>
          <w:b/>
          <w:bCs/>
          <w:lang w:val="es-ES_tradnl"/>
        </w:rPr>
        <w:t xml:space="preserve"> 8</w:t>
      </w:r>
      <w:r w:rsidR="00AC7B63" w:rsidRPr="00175A34">
        <w:rPr>
          <w:b/>
          <w:bCs/>
          <w:lang w:val="es-ES_tradnl"/>
        </w:rPr>
        <w:t>4</w:t>
      </w:r>
      <w:r w:rsidR="00D058C4" w:rsidRPr="00175A34">
        <w:rPr>
          <w:b/>
          <w:bCs/>
          <w:lang w:val="es-ES_tradnl"/>
        </w:rPr>
        <w:t xml:space="preserve"> </w:t>
      </w:r>
      <w:r w:rsidR="00D058C4" w:rsidRPr="00175A34">
        <w:rPr>
          <w:rFonts w:hint="eastAsia"/>
          <w:b/>
          <w:bCs/>
          <w:lang w:val="vi-VN"/>
        </w:rPr>
        <w:t>đ</w:t>
      </w:r>
      <w:r w:rsidR="00D058C4" w:rsidRPr="00175A34">
        <w:rPr>
          <w:b/>
          <w:bCs/>
          <w:lang w:val="vi-VN"/>
        </w:rPr>
        <w:t>iều</w:t>
      </w:r>
      <w:r w:rsidR="00D058C4" w:rsidRPr="00175A34">
        <w:rPr>
          <w:bCs/>
          <w:lang w:val="en-GB"/>
        </w:rPr>
        <w:t xml:space="preserve"> (</w:t>
      </w:r>
      <w:r w:rsidR="00D058C4" w:rsidRPr="00175A34">
        <w:rPr>
          <w:lang w:val="nl-NL"/>
        </w:rPr>
        <w:t xml:space="preserve">so với dự thảo Luật trình Quốc hội tại Kỳ họp thứ 6, dự thảo Luật tiếp thu, chỉnh lý </w:t>
      </w:r>
      <w:r w:rsidR="00D058C4" w:rsidRPr="00175A34">
        <w:rPr>
          <w:rFonts w:hint="eastAsia"/>
          <w:lang w:val="nl-NL"/>
        </w:rPr>
        <w:t>đã</w:t>
      </w:r>
      <w:r w:rsidR="00D058C4" w:rsidRPr="00175A34">
        <w:rPr>
          <w:lang w:val="nl-NL"/>
        </w:rPr>
        <w:t xml:space="preserve"> </w:t>
      </w:r>
      <w:r w:rsidR="00D058C4" w:rsidRPr="00175A34">
        <w:rPr>
          <w:bCs/>
          <w:iCs/>
          <w:lang w:eastAsia="en-GB"/>
        </w:rPr>
        <w:t xml:space="preserve">bỏ </w:t>
      </w:r>
      <w:r w:rsidR="00D058C4" w:rsidRPr="00175A34">
        <w:rPr>
          <w:b/>
          <w:bCs/>
          <w:iCs/>
          <w:lang w:eastAsia="en-GB"/>
        </w:rPr>
        <w:t>07 điều</w:t>
      </w:r>
      <w:r w:rsidR="00D058C4" w:rsidRPr="00175A34">
        <w:rPr>
          <w:rStyle w:val="FootnoteReference"/>
          <w:bCs/>
          <w:iCs/>
          <w:lang w:eastAsia="en-GB"/>
        </w:rPr>
        <w:footnoteReference w:id="5"/>
      </w:r>
      <w:r w:rsidR="00D058C4" w:rsidRPr="00175A34">
        <w:rPr>
          <w:lang w:val="sv-SE"/>
        </w:rPr>
        <w:t xml:space="preserve">, bổ sung mới </w:t>
      </w:r>
      <w:r w:rsidR="00D058C4" w:rsidRPr="00175A34">
        <w:rPr>
          <w:b/>
          <w:lang w:val="sv-SE"/>
        </w:rPr>
        <w:t>1</w:t>
      </w:r>
      <w:r w:rsidR="00AC7B63" w:rsidRPr="00175A34">
        <w:rPr>
          <w:b/>
          <w:lang w:val="sv-SE"/>
        </w:rPr>
        <w:t>8</w:t>
      </w:r>
      <w:r w:rsidR="00D058C4" w:rsidRPr="00175A34">
        <w:rPr>
          <w:b/>
          <w:lang w:val="sv-SE"/>
        </w:rPr>
        <w:t xml:space="preserve"> </w:t>
      </w:r>
      <w:r w:rsidR="00D058C4" w:rsidRPr="00175A34">
        <w:rPr>
          <w:rFonts w:hint="eastAsia"/>
          <w:b/>
          <w:lang w:val="sv-SE"/>
        </w:rPr>
        <w:t>đ</w:t>
      </w:r>
      <w:r w:rsidR="00D058C4" w:rsidRPr="00175A34">
        <w:rPr>
          <w:b/>
          <w:lang w:val="sv-SE"/>
        </w:rPr>
        <w:t>iều</w:t>
      </w:r>
      <w:r w:rsidR="00D058C4" w:rsidRPr="00175A34">
        <w:rPr>
          <w:rStyle w:val="FootnoteReference"/>
          <w:lang w:val="sv-SE"/>
        </w:rPr>
        <w:footnoteReference w:id="6"/>
      </w:r>
      <w:r w:rsidR="00D058C4" w:rsidRPr="00175A34">
        <w:rPr>
          <w:lang w:val="sv-SE"/>
        </w:rPr>
        <w:t>, bổ sung Mục 7 vào Ch</w:t>
      </w:r>
      <w:r w:rsidR="00D058C4" w:rsidRPr="00175A34">
        <w:rPr>
          <w:rFonts w:hint="eastAsia"/>
          <w:lang w:val="sv-SE"/>
        </w:rPr>
        <w:t>ươ</w:t>
      </w:r>
      <w:r w:rsidR="00D058C4" w:rsidRPr="00175A34">
        <w:rPr>
          <w:lang w:val="sv-SE"/>
        </w:rPr>
        <w:t xml:space="preserve">ng II về Tổ hợp CNQP, bố </w:t>
      </w:r>
      <w:r w:rsidR="00D058C4" w:rsidRPr="00175A34">
        <w:rPr>
          <w:lang w:val="sv-SE"/>
        </w:rPr>
        <w:lastRenderedPageBreak/>
        <w:t>cục các mục mới về phát triển CNQP, AN l</w:t>
      </w:r>
      <w:r w:rsidR="00D058C4" w:rsidRPr="00175A34">
        <w:rPr>
          <w:rFonts w:hint="eastAsia"/>
          <w:lang w:val="sv-SE"/>
        </w:rPr>
        <w:t>ư</w:t>
      </w:r>
      <w:r w:rsidR="00D058C4" w:rsidRPr="00175A34">
        <w:rPr>
          <w:lang w:val="sv-SE"/>
        </w:rPr>
        <w:t>ỡng dụng (Mục 4 Ch</w:t>
      </w:r>
      <w:r w:rsidR="00D058C4" w:rsidRPr="00175A34">
        <w:rPr>
          <w:rFonts w:hint="eastAsia"/>
          <w:lang w:val="sv-SE"/>
        </w:rPr>
        <w:t>ươ</w:t>
      </w:r>
      <w:r w:rsidR="00D058C4" w:rsidRPr="00175A34">
        <w:rPr>
          <w:lang w:val="sv-SE"/>
        </w:rPr>
        <w:t xml:space="preserve">ng II); </w:t>
      </w:r>
      <w:r w:rsidR="00D058C4" w:rsidRPr="00175A34">
        <w:rPr>
          <w:szCs w:val="26"/>
          <w:lang w:val="de-DE" w:eastAsia="vi-VN"/>
        </w:rPr>
        <w:t xml:space="preserve">ngân sách bảo </w:t>
      </w:r>
      <w:r w:rsidR="00D058C4" w:rsidRPr="00175A34">
        <w:rPr>
          <w:rFonts w:hint="eastAsia"/>
          <w:szCs w:val="26"/>
          <w:lang w:val="de-DE" w:eastAsia="vi-VN"/>
        </w:rPr>
        <w:t>đ</w:t>
      </w:r>
      <w:r w:rsidR="00D058C4" w:rsidRPr="00175A34">
        <w:rPr>
          <w:szCs w:val="26"/>
          <w:lang w:val="de-DE" w:eastAsia="vi-VN"/>
        </w:rPr>
        <w:t>ảm và dự trữ vật t</w:t>
      </w:r>
      <w:r w:rsidR="00D058C4" w:rsidRPr="00175A34">
        <w:rPr>
          <w:rFonts w:hint="eastAsia"/>
          <w:szCs w:val="26"/>
          <w:lang w:val="de-DE" w:eastAsia="vi-VN"/>
        </w:rPr>
        <w:t>ư</w:t>
      </w:r>
      <w:r w:rsidR="00D058C4" w:rsidRPr="00175A34">
        <w:rPr>
          <w:szCs w:val="26"/>
          <w:lang w:val="de-DE" w:eastAsia="vi-VN"/>
        </w:rPr>
        <w:t xml:space="preserve"> cho </w:t>
      </w:r>
      <w:r w:rsidR="00D058C4" w:rsidRPr="00175A34">
        <w:rPr>
          <w:rFonts w:hint="eastAsia"/>
          <w:szCs w:val="26"/>
          <w:lang w:val="de-DE" w:eastAsia="vi-VN"/>
        </w:rPr>
        <w:t>Đ</w:t>
      </w:r>
      <w:r w:rsidR="00D058C4" w:rsidRPr="00175A34">
        <w:rPr>
          <w:szCs w:val="26"/>
          <w:lang w:val="de-DE" w:eastAsia="vi-VN"/>
        </w:rPr>
        <w:t>VCN</w:t>
      </w:r>
      <w:r w:rsidR="00D058C4" w:rsidRPr="00175A34">
        <w:rPr>
          <w:lang w:val="sv-SE"/>
        </w:rPr>
        <w:t xml:space="preserve"> (Mục 3 Ch</w:t>
      </w:r>
      <w:r w:rsidR="00D058C4" w:rsidRPr="00175A34">
        <w:rPr>
          <w:rFonts w:hint="eastAsia"/>
          <w:lang w:val="sv-SE"/>
        </w:rPr>
        <w:t>ươ</w:t>
      </w:r>
      <w:r w:rsidR="00D058C4" w:rsidRPr="00175A34">
        <w:rPr>
          <w:lang w:val="sv-SE"/>
        </w:rPr>
        <w:t xml:space="preserve">ng III); chế </w:t>
      </w:r>
      <w:r w:rsidR="00D058C4" w:rsidRPr="00175A34">
        <w:rPr>
          <w:rFonts w:hint="eastAsia"/>
          <w:lang w:val="sv-SE"/>
        </w:rPr>
        <w:t>đ</w:t>
      </w:r>
      <w:r w:rsidR="00D058C4" w:rsidRPr="00175A34">
        <w:rPr>
          <w:lang w:val="sv-SE"/>
        </w:rPr>
        <w:t xml:space="preserve">ộ chính sách </w:t>
      </w:r>
      <w:r w:rsidR="00D058C4" w:rsidRPr="00175A34">
        <w:rPr>
          <w:rFonts w:hint="eastAsia"/>
          <w:lang w:val="sv-SE"/>
        </w:rPr>
        <w:t>đ</w:t>
      </w:r>
      <w:r w:rsidR="00D058C4" w:rsidRPr="00175A34">
        <w:rPr>
          <w:lang w:val="sv-SE"/>
        </w:rPr>
        <w:t xml:space="preserve">ối với hoạt </w:t>
      </w:r>
      <w:r w:rsidR="00D058C4" w:rsidRPr="00175A34">
        <w:rPr>
          <w:rFonts w:hint="eastAsia"/>
          <w:lang w:val="sv-SE"/>
        </w:rPr>
        <w:t>đ</w:t>
      </w:r>
      <w:r w:rsidR="00D058C4" w:rsidRPr="00175A34">
        <w:rPr>
          <w:lang w:val="sv-SE"/>
        </w:rPr>
        <w:t>ộng nghiên cứu khoa học công nghệ phục vụ CNQP, AN (Mục 3 Ch</w:t>
      </w:r>
      <w:r w:rsidR="00D058C4" w:rsidRPr="00175A34">
        <w:rPr>
          <w:rFonts w:hint="eastAsia"/>
          <w:lang w:val="sv-SE"/>
        </w:rPr>
        <w:t>ươ</w:t>
      </w:r>
      <w:r w:rsidR="00D058C4" w:rsidRPr="00175A34">
        <w:rPr>
          <w:lang w:val="sv-SE"/>
        </w:rPr>
        <w:t>ng IV). Đ</w:t>
      </w:r>
      <w:r w:rsidR="00D058C4" w:rsidRPr="00175A34">
        <w:rPr>
          <w:lang w:val="nl-NL"/>
        </w:rPr>
        <w:t>ồng thời, nhiều nội dung đã được chỉnh lý, sắp xếp, bố cục lại các điều, mục trong các chương cho hợp lý, thống nhất.</w:t>
      </w:r>
    </w:p>
    <w:p w14:paraId="5F65713B" w14:textId="00AAF2D9" w:rsidR="008A2660" w:rsidRPr="00175A34" w:rsidRDefault="00C16589" w:rsidP="00B60B49">
      <w:pPr>
        <w:widowControl w:val="0"/>
        <w:spacing w:before="120" w:after="120"/>
        <w:ind w:firstLine="720"/>
        <w:rPr>
          <w:spacing w:val="-2"/>
          <w:szCs w:val="28"/>
          <w:lang w:val="sv-SE"/>
        </w:rPr>
      </w:pPr>
      <w:r w:rsidRPr="00175A34">
        <w:rPr>
          <w:szCs w:val="28"/>
          <w:lang w:val="nl-NL"/>
        </w:rPr>
        <w:t>Trong quá trình tiếp thu, chỉnh lý dự thảo Luật, Thường trực UBQPAN và Cơ quan soạn thảo dự án Luật đã nghiên cứu kỹ lưỡng ý kiến của các vị ĐBQH, bám sát Kết luận của UBTVQH</w:t>
      </w:r>
      <w:r w:rsidRPr="00175A34">
        <w:rPr>
          <w:rStyle w:val="FootnoteReference"/>
          <w:lang w:val="nl-NL"/>
        </w:rPr>
        <w:footnoteReference w:id="7"/>
      </w:r>
      <w:r w:rsidRPr="00175A34">
        <w:rPr>
          <w:szCs w:val="28"/>
          <w:lang w:val="nl-NL"/>
        </w:rPr>
        <w:t>, ý kiến chỉ đạo của Lãnh đạo Quốc hội</w:t>
      </w:r>
      <w:r w:rsidRPr="00175A34">
        <w:rPr>
          <w:rStyle w:val="FootnoteReference"/>
          <w:lang w:val="nl-NL"/>
        </w:rPr>
        <w:footnoteReference w:id="8"/>
      </w:r>
      <w:r w:rsidRPr="00175A34">
        <w:rPr>
          <w:szCs w:val="28"/>
          <w:lang w:val="nl-NL"/>
        </w:rPr>
        <w:t xml:space="preserve">, cũng như qua kết quả khảo sát, tọa đàm, tham vấn ý kiến các chuyên gia, nhà khoa học, nhà hoạt động thực tiễn để nghiên cứu tiếp thu tối đa ý kiến ĐBQH; đồng thời, giải trình các ý kiến bảo đảm đầy đủ các căn cứ về chính trị, pháp lý và thực tiễn. </w:t>
      </w:r>
      <w:r w:rsidR="008A2660" w:rsidRPr="00175A34">
        <w:rPr>
          <w:spacing w:val="-4"/>
          <w:szCs w:val="28"/>
          <w:lang w:val="nl-NL"/>
        </w:rPr>
        <w:t>Ban soạn thảo dự án Luật (Bộ Quốc phòng, Bộ Công an) đã có văn bản</w:t>
      </w:r>
      <w:r w:rsidR="008A2660" w:rsidRPr="00175A34">
        <w:rPr>
          <w:rStyle w:val="FootnoteReference"/>
          <w:spacing w:val="-4"/>
          <w:lang w:val="nl-NL"/>
        </w:rPr>
        <w:footnoteReference w:id="9"/>
      </w:r>
      <w:r w:rsidR="008A2660" w:rsidRPr="00175A34">
        <w:rPr>
          <w:spacing w:val="-4"/>
          <w:szCs w:val="28"/>
          <w:lang w:val="nl-NL"/>
        </w:rPr>
        <w:t xml:space="preserve"> nhất trí với dự thảo Luật đã được chỉnh lý và nội dung giải trình, tiếp thu, chỉnh lý dự thảo Luật.</w:t>
      </w:r>
    </w:p>
    <w:bookmarkEnd w:id="1"/>
    <w:p w14:paraId="5081D3D4" w14:textId="77777777" w:rsidR="00927AC1" w:rsidRPr="00175A34" w:rsidRDefault="00927AC1" w:rsidP="00927AC1">
      <w:pPr>
        <w:spacing w:before="120" w:after="120"/>
        <w:ind w:firstLine="720"/>
        <w:rPr>
          <w:lang w:val="vi-VN"/>
        </w:rPr>
      </w:pPr>
      <w:r w:rsidRPr="00175A34">
        <w:rPr>
          <w:lang w:val="vi-VN"/>
        </w:rPr>
        <w:t xml:space="preserve">UBTVQH </w:t>
      </w:r>
      <w:r w:rsidRPr="00175A34">
        <w:t>trân trọng</w:t>
      </w:r>
      <w:r w:rsidRPr="00175A34">
        <w:rPr>
          <w:lang w:val="vi-VN"/>
        </w:rPr>
        <w:t xml:space="preserve"> báo cáo </w:t>
      </w:r>
      <w:r w:rsidRPr="00175A34">
        <w:t xml:space="preserve">Quốc hội về việc giải trình, tiếp thu và chỉnh lý dự thảo Luật </w:t>
      </w:r>
      <w:r w:rsidRPr="00175A34">
        <w:rPr>
          <w:lang w:val="vi-VN"/>
        </w:rPr>
        <w:t>như sau:</w:t>
      </w:r>
    </w:p>
    <w:p w14:paraId="7D05D511" w14:textId="383D5AD3" w:rsidR="003541A7" w:rsidRPr="00175A34" w:rsidRDefault="003541A7" w:rsidP="003C4F7F">
      <w:pPr>
        <w:pStyle w:val="Heading1"/>
        <w:keepNext w:val="0"/>
        <w:keepLines w:val="0"/>
        <w:widowControl w:val="0"/>
        <w:spacing w:before="120" w:after="120"/>
        <w:ind w:left="720" w:firstLine="0"/>
        <w:jc w:val="left"/>
        <w:rPr>
          <w:rFonts w:cs="Times New Roman"/>
          <w:b w:val="0"/>
          <w:szCs w:val="28"/>
          <w:lang w:val="en-GB"/>
        </w:rPr>
      </w:pPr>
      <w:r w:rsidRPr="00175A34">
        <w:rPr>
          <w:rFonts w:cs="Times New Roman"/>
          <w:szCs w:val="28"/>
          <w:lang w:val="nl-NL"/>
        </w:rPr>
        <w:t>1. Về thể chế hóa quan điểm, chủ trương, đường lối của Đảng</w:t>
      </w:r>
      <w:r w:rsidRPr="00175A34">
        <w:rPr>
          <w:rFonts w:cs="Times New Roman"/>
          <w:szCs w:val="28"/>
        </w:rPr>
        <w:t xml:space="preserve"> </w:t>
      </w:r>
    </w:p>
    <w:p w14:paraId="63CBEF53" w14:textId="6C1D16B6" w:rsidR="003541A7" w:rsidRPr="00175A34" w:rsidRDefault="00B42597" w:rsidP="00BA562B">
      <w:pPr>
        <w:spacing w:before="120" w:after="120"/>
        <w:ind w:firstLine="720"/>
        <w:rPr>
          <w:rFonts w:ascii="Times New Roman Italic" w:hAnsi="Times New Roman Italic"/>
          <w:i/>
          <w:spacing w:val="-2"/>
          <w:szCs w:val="28"/>
        </w:rPr>
      </w:pPr>
      <w:r w:rsidRPr="00175A34">
        <w:rPr>
          <w:rFonts w:ascii="Times New Roman Italic" w:hAnsi="Times New Roman Italic"/>
          <w:i/>
          <w:spacing w:val="-2"/>
          <w:szCs w:val="28"/>
        </w:rPr>
        <w:t>Một số</w:t>
      </w:r>
      <w:r w:rsidR="003541A7" w:rsidRPr="00175A34">
        <w:rPr>
          <w:rFonts w:ascii="Times New Roman Italic" w:hAnsi="Times New Roman Italic"/>
          <w:i/>
          <w:spacing w:val="-2"/>
          <w:szCs w:val="28"/>
        </w:rPr>
        <w:t xml:space="preserve"> ý kiến </w:t>
      </w:r>
      <w:r w:rsidR="003541A7" w:rsidRPr="00175A34">
        <w:rPr>
          <w:rFonts w:ascii="Times New Roman Italic" w:eastAsia="Times New Roman" w:hAnsi="Times New Roman Italic"/>
          <w:i/>
          <w:spacing w:val="-2"/>
          <w:szCs w:val="28"/>
        </w:rPr>
        <w:t xml:space="preserve">đề nghị rà soát, bổ sung, hoàn thiện dự thảo Luật để thể chế đầy đủ, cụ thể hơn </w:t>
      </w:r>
      <w:r w:rsidR="003541A7" w:rsidRPr="00175A34">
        <w:rPr>
          <w:rFonts w:ascii="Times New Roman Italic" w:hAnsi="Times New Roman Italic"/>
          <w:i/>
          <w:spacing w:val="-2"/>
          <w:szCs w:val="28"/>
          <w:lang w:val="vi-VN"/>
        </w:rPr>
        <w:t>quan điểm, đường lối, chủ trương của Đảng</w:t>
      </w:r>
      <w:r w:rsidR="003541A7" w:rsidRPr="00175A34">
        <w:rPr>
          <w:rFonts w:ascii="Times New Roman Italic" w:hAnsi="Times New Roman Italic"/>
          <w:i/>
          <w:spacing w:val="-2"/>
          <w:szCs w:val="28"/>
        </w:rPr>
        <w:t xml:space="preserve">, nhất là Nghị quyết Đại hội Đảng XIII, </w:t>
      </w:r>
      <w:r w:rsidR="003541A7" w:rsidRPr="00175A34">
        <w:rPr>
          <w:rFonts w:ascii="Times New Roman Italic" w:hAnsi="Times New Roman Italic"/>
          <w:i/>
          <w:spacing w:val="-2"/>
          <w:szCs w:val="28"/>
          <w:lang w:val="vi-VN"/>
        </w:rPr>
        <w:t xml:space="preserve">các </w:t>
      </w:r>
      <w:r w:rsidR="003541A7" w:rsidRPr="00175A34">
        <w:rPr>
          <w:rFonts w:ascii="Times New Roman Italic" w:hAnsi="Times New Roman Italic"/>
          <w:i/>
          <w:iCs/>
          <w:spacing w:val="-2"/>
          <w:szCs w:val="28"/>
          <w:lang w:val="vi-VN"/>
        </w:rPr>
        <w:t>Nghị quyết chuyên đề của Ban Chấp hành Trung ương</w:t>
      </w:r>
      <w:r w:rsidR="003541A7" w:rsidRPr="00175A34">
        <w:rPr>
          <w:rFonts w:ascii="Times New Roman Italic" w:hAnsi="Times New Roman Italic"/>
          <w:i/>
          <w:iCs/>
          <w:spacing w:val="-2"/>
          <w:szCs w:val="28"/>
        </w:rPr>
        <w:t xml:space="preserve"> Đảng</w:t>
      </w:r>
      <w:r w:rsidR="003541A7" w:rsidRPr="00175A34">
        <w:rPr>
          <w:rFonts w:ascii="Times New Roman Italic" w:hAnsi="Times New Roman Italic"/>
          <w:i/>
          <w:iCs/>
          <w:spacing w:val="-2"/>
          <w:szCs w:val="28"/>
          <w:lang w:val="vi-VN"/>
        </w:rPr>
        <w:t xml:space="preserve">, Nghị quyết và Kết luận của Bộ Chính trị về xây dựng, phát triển </w:t>
      </w:r>
      <w:r w:rsidR="003C6DBC" w:rsidRPr="00175A34">
        <w:rPr>
          <w:rFonts w:ascii="Times New Roman Italic" w:hAnsi="Times New Roman Italic"/>
          <w:i/>
          <w:iCs/>
          <w:spacing w:val="-2"/>
          <w:szCs w:val="28"/>
          <w:lang w:val="vi-VN"/>
        </w:rPr>
        <w:t>CNQP, AN</w:t>
      </w:r>
      <w:r w:rsidR="003541A7" w:rsidRPr="00175A34">
        <w:rPr>
          <w:rFonts w:ascii="Times New Roman Italic" w:hAnsi="Times New Roman Italic"/>
          <w:i/>
          <w:iCs/>
          <w:spacing w:val="-2"/>
          <w:szCs w:val="28"/>
          <w:lang w:val="vi-VN"/>
        </w:rPr>
        <w:t xml:space="preserve"> và ĐVCN; </w:t>
      </w:r>
      <w:r w:rsidR="003541A7" w:rsidRPr="00175A34">
        <w:rPr>
          <w:rFonts w:ascii="Times New Roman Italic" w:hAnsi="Times New Roman Italic"/>
          <w:i/>
          <w:spacing w:val="-2"/>
          <w:szCs w:val="28"/>
          <w:lang w:val="vi-VN"/>
        </w:rPr>
        <w:t xml:space="preserve">tập trung vào những định hướng, chỉ đạo quan trọng, xây dựng và phát triển </w:t>
      </w:r>
      <w:r w:rsidR="003C6DBC" w:rsidRPr="00175A34">
        <w:rPr>
          <w:rFonts w:ascii="Times New Roman Italic" w:hAnsi="Times New Roman Italic"/>
          <w:i/>
          <w:spacing w:val="-2"/>
          <w:szCs w:val="28"/>
          <w:lang w:val="vi-VN"/>
        </w:rPr>
        <w:t>CNQP, AN</w:t>
      </w:r>
      <w:r w:rsidR="003541A7" w:rsidRPr="00175A34">
        <w:rPr>
          <w:rFonts w:ascii="Times New Roman Italic" w:hAnsi="Times New Roman Italic"/>
          <w:i/>
          <w:spacing w:val="-2"/>
          <w:szCs w:val="28"/>
          <w:lang w:val="vi-VN"/>
        </w:rPr>
        <w:t xml:space="preserve"> trở thành mũi nhọn của công nghiệp quố</w:t>
      </w:r>
      <w:r w:rsidR="00667AC7" w:rsidRPr="00175A34">
        <w:rPr>
          <w:rFonts w:ascii="Times New Roman Italic" w:hAnsi="Times New Roman Italic"/>
          <w:i/>
          <w:spacing w:val="-2"/>
          <w:szCs w:val="28"/>
          <w:lang w:val="vi-VN"/>
        </w:rPr>
        <w:t>c gia.</w:t>
      </w:r>
    </w:p>
    <w:p w14:paraId="57672231" w14:textId="596006D9" w:rsidR="009A2C61" w:rsidRPr="00175A34" w:rsidRDefault="009A2C61" w:rsidP="009A2C61">
      <w:pPr>
        <w:spacing w:before="70" w:after="70"/>
        <w:ind w:left="57" w:right="57"/>
        <w:rPr>
          <w:rFonts w:eastAsia="Times New Roman"/>
          <w:spacing w:val="-4"/>
          <w:szCs w:val="28"/>
        </w:rPr>
      </w:pPr>
      <w:r w:rsidRPr="00175A34">
        <w:rPr>
          <w:spacing w:val="-4"/>
          <w:szCs w:val="28"/>
        </w:rPr>
        <w:t>Tiếp thu ý kiến ĐBQH, trên cơ sở quán triệt và nghiên cứu kỹ lưỡng quan điểm và những</w:t>
      </w:r>
      <w:r w:rsidRPr="00175A34">
        <w:rPr>
          <w:spacing w:val="-4"/>
          <w:szCs w:val="28"/>
          <w:lang w:val="vi-VN"/>
        </w:rPr>
        <w:t xml:space="preserve"> định hướng, chỉ đạo </w:t>
      </w:r>
      <w:r w:rsidRPr="00175A34">
        <w:rPr>
          <w:spacing w:val="-4"/>
          <w:szCs w:val="28"/>
        </w:rPr>
        <w:t>quan trọng của Đảng</w:t>
      </w:r>
      <w:r w:rsidRPr="00175A34">
        <w:rPr>
          <w:spacing w:val="-4"/>
          <w:szCs w:val="28"/>
          <w:lang w:val="vi-VN"/>
        </w:rPr>
        <w:t xml:space="preserve"> về xây dựng và phát triển </w:t>
      </w:r>
      <w:r w:rsidR="003C6DBC" w:rsidRPr="00175A34">
        <w:rPr>
          <w:spacing w:val="-4"/>
          <w:szCs w:val="28"/>
          <w:lang w:val="vi-VN"/>
        </w:rPr>
        <w:t>CNQP, AN</w:t>
      </w:r>
      <w:r w:rsidR="005D0C00" w:rsidRPr="00175A34">
        <w:rPr>
          <w:spacing w:val="-4"/>
          <w:szCs w:val="28"/>
          <w:lang w:val="vi-VN"/>
        </w:rPr>
        <w:t xml:space="preserve"> </w:t>
      </w:r>
      <w:r w:rsidRPr="00175A34">
        <w:rPr>
          <w:spacing w:val="-4"/>
          <w:szCs w:val="28"/>
        </w:rPr>
        <w:t xml:space="preserve">tự lực, tự cường, </w:t>
      </w:r>
      <w:r w:rsidRPr="00175A34">
        <w:rPr>
          <w:spacing w:val="-4"/>
          <w:szCs w:val="28"/>
          <w:lang w:val="de-DE"/>
        </w:rPr>
        <w:t xml:space="preserve">hiện đại, lưỡng dụng vừa đáp ứng yêu cầu, nhiệm vụ bảo vệ Tổ quốc, vừa góp phần quan trọng phát triển kinh tế - xã hội và </w:t>
      </w:r>
      <w:r w:rsidRPr="00175A34">
        <w:rPr>
          <w:spacing w:val="-4"/>
          <w:szCs w:val="28"/>
          <w:lang w:val="vi-VN"/>
        </w:rPr>
        <w:t>trở thành mũi nhọn của công nghiệp quốc gia</w:t>
      </w:r>
      <w:r w:rsidRPr="00175A34">
        <w:rPr>
          <w:spacing w:val="-4"/>
          <w:szCs w:val="28"/>
        </w:rPr>
        <w:t>, UBTVQH đã rà soát, bổ sung và chỉnh lý nhiều nội dung</w:t>
      </w:r>
      <w:r w:rsidRPr="00175A34">
        <w:rPr>
          <w:rFonts w:eastAsia="Times New Roman"/>
          <w:spacing w:val="-4"/>
          <w:szCs w:val="28"/>
        </w:rPr>
        <w:t xml:space="preserve"> trong dự thảo Luật, như: </w:t>
      </w:r>
      <w:r w:rsidRPr="00175A34">
        <w:rPr>
          <w:bCs/>
          <w:spacing w:val="-4"/>
          <w:szCs w:val="26"/>
          <w:lang w:eastAsia="vi-VN"/>
        </w:rPr>
        <w:t xml:space="preserve">Điều 2 (Áp dụng Luật </w:t>
      </w:r>
      <w:r w:rsidR="003C6DBC" w:rsidRPr="00175A34">
        <w:rPr>
          <w:bCs/>
          <w:spacing w:val="-4"/>
          <w:szCs w:val="26"/>
          <w:lang w:eastAsia="vi-VN"/>
        </w:rPr>
        <w:t>CNQP, AN</w:t>
      </w:r>
      <w:r w:rsidRPr="00175A34">
        <w:rPr>
          <w:bCs/>
          <w:spacing w:val="-4"/>
          <w:szCs w:val="26"/>
          <w:lang w:eastAsia="vi-VN"/>
        </w:rPr>
        <w:t xml:space="preserve"> và ĐVCN); </w:t>
      </w:r>
      <w:r w:rsidRPr="00175A34">
        <w:rPr>
          <w:rFonts w:eastAsia="Times New Roman"/>
          <w:spacing w:val="-4"/>
          <w:szCs w:val="28"/>
        </w:rPr>
        <w:t xml:space="preserve">Điều 6 (Chính sách của Nhà nước về phát triển </w:t>
      </w:r>
      <w:r w:rsidR="003C6DBC" w:rsidRPr="00175A34">
        <w:rPr>
          <w:rFonts w:eastAsia="Times New Roman"/>
          <w:spacing w:val="-4"/>
          <w:szCs w:val="28"/>
        </w:rPr>
        <w:t>CNQP, AN</w:t>
      </w:r>
      <w:r w:rsidRPr="00175A34">
        <w:rPr>
          <w:rFonts w:eastAsia="Times New Roman"/>
          <w:spacing w:val="-4"/>
          <w:szCs w:val="28"/>
        </w:rPr>
        <w:t xml:space="preserve"> và ĐVCN); Điều </w:t>
      </w:r>
      <w:r w:rsidR="00B21C8D" w:rsidRPr="00175A34">
        <w:rPr>
          <w:rFonts w:eastAsia="Times New Roman"/>
          <w:spacing w:val="-4"/>
          <w:szCs w:val="28"/>
        </w:rPr>
        <w:t>20</w:t>
      </w:r>
      <w:r w:rsidRPr="00175A34">
        <w:rPr>
          <w:rFonts w:eastAsia="Times New Roman"/>
          <w:spacing w:val="-4"/>
          <w:szCs w:val="28"/>
        </w:rPr>
        <w:t xml:space="preserve"> (Quỹ </w:t>
      </w:r>
      <w:r w:rsidR="003C6DBC" w:rsidRPr="00175A34">
        <w:rPr>
          <w:rFonts w:eastAsia="Times New Roman"/>
          <w:spacing w:val="-4"/>
          <w:szCs w:val="28"/>
        </w:rPr>
        <w:t>CNQP, AN</w:t>
      </w:r>
      <w:r w:rsidRPr="00175A34">
        <w:rPr>
          <w:rFonts w:eastAsia="Times New Roman"/>
          <w:spacing w:val="-4"/>
          <w:szCs w:val="28"/>
        </w:rPr>
        <w:t>); Điều 2</w:t>
      </w:r>
      <w:r w:rsidR="00B21C8D" w:rsidRPr="00175A34">
        <w:rPr>
          <w:rFonts w:eastAsia="Times New Roman"/>
          <w:spacing w:val="-4"/>
          <w:szCs w:val="28"/>
        </w:rPr>
        <w:t>7</w:t>
      </w:r>
      <w:r w:rsidRPr="00175A34">
        <w:rPr>
          <w:rFonts w:eastAsia="Times New Roman"/>
          <w:spacing w:val="-4"/>
          <w:szCs w:val="28"/>
        </w:rPr>
        <w:t xml:space="preserve"> (</w:t>
      </w:r>
      <w:r w:rsidRPr="00175A34">
        <w:rPr>
          <w:spacing w:val="-4"/>
        </w:rPr>
        <w:t>Điều kiện đối với cơ sở huy động</w:t>
      </w:r>
      <w:r w:rsidRPr="00175A34">
        <w:rPr>
          <w:b/>
          <w:i/>
          <w:spacing w:val="-4"/>
        </w:rPr>
        <w:t xml:space="preserve"> </w:t>
      </w:r>
      <w:r w:rsidRPr="00175A34">
        <w:rPr>
          <w:spacing w:val="-4"/>
        </w:rPr>
        <w:t xml:space="preserve">tham gia hoạt động </w:t>
      </w:r>
      <w:r w:rsidR="003C6DBC" w:rsidRPr="00175A34">
        <w:rPr>
          <w:spacing w:val="-4"/>
        </w:rPr>
        <w:t>CNQP, AN</w:t>
      </w:r>
      <w:r w:rsidRPr="00175A34">
        <w:rPr>
          <w:rFonts w:eastAsia="Times New Roman"/>
          <w:spacing w:val="-4"/>
          <w:szCs w:val="28"/>
        </w:rPr>
        <w:t xml:space="preserve">); </w:t>
      </w:r>
      <w:r w:rsidRPr="00175A34">
        <w:rPr>
          <w:spacing w:val="-4"/>
          <w:szCs w:val="26"/>
          <w:lang w:val="vi-VN"/>
        </w:rPr>
        <w:t>Điều 2</w:t>
      </w:r>
      <w:r w:rsidR="00B21C8D" w:rsidRPr="00175A34">
        <w:rPr>
          <w:spacing w:val="-4"/>
          <w:szCs w:val="26"/>
        </w:rPr>
        <w:t>9</w:t>
      </w:r>
      <w:r w:rsidRPr="00175A34">
        <w:rPr>
          <w:spacing w:val="-4"/>
          <w:szCs w:val="26"/>
          <w:lang w:val="vi-VN"/>
        </w:rPr>
        <w:t xml:space="preserve"> </w:t>
      </w:r>
      <w:r w:rsidRPr="00175A34">
        <w:rPr>
          <w:spacing w:val="-4"/>
          <w:szCs w:val="26"/>
        </w:rPr>
        <w:t>(</w:t>
      </w:r>
      <w:r w:rsidRPr="00175A34">
        <w:rPr>
          <w:spacing w:val="-4"/>
          <w:szCs w:val="26"/>
          <w:lang w:val="vi-VN"/>
        </w:rPr>
        <w:t xml:space="preserve">Quyền và nghĩa vụ của cơ sở </w:t>
      </w:r>
      <w:r w:rsidRPr="00175A34">
        <w:rPr>
          <w:spacing w:val="-4"/>
          <w:szCs w:val="26"/>
        </w:rPr>
        <w:t>CNQP</w:t>
      </w:r>
      <w:r w:rsidRPr="00175A34">
        <w:rPr>
          <w:spacing w:val="-4"/>
          <w:szCs w:val="26"/>
          <w:lang w:val="vi-VN"/>
        </w:rPr>
        <w:t xml:space="preserve"> nòng cốt, cơ sở </w:t>
      </w:r>
      <w:r w:rsidRPr="00175A34">
        <w:rPr>
          <w:spacing w:val="-4"/>
          <w:szCs w:val="26"/>
        </w:rPr>
        <w:t>CNAN</w:t>
      </w:r>
      <w:r w:rsidRPr="00175A34">
        <w:rPr>
          <w:spacing w:val="-4"/>
          <w:szCs w:val="26"/>
          <w:lang w:val="vi-VN"/>
        </w:rPr>
        <w:t xml:space="preserve"> </w:t>
      </w:r>
      <w:r w:rsidRPr="00175A34">
        <w:rPr>
          <w:spacing w:val="-4"/>
          <w:szCs w:val="26"/>
          <w:lang w:val="vi-VN"/>
        </w:rPr>
        <w:lastRenderedPageBreak/>
        <w:t>nòng cốt thực hiện sản xuất sản phẩm lưỡng dụng</w:t>
      </w:r>
      <w:r w:rsidRPr="00175A34">
        <w:rPr>
          <w:spacing w:val="-4"/>
          <w:szCs w:val="26"/>
        </w:rPr>
        <w:t xml:space="preserve">; </w:t>
      </w:r>
      <w:r w:rsidRPr="00175A34">
        <w:rPr>
          <w:spacing w:val="-4"/>
          <w:szCs w:val="28"/>
        </w:rPr>
        <w:t xml:space="preserve">Mục </w:t>
      </w:r>
      <w:r w:rsidR="001D7DCE" w:rsidRPr="00175A34">
        <w:rPr>
          <w:spacing w:val="-4"/>
          <w:szCs w:val="28"/>
        </w:rPr>
        <w:t>4</w:t>
      </w:r>
      <w:r w:rsidRPr="00175A34">
        <w:rPr>
          <w:spacing w:val="-4"/>
          <w:szCs w:val="28"/>
        </w:rPr>
        <w:t xml:space="preserve"> - Chương II (Phát triển </w:t>
      </w:r>
      <w:r w:rsidR="003C6DBC" w:rsidRPr="00175A34">
        <w:rPr>
          <w:spacing w:val="-4"/>
          <w:szCs w:val="28"/>
        </w:rPr>
        <w:t>CNQP, AN</w:t>
      </w:r>
      <w:r w:rsidRPr="00175A34">
        <w:rPr>
          <w:spacing w:val="-4"/>
          <w:szCs w:val="28"/>
        </w:rPr>
        <w:t xml:space="preserve"> lưỡng dụng)</w:t>
      </w:r>
      <w:r w:rsidRPr="00175A34">
        <w:rPr>
          <w:rFonts w:eastAsia="Times New Roman"/>
          <w:spacing w:val="-4"/>
          <w:szCs w:val="28"/>
        </w:rPr>
        <w:t xml:space="preserve">; </w:t>
      </w:r>
      <w:r w:rsidRPr="00175A34">
        <w:rPr>
          <w:spacing w:val="-4"/>
          <w:szCs w:val="28"/>
        </w:rPr>
        <w:t xml:space="preserve">Mục 7 - Chương II (Tổ hợp </w:t>
      </w:r>
      <w:r w:rsidR="001D7DCE" w:rsidRPr="00175A34">
        <w:rPr>
          <w:spacing w:val="-4"/>
          <w:szCs w:val="28"/>
        </w:rPr>
        <w:t>CNQP</w:t>
      </w:r>
      <w:r w:rsidRPr="00175A34">
        <w:rPr>
          <w:spacing w:val="-4"/>
          <w:szCs w:val="28"/>
        </w:rPr>
        <w:t>)</w:t>
      </w:r>
      <w:r w:rsidRPr="00175A34">
        <w:rPr>
          <w:rFonts w:eastAsia="Times New Roman"/>
          <w:spacing w:val="-4"/>
          <w:szCs w:val="28"/>
        </w:rPr>
        <w:t>…</w:t>
      </w:r>
    </w:p>
    <w:p w14:paraId="72F8571C" w14:textId="2AE69D6C" w:rsidR="003541A7" w:rsidRPr="00175A34" w:rsidRDefault="0040333F" w:rsidP="003C4F7F">
      <w:pPr>
        <w:spacing w:before="120" w:after="120"/>
        <w:ind w:firstLine="709"/>
        <w:outlineLvl w:val="0"/>
        <w:rPr>
          <w:b/>
          <w:iCs/>
          <w:szCs w:val="28"/>
        </w:rPr>
      </w:pPr>
      <w:r w:rsidRPr="00175A34">
        <w:rPr>
          <w:b/>
          <w:iCs/>
          <w:szCs w:val="28"/>
        </w:rPr>
        <w:t>2.</w:t>
      </w:r>
      <w:r w:rsidR="00124DEB" w:rsidRPr="00175A34">
        <w:rPr>
          <w:b/>
          <w:iCs/>
          <w:szCs w:val="28"/>
        </w:rPr>
        <w:t xml:space="preserve"> </w:t>
      </w:r>
      <w:r w:rsidR="003541A7" w:rsidRPr="00175A34">
        <w:rPr>
          <w:b/>
          <w:iCs/>
          <w:szCs w:val="28"/>
        </w:rPr>
        <w:t>Về phạm vi điều chỉnh (Điều 1)</w:t>
      </w:r>
    </w:p>
    <w:p w14:paraId="21E8B234" w14:textId="01FCBB5F" w:rsidR="00A81542" w:rsidRPr="00175A34" w:rsidRDefault="00A81542" w:rsidP="00C00B0E">
      <w:pPr>
        <w:spacing w:before="120" w:after="120"/>
        <w:ind w:firstLine="0"/>
        <w:rPr>
          <w:i/>
          <w:iCs/>
          <w:spacing w:val="-2"/>
          <w:szCs w:val="28"/>
          <w:lang w:val="sv-SE"/>
        </w:rPr>
      </w:pPr>
      <w:r w:rsidRPr="00175A34">
        <w:rPr>
          <w:i/>
          <w:spacing w:val="-2"/>
          <w:szCs w:val="28"/>
          <w:lang w:val="sv-SE"/>
        </w:rPr>
        <w:tab/>
        <w:t>Một số ý kiến đề nghị bổ sung từ ngữ, chỉnh lý lại phạm vi điều chỉnh cho bao quát nội dung dự thảo Luật.</w:t>
      </w:r>
    </w:p>
    <w:p w14:paraId="7D486C29" w14:textId="38735F0E" w:rsidR="00C00B0E" w:rsidRPr="00175A34" w:rsidRDefault="00A81542" w:rsidP="005D0C00">
      <w:pPr>
        <w:rPr>
          <w:spacing w:val="-4"/>
          <w:szCs w:val="28"/>
        </w:rPr>
      </w:pPr>
      <w:r w:rsidRPr="00175A34">
        <w:rPr>
          <w:iCs/>
          <w:szCs w:val="28"/>
          <w:lang w:val="vi-VN"/>
        </w:rPr>
        <w:t xml:space="preserve">Tiếp thu </w:t>
      </w:r>
      <w:r w:rsidRPr="00175A34">
        <w:rPr>
          <w:iCs/>
          <w:szCs w:val="28"/>
        </w:rPr>
        <w:t xml:space="preserve">ý kiến ĐBQH, </w:t>
      </w:r>
      <w:r w:rsidR="00C67407" w:rsidRPr="00175A34">
        <w:rPr>
          <w:iCs/>
          <w:szCs w:val="28"/>
        </w:rPr>
        <w:t xml:space="preserve">để bao quát những nội dung trọng tâm của dự thảo Luật, </w:t>
      </w:r>
      <w:r w:rsidRPr="00175A34">
        <w:rPr>
          <w:iCs/>
          <w:szCs w:val="28"/>
        </w:rPr>
        <w:t>UBTVQH đã</w:t>
      </w:r>
      <w:r w:rsidRPr="00175A34">
        <w:rPr>
          <w:iCs/>
          <w:szCs w:val="28"/>
          <w:lang w:val="vi-VN"/>
        </w:rPr>
        <w:t xml:space="preserve"> </w:t>
      </w:r>
      <w:r w:rsidR="00C00B0E" w:rsidRPr="00175A34">
        <w:rPr>
          <w:iCs/>
          <w:szCs w:val="28"/>
          <w:lang w:val="vi-VN"/>
        </w:rPr>
        <w:t xml:space="preserve">rà soát và chỉnh lý lại Điều này </w:t>
      </w:r>
      <w:r w:rsidR="00C00B0E" w:rsidRPr="00175A34">
        <w:t xml:space="preserve">như </w:t>
      </w:r>
      <w:r w:rsidR="005D0C00" w:rsidRPr="00175A34">
        <w:t xml:space="preserve">sau: </w:t>
      </w:r>
      <w:r w:rsidR="005D0C00" w:rsidRPr="00175A34">
        <w:rPr>
          <w:spacing w:val="-4"/>
          <w:szCs w:val="28"/>
        </w:rPr>
        <w:t xml:space="preserve">“Luật này quy định về vị trí, nhiệm vụ, nguyên tắc tổ chức, hoạt động, </w:t>
      </w:r>
      <w:r w:rsidR="005D0C00" w:rsidRPr="00175A34">
        <w:rPr>
          <w:bCs/>
          <w:spacing w:val="-4"/>
          <w:szCs w:val="28"/>
        </w:rPr>
        <w:t>chế độ, chính sách</w:t>
      </w:r>
      <w:r w:rsidR="005D0C00" w:rsidRPr="00175A34">
        <w:rPr>
          <w:spacing w:val="-4"/>
          <w:szCs w:val="28"/>
        </w:rPr>
        <w:t xml:space="preserve"> </w:t>
      </w:r>
      <w:bookmarkStart w:id="4" w:name="_Hlk146610115"/>
      <w:r w:rsidR="005D0C00" w:rsidRPr="00175A34">
        <w:rPr>
          <w:b/>
          <w:bCs/>
          <w:i/>
          <w:spacing w:val="-4"/>
          <w:szCs w:val="28"/>
        </w:rPr>
        <w:t>và</w:t>
      </w:r>
      <w:r w:rsidR="005D0C00" w:rsidRPr="00175A34">
        <w:rPr>
          <w:bCs/>
          <w:spacing w:val="-4"/>
          <w:szCs w:val="28"/>
        </w:rPr>
        <w:t xml:space="preserve"> </w:t>
      </w:r>
      <w:r w:rsidR="005D0C00" w:rsidRPr="00175A34">
        <w:rPr>
          <w:b/>
          <w:i/>
          <w:iCs/>
          <w:spacing w:val="-4"/>
          <w:szCs w:val="28"/>
        </w:rPr>
        <w:t xml:space="preserve">nguồn lực </w:t>
      </w:r>
      <w:bookmarkEnd w:id="4"/>
      <w:r w:rsidR="00E06C9E" w:rsidRPr="00175A34">
        <w:rPr>
          <w:b/>
          <w:i/>
          <w:iCs/>
          <w:spacing w:val="-4"/>
          <w:szCs w:val="28"/>
        </w:rPr>
        <w:t xml:space="preserve">cho </w:t>
      </w:r>
      <w:r w:rsidR="005D0C00" w:rsidRPr="00175A34">
        <w:rPr>
          <w:spacing w:val="-4"/>
        </w:rPr>
        <w:t>công nghiệp quốc phòng, an ninh và động viên công nghiệp</w:t>
      </w:r>
      <w:r w:rsidR="005D0C00" w:rsidRPr="00175A34">
        <w:rPr>
          <w:spacing w:val="-4"/>
          <w:szCs w:val="28"/>
        </w:rPr>
        <w:t xml:space="preserve">; </w:t>
      </w:r>
      <w:r w:rsidR="005D0C00" w:rsidRPr="00175A34">
        <w:rPr>
          <w:b/>
          <w:i/>
          <w:spacing w:val="-4"/>
          <w:szCs w:val="28"/>
        </w:rPr>
        <w:t>phát triển công nghiệp quốc phòng, an ninh lưỡng dụng;</w:t>
      </w:r>
      <w:r w:rsidR="005D0C00" w:rsidRPr="00175A34">
        <w:rPr>
          <w:spacing w:val="-4"/>
          <w:szCs w:val="28"/>
        </w:rPr>
        <w:t xml:space="preserve"> chuẩn bị và thực hành động viên công nghiệp; </w:t>
      </w:r>
      <w:r w:rsidR="005D0C00" w:rsidRPr="00175A34">
        <w:rPr>
          <w:b/>
          <w:i/>
          <w:spacing w:val="-4"/>
          <w:szCs w:val="28"/>
        </w:rPr>
        <w:t>trách nhiệm quản lý nhà nước,</w:t>
      </w:r>
      <w:r w:rsidR="005D0C00" w:rsidRPr="00175A34">
        <w:rPr>
          <w:spacing w:val="-4"/>
          <w:szCs w:val="28"/>
        </w:rPr>
        <w:t xml:space="preserve"> trách nhiệm của cơ quan, </w:t>
      </w:r>
      <w:r w:rsidR="005D0C00" w:rsidRPr="00175A34">
        <w:rPr>
          <w:b/>
          <w:i/>
          <w:spacing w:val="-4"/>
          <w:szCs w:val="28"/>
        </w:rPr>
        <w:t xml:space="preserve">doanh nghiệp, </w:t>
      </w:r>
      <w:r w:rsidR="005D0C00" w:rsidRPr="00175A34">
        <w:rPr>
          <w:spacing w:val="-4"/>
          <w:szCs w:val="28"/>
        </w:rPr>
        <w:t xml:space="preserve">tổ chức, cá nhân có liên quan.” </w:t>
      </w:r>
      <w:r w:rsidR="00C00B0E" w:rsidRPr="00175A34">
        <w:t>.</w:t>
      </w:r>
    </w:p>
    <w:p w14:paraId="7E82B5F7" w14:textId="2BFA78DE" w:rsidR="003812EF" w:rsidRPr="003C4F7F" w:rsidRDefault="00124DEB" w:rsidP="003C4F7F">
      <w:pPr>
        <w:pStyle w:val="Heading1"/>
        <w:ind w:firstLine="709"/>
        <w:rPr>
          <w:szCs w:val="28"/>
        </w:rPr>
      </w:pPr>
      <w:r w:rsidRPr="003C4F7F">
        <w:rPr>
          <w:iCs/>
          <w:szCs w:val="28"/>
        </w:rPr>
        <w:t>3</w:t>
      </w:r>
      <w:r w:rsidR="000438EF" w:rsidRPr="003C4F7F">
        <w:rPr>
          <w:iCs/>
          <w:szCs w:val="28"/>
        </w:rPr>
        <w:t xml:space="preserve">. Về </w:t>
      </w:r>
      <w:r w:rsidR="000438EF" w:rsidRPr="003C4F7F">
        <w:rPr>
          <w:szCs w:val="28"/>
        </w:rPr>
        <w:t>áp dụng Luật</w:t>
      </w:r>
      <w:r w:rsidR="00DB3484" w:rsidRPr="003C4F7F">
        <w:rPr>
          <w:szCs w:val="28"/>
        </w:rPr>
        <w:t xml:space="preserve"> </w:t>
      </w:r>
      <w:r w:rsidR="00DB3484" w:rsidRPr="003C4F7F">
        <w:rPr>
          <w:szCs w:val="28"/>
          <w:lang w:val="vi-VN"/>
        </w:rPr>
        <w:t>CNQP</w:t>
      </w:r>
      <w:r w:rsidR="00DB3484" w:rsidRPr="003C4F7F">
        <w:rPr>
          <w:szCs w:val="28"/>
          <w:lang w:val="en-GB"/>
        </w:rPr>
        <w:t xml:space="preserve">, </w:t>
      </w:r>
      <w:r w:rsidR="00DB3484" w:rsidRPr="003C4F7F">
        <w:rPr>
          <w:szCs w:val="28"/>
          <w:lang w:val="vi-VN"/>
        </w:rPr>
        <w:t>AN và ĐVCN</w:t>
      </w:r>
    </w:p>
    <w:p w14:paraId="2F684AD2" w14:textId="77777777" w:rsidR="00860C11" w:rsidRPr="00175A34" w:rsidRDefault="00860C11" w:rsidP="00860C11">
      <w:pPr>
        <w:widowControl w:val="0"/>
        <w:spacing w:before="120" w:after="120"/>
        <w:ind w:firstLine="720"/>
        <w:rPr>
          <w:i/>
          <w:szCs w:val="28"/>
          <w:lang w:val="vi-VN"/>
        </w:rPr>
      </w:pPr>
      <w:bookmarkStart w:id="5" w:name="_Hlk159059908"/>
      <w:r w:rsidRPr="00175A34">
        <w:rPr>
          <w:i/>
          <w:szCs w:val="28"/>
          <w:lang w:val="vi-VN"/>
        </w:rPr>
        <w:t xml:space="preserve">Một số </w:t>
      </w:r>
      <w:r w:rsidRPr="00175A34">
        <w:rPr>
          <w:rFonts w:hint="eastAsia"/>
          <w:i/>
          <w:szCs w:val="28"/>
          <w:lang w:val="vi-VN"/>
        </w:rPr>
        <w:t>ý</w:t>
      </w:r>
      <w:r w:rsidRPr="00175A34">
        <w:rPr>
          <w:i/>
          <w:szCs w:val="28"/>
          <w:lang w:val="vi-VN"/>
        </w:rPr>
        <w:t xml:space="preserve"> kiến cho rằng, dự thảo Luật quy </w:t>
      </w:r>
      <w:r w:rsidRPr="00175A34">
        <w:rPr>
          <w:rFonts w:hint="eastAsia"/>
          <w:i/>
          <w:szCs w:val="28"/>
          <w:lang w:val="vi-VN"/>
        </w:rPr>
        <w:t>đ</w:t>
      </w:r>
      <w:r w:rsidRPr="00175A34">
        <w:rPr>
          <w:i/>
          <w:szCs w:val="28"/>
          <w:lang w:val="vi-VN"/>
        </w:rPr>
        <w:t>ịnh nhiều ch</w:t>
      </w:r>
      <w:r w:rsidRPr="00175A34">
        <w:rPr>
          <w:rFonts w:hint="eastAsia"/>
          <w:i/>
          <w:szCs w:val="28"/>
          <w:lang w:val="vi-VN"/>
        </w:rPr>
        <w:t>í</w:t>
      </w:r>
      <w:r w:rsidRPr="00175A34">
        <w:rPr>
          <w:i/>
          <w:szCs w:val="28"/>
          <w:lang w:val="vi-VN"/>
        </w:rPr>
        <w:t>nh s</w:t>
      </w:r>
      <w:r w:rsidRPr="00175A34">
        <w:rPr>
          <w:rFonts w:hint="eastAsia"/>
          <w:i/>
          <w:szCs w:val="28"/>
          <w:lang w:val="vi-VN"/>
        </w:rPr>
        <w:t>á</w:t>
      </w:r>
      <w:r w:rsidRPr="00175A34">
        <w:rPr>
          <w:i/>
          <w:szCs w:val="28"/>
          <w:lang w:val="vi-VN"/>
        </w:rPr>
        <w:t xml:space="preserve">ch </w:t>
      </w:r>
      <w:r w:rsidRPr="00175A34">
        <w:rPr>
          <w:rFonts w:hint="eastAsia"/>
          <w:i/>
          <w:szCs w:val="28"/>
          <w:lang w:val="vi-VN"/>
        </w:rPr>
        <w:t>đ</w:t>
      </w:r>
      <w:r w:rsidRPr="00175A34">
        <w:rPr>
          <w:i/>
          <w:szCs w:val="28"/>
          <w:lang w:val="vi-VN"/>
        </w:rPr>
        <w:t>ặc th</w:t>
      </w:r>
      <w:r w:rsidRPr="00175A34">
        <w:rPr>
          <w:rFonts w:hint="eastAsia"/>
          <w:i/>
          <w:szCs w:val="28"/>
          <w:lang w:val="vi-VN"/>
        </w:rPr>
        <w:t>ù</w:t>
      </w:r>
      <w:r w:rsidRPr="00175A34">
        <w:rPr>
          <w:i/>
          <w:szCs w:val="28"/>
          <w:lang w:val="vi-VN"/>
        </w:rPr>
        <w:t xml:space="preserve"> trong x</w:t>
      </w:r>
      <w:r w:rsidRPr="00175A34">
        <w:rPr>
          <w:rFonts w:hint="eastAsia"/>
          <w:i/>
          <w:szCs w:val="28"/>
          <w:lang w:val="vi-VN"/>
        </w:rPr>
        <w:t>â</w:t>
      </w:r>
      <w:r w:rsidRPr="00175A34">
        <w:rPr>
          <w:i/>
          <w:szCs w:val="28"/>
          <w:lang w:val="vi-VN"/>
        </w:rPr>
        <w:t>y dựng, ph</w:t>
      </w:r>
      <w:r w:rsidRPr="00175A34">
        <w:rPr>
          <w:rFonts w:hint="eastAsia"/>
          <w:i/>
          <w:szCs w:val="28"/>
          <w:lang w:val="vi-VN"/>
        </w:rPr>
        <w:t>á</w:t>
      </w:r>
      <w:r w:rsidRPr="00175A34">
        <w:rPr>
          <w:i/>
          <w:szCs w:val="28"/>
          <w:lang w:val="vi-VN"/>
        </w:rPr>
        <w:t>t triển CNQP</w:t>
      </w:r>
      <w:r w:rsidRPr="00175A34">
        <w:rPr>
          <w:i/>
          <w:szCs w:val="28"/>
          <w:lang w:val="en-GB"/>
        </w:rPr>
        <w:t xml:space="preserve">, </w:t>
      </w:r>
      <w:r w:rsidRPr="00175A34">
        <w:rPr>
          <w:i/>
          <w:szCs w:val="28"/>
          <w:lang w:val="vi-VN"/>
        </w:rPr>
        <w:t>AN v</w:t>
      </w:r>
      <w:r w:rsidRPr="00175A34">
        <w:rPr>
          <w:rFonts w:hint="eastAsia"/>
          <w:i/>
          <w:szCs w:val="28"/>
          <w:lang w:val="vi-VN"/>
        </w:rPr>
        <w:t>à</w:t>
      </w:r>
      <w:r w:rsidRPr="00175A34">
        <w:rPr>
          <w:i/>
          <w:szCs w:val="28"/>
          <w:lang w:val="vi-VN"/>
        </w:rPr>
        <w:t xml:space="preserve"> </w:t>
      </w:r>
      <w:r w:rsidRPr="00175A34">
        <w:rPr>
          <w:rFonts w:hint="eastAsia"/>
          <w:i/>
          <w:szCs w:val="28"/>
          <w:lang w:val="vi-VN"/>
        </w:rPr>
        <w:t>Đ</w:t>
      </w:r>
      <w:r w:rsidRPr="00175A34">
        <w:rPr>
          <w:i/>
          <w:szCs w:val="28"/>
          <w:lang w:val="vi-VN"/>
        </w:rPr>
        <w:t>VCN, c</w:t>
      </w:r>
      <w:r w:rsidRPr="00175A34">
        <w:rPr>
          <w:rFonts w:hint="eastAsia"/>
          <w:i/>
          <w:szCs w:val="28"/>
          <w:lang w:val="vi-VN"/>
        </w:rPr>
        <w:t>ó</w:t>
      </w:r>
      <w:r w:rsidRPr="00175A34">
        <w:rPr>
          <w:i/>
          <w:szCs w:val="28"/>
          <w:lang w:val="vi-VN"/>
        </w:rPr>
        <w:t xml:space="preserve"> những nội dung kh</w:t>
      </w:r>
      <w:r w:rsidRPr="00175A34">
        <w:rPr>
          <w:rFonts w:hint="eastAsia"/>
          <w:i/>
          <w:szCs w:val="28"/>
          <w:lang w:val="vi-VN"/>
        </w:rPr>
        <w:t>á</w:t>
      </w:r>
      <w:r w:rsidRPr="00175A34">
        <w:rPr>
          <w:i/>
          <w:szCs w:val="28"/>
          <w:lang w:val="vi-VN"/>
        </w:rPr>
        <w:t xml:space="preserve">c quy </w:t>
      </w:r>
      <w:r w:rsidRPr="00175A34">
        <w:rPr>
          <w:rFonts w:hint="eastAsia"/>
          <w:i/>
          <w:szCs w:val="28"/>
          <w:lang w:val="vi-VN"/>
        </w:rPr>
        <w:t>đ</w:t>
      </w:r>
      <w:r w:rsidRPr="00175A34">
        <w:rPr>
          <w:i/>
          <w:szCs w:val="28"/>
          <w:lang w:val="vi-VN"/>
        </w:rPr>
        <w:t>ịnh của ph</w:t>
      </w:r>
      <w:r w:rsidRPr="00175A34">
        <w:rPr>
          <w:rFonts w:hint="eastAsia"/>
          <w:i/>
          <w:szCs w:val="28"/>
          <w:lang w:val="vi-VN"/>
        </w:rPr>
        <w:t>á</w:t>
      </w:r>
      <w:r w:rsidRPr="00175A34">
        <w:rPr>
          <w:i/>
          <w:szCs w:val="28"/>
          <w:lang w:val="vi-VN"/>
        </w:rPr>
        <w:t>p luật li</w:t>
      </w:r>
      <w:r w:rsidRPr="00175A34">
        <w:rPr>
          <w:rFonts w:hint="eastAsia"/>
          <w:i/>
          <w:szCs w:val="28"/>
          <w:lang w:val="vi-VN"/>
        </w:rPr>
        <w:t>ê</w:t>
      </w:r>
      <w:r w:rsidRPr="00175A34">
        <w:rPr>
          <w:i/>
          <w:szCs w:val="28"/>
          <w:lang w:val="vi-VN"/>
        </w:rPr>
        <w:t>n quan, v</w:t>
      </w:r>
      <w:r w:rsidRPr="00175A34">
        <w:rPr>
          <w:rFonts w:hint="eastAsia"/>
          <w:i/>
          <w:szCs w:val="28"/>
          <w:lang w:val="vi-VN"/>
        </w:rPr>
        <w:t>ì</w:t>
      </w:r>
      <w:r w:rsidRPr="00175A34">
        <w:rPr>
          <w:i/>
          <w:szCs w:val="28"/>
          <w:lang w:val="vi-VN"/>
        </w:rPr>
        <w:t xml:space="preserve"> vậy </w:t>
      </w:r>
      <w:r w:rsidRPr="00175A34">
        <w:rPr>
          <w:rFonts w:hint="eastAsia"/>
          <w:i/>
          <w:szCs w:val="28"/>
          <w:lang w:val="vi-VN"/>
        </w:rPr>
        <w:t>đ</w:t>
      </w:r>
      <w:r w:rsidRPr="00175A34">
        <w:rPr>
          <w:i/>
          <w:szCs w:val="28"/>
          <w:lang w:val="vi-VN"/>
        </w:rPr>
        <w:t>ề nghị</w:t>
      </w:r>
      <w:r w:rsidRPr="00175A34">
        <w:rPr>
          <w:b/>
          <w:i/>
          <w:szCs w:val="28"/>
          <w:lang w:val="vi-VN"/>
        </w:rPr>
        <w:t xml:space="preserve"> </w:t>
      </w:r>
      <w:r w:rsidRPr="00175A34">
        <w:rPr>
          <w:i/>
          <w:szCs w:val="28"/>
        </w:rPr>
        <w:t>nghiên cứu</w:t>
      </w:r>
      <w:r w:rsidRPr="00175A34">
        <w:rPr>
          <w:b/>
          <w:i/>
          <w:szCs w:val="28"/>
        </w:rPr>
        <w:t xml:space="preserve"> </w:t>
      </w:r>
      <w:r w:rsidRPr="00175A34">
        <w:rPr>
          <w:i/>
          <w:szCs w:val="28"/>
          <w:lang w:val="vi-VN"/>
        </w:rPr>
        <w:t xml:space="preserve">bổ sung 01 </w:t>
      </w:r>
      <w:r w:rsidRPr="00175A34">
        <w:rPr>
          <w:rFonts w:hint="eastAsia"/>
          <w:i/>
          <w:szCs w:val="28"/>
        </w:rPr>
        <w:t>đ</w:t>
      </w:r>
      <w:r w:rsidRPr="00175A34">
        <w:rPr>
          <w:i/>
          <w:szCs w:val="28"/>
          <w:lang w:val="vi-VN"/>
        </w:rPr>
        <w:t xml:space="preserve">iều quy </w:t>
      </w:r>
      <w:r w:rsidRPr="00175A34">
        <w:rPr>
          <w:rFonts w:hint="eastAsia"/>
          <w:i/>
          <w:szCs w:val="28"/>
          <w:lang w:val="vi-VN"/>
        </w:rPr>
        <w:t>đ</w:t>
      </w:r>
      <w:r w:rsidRPr="00175A34">
        <w:rPr>
          <w:i/>
          <w:szCs w:val="28"/>
          <w:lang w:val="vi-VN"/>
        </w:rPr>
        <w:t xml:space="preserve">ịnh về </w:t>
      </w:r>
      <w:r w:rsidRPr="00175A34">
        <w:rPr>
          <w:rFonts w:hint="eastAsia"/>
          <w:i/>
          <w:szCs w:val="28"/>
          <w:lang w:val="vi-VN"/>
        </w:rPr>
        <w:t>á</w:t>
      </w:r>
      <w:r w:rsidRPr="00175A34">
        <w:rPr>
          <w:i/>
          <w:szCs w:val="28"/>
          <w:lang w:val="vi-VN"/>
        </w:rPr>
        <w:t>p dụng ph</w:t>
      </w:r>
      <w:r w:rsidRPr="00175A34">
        <w:rPr>
          <w:rFonts w:hint="eastAsia"/>
          <w:i/>
          <w:szCs w:val="28"/>
          <w:lang w:val="vi-VN"/>
        </w:rPr>
        <w:t>á</w:t>
      </w:r>
      <w:r w:rsidRPr="00175A34">
        <w:rPr>
          <w:i/>
          <w:szCs w:val="28"/>
          <w:lang w:val="vi-VN"/>
        </w:rPr>
        <w:t>p luật.</w:t>
      </w:r>
    </w:p>
    <w:bookmarkEnd w:id="5"/>
    <w:p w14:paraId="4F65D715" w14:textId="61ECD71D" w:rsidR="009A61B7" w:rsidRPr="00175A34" w:rsidRDefault="002D7D77" w:rsidP="009A61B7">
      <w:pPr>
        <w:spacing w:before="120" w:after="120"/>
        <w:ind w:firstLine="720"/>
        <w:rPr>
          <w:lang w:val="en-GB"/>
        </w:rPr>
      </w:pPr>
      <w:r w:rsidRPr="00175A34">
        <w:rPr>
          <w:spacing w:val="-4"/>
          <w:szCs w:val="28"/>
          <w:lang w:val="vi-VN"/>
        </w:rPr>
        <w:t xml:space="preserve">Về nội dung này, </w:t>
      </w:r>
      <w:r w:rsidR="00E60924" w:rsidRPr="00175A34">
        <w:rPr>
          <w:spacing w:val="-4"/>
          <w:szCs w:val="28"/>
          <w:lang w:val="en-GB"/>
        </w:rPr>
        <w:t>UBTVQH</w:t>
      </w:r>
      <w:r w:rsidRPr="00175A34">
        <w:rPr>
          <w:spacing w:val="-4"/>
          <w:szCs w:val="28"/>
          <w:lang w:val="vi-VN"/>
        </w:rPr>
        <w:t xml:space="preserve"> nhận thấy, dự thảo Luật liên quan đến nhiều lĩnh vực, nhất là về ngân sách nhà nước, quản lý vốn nhà nước tại doanh nghiệp, đầu tư, khoa học, công nghệ, chính sách đối với người lao động là chuyên gia, nhà khoa học đầu ngành, tổng công trình sư... Để thể chế quan điểm, đường lối, chủ trương của Đảng</w:t>
      </w:r>
      <w:r w:rsidRPr="00175A34">
        <w:rPr>
          <w:sz w:val="20"/>
          <w:szCs w:val="20"/>
          <w:vertAlign w:val="superscript"/>
        </w:rPr>
        <w:footnoteReference w:id="10"/>
      </w:r>
      <w:r w:rsidRPr="00175A34">
        <w:rPr>
          <w:spacing w:val="-4"/>
          <w:sz w:val="20"/>
          <w:szCs w:val="20"/>
          <w:vertAlign w:val="superscript"/>
          <w:lang w:val="vi-VN"/>
        </w:rPr>
        <w:t xml:space="preserve"> </w:t>
      </w:r>
      <w:r w:rsidRPr="00175A34">
        <w:rPr>
          <w:spacing w:val="-4"/>
          <w:szCs w:val="28"/>
          <w:lang w:val="vi-VN"/>
        </w:rPr>
        <w:t>về xây dựng, phát triển CNQP, AN tự</w:t>
      </w:r>
      <w:r w:rsidRPr="00175A34">
        <w:rPr>
          <w:iCs/>
          <w:spacing w:val="-4"/>
          <w:szCs w:val="28"/>
        </w:rPr>
        <w:t xml:space="preserve"> lực, tự cường,</w:t>
      </w:r>
      <w:r w:rsidRPr="00175A34">
        <w:rPr>
          <w:iCs/>
          <w:spacing w:val="-4"/>
          <w:szCs w:val="28"/>
          <w:lang w:val="vi-VN"/>
        </w:rPr>
        <w:t xml:space="preserve"> </w:t>
      </w:r>
      <w:r w:rsidRPr="00175A34">
        <w:rPr>
          <w:iCs/>
          <w:spacing w:val="-4"/>
          <w:szCs w:val="28"/>
          <w:lang w:val="en-GB"/>
        </w:rPr>
        <w:t>lưỡng dụng,</w:t>
      </w:r>
      <w:r w:rsidRPr="00175A34">
        <w:rPr>
          <w:iCs/>
          <w:spacing w:val="-4"/>
          <w:szCs w:val="28"/>
          <w:lang w:val="vi-VN"/>
        </w:rPr>
        <w:t xml:space="preserve"> hiện đại</w:t>
      </w:r>
      <w:r w:rsidRPr="00175A34">
        <w:rPr>
          <w:iCs/>
          <w:spacing w:val="-4"/>
          <w:szCs w:val="28"/>
          <w:lang w:val="en-GB"/>
        </w:rPr>
        <w:t xml:space="preserve">, </w:t>
      </w:r>
      <w:r w:rsidRPr="00175A34">
        <w:rPr>
          <w:spacing w:val="-4"/>
          <w:szCs w:val="28"/>
          <w:lang w:val="vi-VN"/>
        </w:rPr>
        <w:t>trở thành mũi nhọn của công nghiệp quốc gia</w:t>
      </w:r>
      <w:r w:rsidRPr="00175A34">
        <w:rPr>
          <w:spacing w:val="-4"/>
          <w:szCs w:val="28"/>
        </w:rPr>
        <w:t>; tăng cường tiềm lực, tận dụng và phát triển liên kết CNQP, AN và công nghiệp dân sinh; ưu tiên phát triển các ngành công nghiệp cơ bản tạo nền tảng cho CNQP</w:t>
      </w:r>
      <w:r w:rsidR="00B11E1F" w:rsidRPr="00175A34">
        <w:rPr>
          <w:spacing w:val="-4"/>
          <w:szCs w:val="28"/>
        </w:rPr>
        <w:t xml:space="preserve">, </w:t>
      </w:r>
      <w:r w:rsidRPr="00175A34">
        <w:rPr>
          <w:spacing w:val="-4"/>
          <w:szCs w:val="28"/>
        </w:rPr>
        <w:t>AN; CNQP phải làm chủ được công nghệ tiên tiến, hiện đại; phát triển nguồn nhân lực chất lượng cao…; đồng thời, xuất phát từ yêu cầu nhiệm vụ bảo vệ Tổ quốc trong tình hình mới, vai trò đặc biệt quan trọng của CNQP, AN và ĐVCN trong thực hiện các chiến lược về quốc phòng, quân sự, an ninh quốc gia, dự thảo Luật cần có các chính sách đặc thù</w:t>
      </w:r>
      <w:r w:rsidRPr="00175A34">
        <w:rPr>
          <w:spacing w:val="-4"/>
          <w:szCs w:val="28"/>
          <w:lang w:val="vi-VN"/>
        </w:rPr>
        <w:t xml:space="preserve">, </w:t>
      </w:r>
      <w:r w:rsidRPr="00175A34">
        <w:rPr>
          <w:spacing w:val="-4"/>
          <w:szCs w:val="28"/>
        </w:rPr>
        <w:t xml:space="preserve">đột phá, </w:t>
      </w:r>
      <w:r w:rsidRPr="00175A34">
        <w:rPr>
          <w:spacing w:val="-4"/>
          <w:szCs w:val="28"/>
          <w:lang w:val="vi-VN"/>
        </w:rPr>
        <w:t>nhằm tạo ra những cơ chế vượt trội</w:t>
      </w:r>
      <w:r w:rsidRPr="00175A34">
        <w:rPr>
          <w:spacing w:val="-4"/>
          <w:szCs w:val="28"/>
        </w:rPr>
        <w:t>, khả thi</w:t>
      </w:r>
      <w:r w:rsidRPr="00175A34">
        <w:rPr>
          <w:spacing w:val="-4"/>
          <w:szCs w:val="28"/>
          <w:lang w:val="vi-VN"/>
        </w:rPr>
        <w:t xml:space="preserve"> để thúc đẩy phát triển CNQP</w:t>
      </w:r>
      <w:r w:rsidRPr="00175A34">
        <w:rPr>
          <w:spacing w:val="-4"/>
          <w:szCs w:val="28"/>
          <w:lang w:val="en-GB"/>
        </w:rPr>
        <w:t xml:space="preserve">, </w:t>
      </w:r>
      <w:r w:rsidRPr="00175A34">
        <w:rPr>
          <w:spacing w:val="-4"/>
          <w:szCs w:val="28"/>
          <w:lang w:val="vi-VN"/>
        </w:rPr>
        <w:t>AN</w:t>
      </w:r>
      <w:r w:rsidRPr="00175A34">
        <w:rPr>
          <w:spacing w:val="-4"/>
          <w:szCs w:val="28"/>
          <w:lang w:val="en-GB"/>
        </w:rPr>
        <w:t>.</w:t>
      </w:r>
      <w:r w:rsidRPr="00175A34">
        <w:rPr>
          <w:spacing w:val="-4"/>
          <w:szCs w:val="28"/>
        </w:rPr>
        <w:t xml:space="preserve"> </w:t>
      </w:r>
      <w:r w:rsidR="009A61B7" w:rsidRPr="00175A34">
        <w:t>T</w:t>
      </w:r>
      <w:r w:rsidR="009A61B7" w:rsidRPr="00175A34">
        <w:rPr>
          <w:lang w:val="vi-VN"/>
        </w:rPr>
        <w:t>rong quá trình tiếp thu, chỉnh lý dự thảo Luật, Th</w:t>
      </w:r>
      <w:r w:rsidR="009A61B7" w:rsidRPr="00175A34">
        <w:rPr>
          <w:rFonts w:hint="eastAsia"/>
          <w:lang w:val="vi-VN"/>
        </w:rPr>
        <w:t>ư</w:t>
      </w:r>
      <w:r w:rsidR="009A61B7" w:rsidRPr="00175A34">
        <w:rPr>
          <w:lang w:val="vi-VN"/>
        </w:rPr>
        <w:t xml:space="preserve">ờng trực UBQPAN </w:t>
      </w:r>
      <w:r w:rsidR="009A61B7" w:rsidRPr="00175A34">
        <w:rPr>
          <w:rFonts w:hint="eastAsia"/>
          <w:lang w:val="vi-VN"/>
        </w:rPr>
        <w:t>đã</w:t>
      </w:r>
      <w:r w:rsidR="009A61B7" w:rsidRPr="00175A34">
        <w:rPr>
          <w:lang w:val="vi-VN"/>
        </w:rPr>
        <w:t xml:space="preserve"> rà soát và </w:t>
      </w:r>
      <w:r w:rsidR="009A61B7" w:rsidRPr="00175A34">
        <w:t xml:space="preserve">thống nhất </w:t>
      </w:r>
      <w:r w:rsidR="009A61B7" w:rsidRPr="00175A34">
        <w:rPr>
          <w:lang w:val="vi-VN"/>
        </w:rPr>
        <w:t>bổ sung</w:t>
      </w:r>
      <w:r w:rsidR="009A61B7" w:rsidRPr="00175A34">
        <w:t>,</w:t>
      </w:r>
      <w:r w:rsidR="009A61B7" w:rsidRPr="00175A34">
        <w:rPr>
          <w:lang w:val="vi-VN"/>
        </w:rPr>
        <w:t xml:space="preserve"> </w:t>
      </w:r>
      <w:r w:rsidR="009A61B7" w:rsidRPr="00175A34">
        <w:t xml:space="preserve">chỉnh lý </w:t>
      </w:r>
      <w:r w:rsidR="009A61B7" w:rsidRPr="00175A34">
        <w:rPr>
          <w:lang w:val="en-GB"/>
        </w:rPr>
        <w:t xml:space="preserve">trong dự thảo Luật </w:t>
      </w:r>
      <w:r w:rsidR="009A61B7" w:rsidRPr="00175A34">
        <w:rPr>
          <w:lang w:val="vi-VN"/>
        </w:rPr>
        <w:t xml:space="preserve">nhiều quy </w:t>
      </w:r>
      <w:r w:rsidR="009A61B7" w:rsidRPr="00175A34">
        <w:rPr>
          <w:rFonts w:hint="eastAsia"/>
          <w:lang w:val="vi-VN"/>
        </w:rPr>
        <w:t>đ</w:t>
      </w:r>
      <w:r w:rsidR="009A61B7" w:rsidRPr="00175A34">
        <w:rPr>
          <w:lang w:val="vi-VN"/>
        </w:rPr>
        <w:t xml:space="preserve">ịnh, chính sách </w:t>
      </w:r>
      <w:r w:rsidR="009A61B7" w:rsidRPr="00175A34">
        <w:rPr>
          <w:rFonts w:hint="eastAsia"/>
        </w:rPr>
        <w:t>đặ</w:t>
      </w:r>
      <w:r w:rsidR="009A61B7" w:rsidRPr="00175A34">
        <w:t xml:space="preserve">c thù, vượt trội theo hướng: (1) </w:t>
      </w:r>
      <w:r w:rsidR="007266DB" w:rsidRPr="00175A34">
        <w:t>Q</w:t>
      </w:r>
      <w:r w:rsidR="009A61B7" w:rsidRPr="00175A34">
        <w:t xml:space="preserve">uy định mới một số chính sách chưa được pháp luật quy định; (2) kế thừa các chính sách hiện đã được quy định ở các Pháp lệnh và văn bản dưới </w:t>
      </w:r>
      <w:r w:rsidR="00A74146" w:rsidRPr="00175A34">
        <w:t xml:space="preserve">Luật </w:t>
      </w:r>
      <w:r w:rsidR="009A61B7" w:rsidRPr="00175A34">
        <w:t xml:space="preserve">nhưng nâng cao hơn về chính sách và (3) quy định các chính sách đặc thù, vượt trội hơn so với các chế độ, chính sách hiện hành ở các </w:t>
      </w:r>
      <w:r w:rsidR="009A61B7" w:rsidRPr="00175A34">
        <w:rPr>
          <w:lang w:val="vi-VN"/>
        </w:rPr>
        <w:t>các luật có liên quan</w:t>
      </w:r>
      <w:r w:rsidR="009A61B7" w:rsidRPr="00175A34">
        <w:rPr>
          <w:rStyle w:val="FootnoteReference"/>
          <w:lang w:val="vi-VN"/>
        </w:rPr>
        <w:footnoteReference w:id="11"/>
      </w:r>
      <w:r w:rsidR="009A61B7" w:rsidRPr="00175A34">
        <w:rPr>
          <w:lang w:val="en-GB"/>
        </w:rPr>
        <w:t>.</w:t>
      </w:r>
    </w:p>
    <w:p w14:paraId="581F5F39" w14:textId="3EA45BEE" w:rsidR="009A61B7" w:rsidRPr="00175A34" w:rsidRDefault="009A61B7" w:rsidP="009A61B7">
      <w:pPr>
        <w:spacing w:before="120" w:after="120"/>
        <w:ind w:firstLine="720"/>
      </w:pPr>
      <w:r w:rsidRPr="00175A34">
        <w:lastRenderedPageBreak/>
        <w:t>Bên cạnh đó, trên c</w:t>
      </w:r>
      <w:r w:rsidRPr="00175A34">
        <w:rPr>
          <w:rFonts w:hint="eastAsia"/>
        </w:rPr>
        <w:t>ơ</w:t>
      </w:r>
      <w:r w:rsidRPr="00175A34">
        <w:t xml:space="preserve"> sở </w:t>
      </w:r>
      <w:r w:rsidRPr="00175A34">
        <w:rPr>
          <w:bCs/>
          <w:iCs/>
        </w:rPr>
        <w:t xml:space="preserve">nghiên cứu quy </w:t>
      </w:r>
      <w:r w:rsidRPr="00175A34">
        <w:rPr>
          <w:rFonts w:hint="eastAsia"/>
          <w:bCs/>
          <w:iCs/>
        </w:rPr>
        <w:t>đ</w:t>
      </w:r>
      <w:r w:rsidRPr="00175A34">
        <w:rPr>
          <w:bCs/>
          <w:iCs/>
        </w:rPr>
        <w:t xml:space="preserve">ịnh về </w:t>
      </w:r>
      <w:r w:rsidRPr="00175A34">
        <w:rPr>
          <w:rFonts w:hint="eastAsia"/>
          <w:bCs/>
          <w:iCs/>
        </w:rPr>
        <w:t>á</w:t>
      </w:r>
      <w:r w:rsidRPr="00175A34">
        <w:rPr>
          <w:bCs/>
          <w:iCs/>
        </w:rPr>
        <w:t xml:space="preserve">p dụng pháp luật của một số luật mới </w:t>
      </w:r>
      <w:r w:rsidRPr="00175A34">
        <w:rPr>
          <w:rFonts w:hint="eastAsia"/>
          <w:bCs/>
          <w:iCs/>
        </w:rPr>
        <w:t>đư</w:t>
      </w:r>
      <w:r w:rsidRPr="00175A34">
        <w:rPr>
          <w:bCs/>
          <w:iCs/>
        </w:rPr>
        <w:t xml:space="preserve">ợc Quốc hội thông qua gần </w:t>
      </w:r>
      <w:r w:rsidRPr="00175A34">
        <w:rPr>
          <w:rFonts w:hint="eastAsia"/>
          <w:bCs/>
          <w:iCs/>
        </w:rPr>
        <w:t>đâ</w:t>
      </w:r>
      <w:r w:rsidRPr="00175A34">
        <w:rPr>
          <w:bCs/>
          <w:iCs/>
        </w:rPr>
        <w:t>y</w:t>
      </w:r>
      <w:r w:rsidRPr="00175A34">
        <w:rPr>
          <w:rStyle w:val="FootnoteReference"/>
          <w:bCs/>
          <w:iCs/>
        </w:rPr>
        <w:footnoteReference w:id="12"/>
      </w:r>
      <w:r w:rsidRPr="00175A34">
        <w:rPr>
          <w:bCs/>
          <w:iCs/>
        </w:rPr>
        <w:t xml:space="preserve"> và </w:t>
      </w:r>
      <w:r w:rsidRPr="00175A34">
        <w:t xml:space="preserve">dự liệu nội dung một số luật, pháp lệnh khác có liên quan </w:t>
      </w:r>
      <w:r w:rsidRPr="00175A34">
        <w:rPr>
          <w:rFonts w:hint="eastAsia"/>
        </w:rPr>
        <w:t>đã</w:t>
      </w:r>
      <w:r w:rsidRPr="00175A34">
        <w:t xml:space="preserve"> </w:t>
      </w:r>
      <w:r w:rsidRPr="00175A34">
        <w:rPr>
          <w:rFonts w:hint="eastAsia"/>
        </w:rPr>
        <w:t>đư</w:t>
      </w:r>
      <w:r w:rsidRPr="00175A34">
        <w:t xml:space="preserve">ợc dự kiến </w:t>
      </w:r>
      <w:r w:rsidRPr="00175A34">
        <w:rPr>
          <w:rFonts w:hint="eastAsia"/>
        </w:rPr>
        <w:t>đư</w:t>
      </w:r>
      <w:r w:rsidRPr="00175A34">
        <w:t>a vào Ch</w:t>
      </w:r>
      <w:r w:rsidRPr="00175A34">
        <w:rPr>
          <w:rFonts w:hint="eastAsia"/>
        </w:rPr>
        <w:t>ươ</w:t>
      </w:r>
      <w:r w:rsidRPr="00175A34">
        <w:t>ng trình xây dựng luật, pháp lệnh của Quốc hội thời gian tới</w:t>
      </w:r>
      <w:r w:rsidRPr="00175A34">
        <w:rPr>
          <w:rStyle w:val="FootnoteReference"/>
        </w:rPr>
        <w:footnoteReference w:id="13"/>
      </w:r>
      <w:r w:rsidRPr="00175A34">
        <w:t xml:space="preserve">; </w:t>
      </w:r>
      <w:r w:rsidRPr="00175A34">
        <w:rPr>
          <w:lang w:val="vi-VN"/>
        </w:rPr>
        <w:t xml:space="preserve">tiếp thu ý kiến </w:t>
      </w:r>
      <w:r w:rsidRPr="00175A34">
        <w:rPr>
          <w:rFonts w:hint="eastAsia"/>
          <w:lang w:val="vi-VN"/>
        </w:rPr>
        <w:t>Đ</w:t>
      </w:r>
      <w:r w:rsidRPr="00175A34">
        <w:rPr>
          <w:lang w:val="vi-VN"/>
        </w:rPr>
        <w:t xml:space="preserve">BQH, </w:t>
      </w:r>
      <w:r w:rsidRPr="00175A34">
        <w:rPr>
          <w:rFonts w:hint="eastAsia"/>
          <w:lang w:val="vi-VN"/>
        </w:rPr>
        <w:t>đ</w:t>
      </w:r>
      <w:r w:rsidRPr="00175A34">
        <w:rPr>
          <w:lang w:val="vi-VN"/>
        </w:rPr>
        <w:t xml:space="preserve">ể </w:t>
      </w:r>
      <w:r w:rsidRPr="00175A34">
        <w:t>thuận lợi, khả thi trong tổ chức thực hiện</w:t>
      </w:r>
      <w:r w:rsidRPr="00175A34">
        <w:rPr>
          <w:lang w:val="vi-VN"/>
        </w:rPr>
        <w:t xml:space="preserve">, </w:t>
      </w:r>
      <w:r w:rsidRPr="00175A34">
        <w:t xml:space="preserve">nhất là </w:t>
      </w:r>
      <w:r w:rsidRPr="00175A34">
        <w:rPr>
          <w:rFonts w:hint="eastAsia"/>
        </w:rPr>
        <w:t>đ</w:t>
      </w:r>
      <w:r w:rsidRPr="00175A34">
        <w:t xml:space="preserve">ối với các chính sách có tính </w:t>
      </w:r>
      <w:r w:rsidRPr="00175A34">
        <w:rPr>
          <w:rFonts w:hint="eastAsia"/>
        </w:rPr>
        <w:t>đ</w:t>
      </w:r>
      <w:r w:rsidRPr="00175A34">
        <w:t>ặc thù, v</w:t>
      </w:r>
      <w:r w:rsidRPr="00175A34">
        <w:rPr>
          <w:rFonts w:hint="eastAsia"/>
        </w:rPr>
        <w:t>ư</w:t>
      </w:r>
      <w:r w:rsidRPr="00175A34">
        <w:t xml:space="preserve">ợt trội và bảo </w:t>
      </w:r>
      <w:r w:rsidRPr="00175A34">
        <w:rPr>
          <w:rFonts w:hint="eastAsia"/>
        </w:rPr>
        <w:t>đ</w:t>
      </w:r>
      <w:r w:rsidRPr="00175A34">
        <w:t xml:space="preserve">ảm </w:t>
      </w:r>
      <w:r w:rsidRPr="00175A34">
        <w:rPr>
          <w:lang w:val="vi-VN"/>
        </w:rPr>
        <w:t xml:space="preserve">thống nhất </w:t>
      </w:r>
      <w:r w:rsidRPr="00175A34">
        <w:t>với hệ thống pháp luật</w:t>
      </w:r>
      <w:r w:rsidRPr="00175A34">
        <w:rPr>
          <w:lang w:val="vi-VN"/>
        </w:rPr>
        <w:t>,</w:t>
      </w:r>
      <w:r w:rsidRPr="00175A34">
        <w:t xml:space="preserve"> Th</w:t>
      </w:r>
      <w:r w:rsidRPr="00175A34">
        <w:rPr>
          <w:rFonts w:hint="eastAsia"/>
        </w:rPr>
        <w:t>ư</w:t>
      </w:r>
      <w:r w:rsidRPr="00175A34">
        <w:t xml:space="preserve">ờng trực UBQPAN thống nhất với Ban soạn thảo đề nghị </w:t>
      </w:r>
      <w:r w:rsidRPr="00175A34">
        <w:rPr>
          <w:lang w:val="vi-VN"/>
        </w:rPr>
        <w:t xml:space="preserve">bổ sung </w:t>
      </w:r>
      <w:r w:rsidRPr="00175A34">
        <w:t xml:space="preserve">01 </w:t>
      </w:r>
      <w:r w:rsidRPr="00175A34">
        <w:rPr>
          <w:rFonts w:hint="eastAsia"/>
        </w:rPr>
        <w:t>đ</w:t>
      </w:r>
      <w:r w:rsidRPr="00175A34">
        <w:rPr>
          <w:lang w:val="vi-VN"/>
        </w:rPr>
        <w:t xml:space="preserve">iều quy </w:t>
      </w:r>
      <w:r w:rsidRPr="00175A34">
        <w:rPr>
          <w:rFonts w:hint="eastAsia"/>
          <w:lang w:val="vi-VN"/>
        </w:rPr>
        <w:t>đ</w:t>
      </w:r>
      <w:r w:rsidRPr="00175A34">
        <w:rPr>
          <w:lang w:val="vi-VN"/>
        </w:rPr>
        <w:t xml:space="preserve">ịnh về </w:t>
      </w:r>
      <w:r w:rsidRPr="00175A34">
        <w:rPr>
          <w:rFonts w:hint="eastAsia"/>
          <w:lang w:val="vi-VN"/>
        </w:rPr>
        <w:t>á</w:t>
      </w:r>
      <w:r w:rsidRPr="00175A34">
        <w:rPr>
          <w:lang w:val="vi-VN"/>
        </w:rPr>
        <w:t>p dụng Luật CNQP</w:t>
      </w:r>
      <w:r w:rsidRPr="00175A34">
        <w:rPr>
          <w:lang w:val="en-GB"/>
        </w:rPr>
        <w:t xml:space="preserve">, </w:t>
      </w:r>
      <w:r w:rsidRPr="00175A34">
        <w:rPr>
          <w:lang w:val="vi-VN"/>
        </w:rPr>
        <w:t xml:space="preserve">AN và </w:t>
      </w:r>
      <w:r w:rsidRPr="00175A34">
        <w:rPr>
          <w:rFonts w:hint="eastAsia"/>
          <w:lang w:val="vi-VN"/>
        </w:rPr>
        <w:t>Đ</w:t>
      </w:r>
      <w:r w:rsidRPr="00175A34">
        <w:rPr>
          <w:lang w:val="vi-VN"/>
        </w:rPr>
        <w:t>VC</w:t>
      </w:r>
      <w:r w:rsidRPr="00175A34">
        <w:t xml:space="preserve">N, trong </w:t>
      </w:r>
      <w:r w:rsidRPr="00175A34">
        <w:rPr>
          <w:rFonts w:hint="eastAsia"/>
        </w:rPr>
        <w:t>đó</w:t>
      </w:r>
      <w:r w:rsidRPr="00175A34">
        <w:t xml:space="preserve"> quy </w:t>
      </w:r>
      <w:r w:rsidRPr="00175A34">
        <w:rPr>
          <w:rFonts w:hint="eastAsia"/>
        </w:rPr>
        <w:t>đ</w:t>
      </w:r>
      <w:r w:rsidRPr="00175A34">
        <w:t xml:space="preserve">ịnh cụ thể những nội dung khác so với các </w:t>
      </w:r>
      <w:r w:rsidR="00B11E1F" w:rsidRPr="00175A34">
        <w:t>l</w:t>
      </w:r>
      <w:r w:rsidRPr="00175A34">
        <w:t>uật hiện hành</w:t>
      </w:r>
      <w:r w:rsidRPr="00175A34">
        <w:rPr>
          <w:lang w:val="en-GB"/>
        </w:rPr>
        <w:t xml:space="preserve"> nh</w:t>
      </w:r>
      <w:r w:rsidRPr="00175A34">
        <w:rPr>
          <w:rFonts w:hint="eastAsia"/>
          <w:lang w:val="en-GB"/>
        </w:rPr>
        <w:t>ư</w:t>
      </w:r>
      <w:r w:rsidRPr="00175A34">
        <w:rPr>
          <w:lang w:val="en-GB"/>
        </w:rPr>
        <w:t xml:space="preserve"> </w:t>
      </w:r>
      <w:r w:rsidRPr="00175A34">
        <w:rPr>
          <w:rFonts w:hint="eastAsia"/>
        </w:rPr>
        <w:t>Đ</w:t>
      </w:r>
      <w:r w:rsidRPr="00175A34">
        <w:t xml:space="preserve">iều 2 dự thảo Luật tiếp thu, chỉnh lý. </w:t>
      </w:r>
    </w:p>
    <w:p w14:paraId="04BC9073" w14:textId="2D191026" w:rsidR="003541A7" w:rsidRPr="00175A34" w:rsidRDefault="00DB7C13" w:rsidP="003C4F7F">
      <w:pPr>
        <w:pStyle w:val="Heading1"/>
        <w:spacing w:before="100" w:after="100"/>
        <w:ind w:firstLine="720"/>
        <w:rPr>
          <w:rFonts w:cs="Times New Roman"/>
          <w:szCs w:val="28"/>
        </w:rPr>
      </w:pPr>
      <w:r w:rsidRPr="00175A34">
        <w:rPr>
          <w:rFonts w:cs="Times New Roman"/>
          <w:szCs w:val="28"/>
        </w:rPr>
        <w:t>4</w:t>
      </w:r>
      <w:r w:rsidR="003541A7" w:rsidRPr="00175A34">
        <w:rPr>
          <w:rFonts w:cs="Times New Roman"/>
          <w:szCs w:val="28"/>
        </w:rPr>
        <w:t>. Về giải thích từ ngữ (Điều 2)</w:t>
      </w:r>
    </w:p>
    <w:p w14:paraId="76286700" w14:textId="0AED4204" w:rsidR="005F71B1" w:rsidRPr="00175A34" w:rsidRDefault="00DB7C13" w:rsidP="00E1549E">
      <w:pPr>
        <w:spacing w:before="100" w:after="100"/>
        <w:ind w:firstLine="720"/>
        <w:rPr>
          <w:b/>
          <w:i/>
          <w:szCs w:val="28"/>
        </w:rPr>
      </w:pPr>
      <w:r w:rsidRPr="00175A34">
        <w:rPr>
          <w:b/>
          <w:i/>
          <w:szCs w:val="28"/>
        </w:rPr>
        <w:t>4</w:t>
      </w:r>
      <w:r w:rsidR="00241A51" w:rsidRPr="00175A34">
        <w:rPr>
          <w:b/>
          <w:i/>
          <w:szCs w:val="28"/>
        </w:rPr>
        <w:t>.1.</w:t>
      </w:r>
      <w:r w:rsidR="003541A7" w:rsidRPr="00175A34">
        <w:rPr>
          <w:b/>
          <w:i/>
          <w:szCs w:val="28"/>
        </w:rPr>
        <w:t xml:space="preserve"> </w:t>
      </w:r>
      <w:r w:rsidR="005F71B1" w:rsidRPr="00175A34">
        <w:rPr>
          <w:b/>
          <w:i/>
          <w:szCs w:val="28"/>
        </w:rPr>
        <w:t>Về khái niệm “</w:t>
      </w:r>
      <w:r w:rsidR="005F71B1" w:rsidRPr="00175A34">
        <w:rPr>
          <w:b/>
          <w:i/>
          <w:iCs/>
          <w:szCs w:val="28"/>
          <w:lang w:eastAsia="vi-VN"/>
        </w:rPr>
        <w:t>Công nghiệp quốc phòng, an ninh</w:t>
      </w:r>
      <w:r w:rsidR="005F71B1" w:rsidRPr="00175A34">
        <w:rPr>
          <w:b/>
          <w:i/>
          <w:szCs w:val="28"/>
        </w:rPr>
        <w:t>” (</w:t>
      </w:r>
      <w:r w:rsidR="005F71B1" w:rsidRPr="00175A34">
        <w:rPr>
          <w:b/>
          <w:i/>
          <w:szCs w:val="28"/>
          <w:lang w:val="vi-VN"/>
        </w:rPr>
        <w:t>k</w:t>
      </w:r>
      <w:r w:rsidR="00522535" w:rsidRPr="00175A34">
        <w:rPr>
          <w:b/>
          <w:i/>
          <w:szCs w:val="28"/>
          <w:lang w:val="vi-VN"/>
        </w:rPr>
        <w:t>hoản 1</w:t>
      </w:r>
      <w:r w:rsidR="005F71B1" w:rsidRPr="00175A34">
        <w:rPr>
          <w:b/>
          <w:i/>
          <w:szCs w:val="28"/>
        </w:rPr>
        <w:t>)</w:t>
      </w:r>
    </w:p>
    <w:p w14:paraId="0FE54DD6" w14:textId="4B9DA929" w:rsidR="000438EF" w:rsidRPr="00175A34" w:rsidRDefault="00522535" w:rsidP="00E1549E">
      <w:pPr>
        <w:spacing w:before="100" w:after="100"/>
        <w:ind w:firstLine="720"/>
        <w:rPr>
          <w:szCs w:val="28"/>
          <w:lang w:val="vi-VN"/>
        </w:rPr>
      </w:pPr>
      <w:r w:rsidRPr="00175A34">
        <w:rPr>
          <w:i/>
          <w:szCs w:val="28"/>
          <w:lang w:val="vi-VN"/>
        </w:rPr>
        <w:t>Có ý kiến đề nghị rà soát, chỉnh lý lại khoản này cho chặt chẽ, đầy đủ, bao quát cả CNQP và CNAN.</w:t>
      </w:r>
    </w:p>
    <w:p w14:paraId="4C9B7C0B" w14:textId="4D6C9C8F" w:rsidR="001D5AFB" w:rsidRPr="00175A34" w:rsidRDefault="005F71B1" w:rsidP="00E1549E">
      <w:pPr>
        <w:spacing w:before="100" w:after="100"/>
        <w:ind w:firstLine="720"/>
        <w:rPr>
          <w:szCs w:val="28"/>
        </w:rPr>
      </w:pPr>
      <w:r w:rsidRPr="00175A34">
        <w:rPr>
          <w:spacing w:val="-2"/>
          <w:szCs w:val="28"/>
          <w:lang w:val="sq-AL"/>
        </w:rPr>
        <w:t>UBTVQH thấy rằng</w:t>
      </w:r>
      <w:r w:rsidRPr="00175A34">
        <w:rPr>
          <w:rFonts w:eastAsia="Times New Roman"/>
          <w:spacing w:val="-2"/>
          <w:szCs w:val="28"/>
        </w:rPr>
        <w:t>, khái niệm “</w:t>
      </w:r>
      <w:r w:rsidRPr="00175A34">
        <w:rPr>
          <w:iCs/>
          <w:szCs w:val="28"/>
          <w:lang w:eastAsia="vi-VN"/>
        </w:rPr>
        <w:t>Công nghiệp quốc phòng, an ninh</w:t>
      </w:r>
      <w:r w:rsidRPr="00175A34">
        <w:rPr>
          <w:rFonts w:eastAsia="Times New Roman"/>
          <w:spacing w:val="-2"/>
          <w:szCs w:val="28"/>
        </w:rPr>
        <w:t xml:space="preserve">” tại dự thảo Luật </w:t>
      </w:r>
      <w:r w:rsidR="00016602" w:rsidRPr="00175A34">
        <w:rPr>
          <w:rFonts w:eastAsia="Times New Roman"/>
          <w:spacing w:val="-2"/>
          <w:szCs w:val="28"/>
        </w:rPr>
        <w:t>Chính phủ trình được xây dựng và</w:t>
      </w:r>
      <w:r w:rsidRPr="00175A34">
        <w:rPr>
          <w:rFonts w:eastAsia="Times New Roman"/>
          <w:spacing w:val="-2"/>
          <w:szCs w:val="28"/>
        </w:rPr>
        <w:t xml:space="preserve"> kế thừa quy định tại khoản 1 Điều 12 Luật Quốc phòng năm 2018</w:t>
      </w:r>
      <w:r w:rsidR="00016602" w:rsidRPr="00175A34">
        <w:rPr>
          <w:rFonts w:eastAsia="Times New Roman"/>
          <w:spacing w:val="-2"/>
          <w:szCs w:val="28"/>
        </w:rPr>
        <w:t xml:space="preserve">; </w:t>
      </w:r>
      <w:r w:rsidR="00016602" w:rsidRPr="00175A34">
        <w:rPr>
          <w:szCs w:val="28"/>
          <w:lang w:val="vi-VN"/>
        </w:rPr>
        <w:t xml:space="preserve">để </w:t>
      </w:r>
      <w:r w:rsidR="00016602" w:rsidRPr="00175A34">
        <w:rPr>
          <w:spacing w:val="-2"/>
          <w:szCs w:val="28"/>
        </w:rPr>
        <w:t xml:space="preserve">tiếp tục thể chế quan điểm, chủ trương của Đảng về xây dựng và phát triển </w:t>
      </w:r>
      <w:r w:rsidR="003C6DBC" w:rsidRPr="00175A34">
        <w:rPr>
          <w:spacing w:val="-2"/>
          <w:szCs w:val="28"/>
        </w:rPr>
        <w:t>CNQP, AN</w:t>
      </w:r>
      <w:r w:rsidR="00016602" w:rsidRPr="00175A34">
        <w:rPr>
          <w:spacing w:val="-2"/>
          <w:szCs w:val="28"/>
        </w:rPr>
        <w:t xml:space="preserve">, </w:t>
      </w:r>
      <w:r w:rsidR="00016602" w:rsidRPr="00175A34">
        <w:rPr>
          <w:szCs w:val="28"/>
          <w:lang w:val="vi-VN"/>
        </w:rPr>
        <w:t xml:space="preserve">bảo đảm tính bao quát về nội hàm và mục tiêu của </w:t>
      </w:r>
      <w:r w:rsidR="003C6DBC" w:rsidRPr="00175A34">
        <w:rPr>
          <w:szCs w:val="28"/>
          <w:lang w:val="vi-VN"/>
        </w:rPr>
        <w:t>CNQP, AN</w:t>
      </w:r>
      <w:r w:rsidR="00016602" w:rsidRPr="00175A34">
        <w:rPr>
          <w:szCs w:val="28"/>
        </w:rPr>
        <w:t xml:space="preserve">; trên cơ sở </w:t>
      </w:r>
      <w:r w:rsidR="00522535" w:rsidRPr="00175A34">
        <w:rPr>
          <w:szCs w:val="28"/>
          <w:lang w:val="vi-VN"/>
        </w:rPr>
        <w:t>ý kiến ĐBQH, UBTVQH đã bổ sung cụm từ “</w:t>
      </w:r>
      <w:r w:rsidR="00522535" w:rsidRPr="00175A34">
        <w:rPr>
          <w:szCs w:val="28"/>
          <w:lang w:eastAsia="vi-VN"/>
        </w:rPr>
        <w:t>góp phần thực hiện công nghiệp hoá, hiện đại hoá đất nước và tham gia phát triển kinh tế, xã hội</w:t>
      </w:r>
      <w:r w:rsidR="00522535" w:rsidRPr="00175A34">
        <w:rPr>
          <w:szCs w:val="28"/>
          <w:lang w:val="vi-VN"/>
        </w:rPr>
        <w:t>” vào cuối khoả</w:t>
      </w:r>
      <w:r w:rsidR="00016602" w:rsidRPr="00175A34">
        <w:rPr>
          <w:szCs w:val="28"/>
          <w:lang w:val="vi-VN"/>
        </w:rPr>
        <w:t xml:space="preserve">n </w:t>
      </w:r>
      <w:r w:rsidR="00522535" w:rsidRPr="00175A34">
        <w:rPr>
          <w:szCs w:val="28"/>
          <w:lang w:val="vi-VN"/>
        </w:rPr>
        <w:t>và bổ sung</w:t>
      </w:r>
      <w:r w:rsidR="00C235CF" w:rsidRPr="00175A34">
        <w:rPr>
          <w:szCs w:val="28"/>
        </w:rPr>
        <w:t>,</w:t>
      </w:r>
      <w:r w:rsidR="00522535" w:rsidRPr="00175A34">
        <w:rPr>
          <w:szCs w:val="28"/>
          <w:lang w:val="vi-VN"/>
        </w:rPr>
        <w:t xml:space="preserve"> chỉnh lý lại khoả</w:t>
      </w:r>
      <w:r w:rsidRPr="00175A34">
        <w:rPr>
          <w:szCs w:val="28"/>
          <w:lang w:val="vi-VN"/>
        </w:rPr>
        <w:t>n này như</w:t>
      </w:r>
      <w:r w:rsidR="00522535" w:rsidRPr="00175A34">
        <w:rPr>
          <w:szCs w:val="28"/>
          <w:lang w:val="vi-VN"/>
        </w:rPr>
        <w:t xml:space="preserve"> </w:t>
      </w:r>
      <w:r w:rsidR="0071554F" w:rsidRPr="00175A34">
        <w:rPr>
          <w:szCs w:val="28"/>
        </w:rPr>
        <w:t>khoản 1 Điều 3</w:t>
      </w:r>
      <w:r w:rsidR="0012519B" w:rsidRPr="00175A34">
        <w:rPr>
          <w:szCs w:val="28"/>
        </w:rPr>
        <w:t xml:space="preserve"> </w:t>
      </w:r>
      <w:r w:rsidR="00522535" w:rsidRPr="00175A34">
        <w:rPr>
          <w:szCs w:val="28"/>
          <w:lang w:val="vi-VN"/>
        </w:rPr>
        <w:t>dự thảo Luậ</w:t>
      </w:r>
      <w:r w:rsidR="0071554F" w:rsidRPr="00175A34">
        <w:rPr>
          <w:szCs w:val="28"/>
          <w:lang w:val="vi-VN"/>
        </w:rPr>
        <w:t>t tiếp thu,</w:t>
      </w:r>
      <w:r w:rsidR="0071554F" w:rsidRPr="00175A34">
        <w:rPr>
          <w:szCs w:val="28"/>
        </w:rPr>
        <w:t xml:space="preserve"> chỉnh lý</w:t>
      </w:r>
      <w:r w:rsidR="00522535" w:rsidRPr="00175A34">
        <w:rPr>
          <w:szCs w:val="28"/>
          <w:lang w:val="vi-VN"/>
        </w:rPr>
        <w:t>.</w:t>
      </w:r>
      <w:r w:rsidR="001D5AFB" w:rsidRPr="00175A34">
        <w:rPr>
          <w:szCs w:val="28"/>
        </w:rPr>
        <w:t xml:space="preserve"> Ngoài ra, bổ sung “thiết kế”, “chế tạo”, “cải hoán” để phù hợp với phạm vi của hoạt động CNQP, AN. </w:t>
      </w:r>
    </w:p>
    <w:p w14:paraId="6AE873B4" w14:textId="6355D562" w:rsidR="003541A7" w:rsidRPr="00175A34" w:rsidRDefault="00DB7C13" w:rsidP="00E1549E">
      <w:pPr>
        <w:spacing w:before="100" w:after="100"/>
        <w:ind w:firstLine="720"/>
        <w:rPr>
          <w:b/>
          <w:i/>
          <w:szCs w:val="28"/>
        </w:rPr>
      </w:pPr>
      <w:r w:rsidRPr="00175A34">
        <w:rPr>
          <w:b/>
          <w:i/>
          <w:szCs w:val="28"/>
        </w:rPr>
        <w:t>4</w:t>
      </w:r>
      <w:r w:rsidR="00241A51" w:rsidRPr="00175A34">
        <w:rPr>
          <w:b/>
          <w:i/>
          <w:szCs w:val="28"/>
        </w:rPr>
        <w:t>.2.</w:t>
      </w:r>
      <w:r w:rsidR="003541A7" w:rsidRPr="00175A34">
        <w:rPr>
          <w:b/>
          <w:i/>
          <w:szCs w:val="28"/>
        </w:rPr>
        <w:t xml:space="preserve"> </w:t>
      </w:r>
      <w:r w:rsidR="00016602" w:rsidRPr="00175A34">
        <w:rPr>
          <w:b/>
          <w:i/>
          <w:szCs w:val="28"/>
        </w:rPr>
        <w:t>Về khái niệm “</w:t>
      </w:r>
      <w:r w:rsidR="00016602" w:rsidRPr="00175A34">
        <w:rPr>
          <w:b/>
          <w:i/>
          <w:szCs w:val="28"/>
          <w:lang w:val="vi-VN"/>
        </w:rPr>
        <w:t>Động viên công nghiệp</w:t>
      </w:r>
      <w:r w:rsidR="00016602" w:rsidRPr="00175A34">
        <w:rPr>
          <w:b/>
          <w:i/>
          <w:szCs w:val="28"/>
        </w:rPr>
        <w:t>” (k</w:t>
      </w:r>
      <w:r w:rsidR="003541A7" w:rsidRPr="00175A34">
        <w:rPr>
          <w:b/>
          <w:i/>
          <w:szCs w:val="28"/>
        </w:rPr>
        <w:t>hoả</w:t>
      </w:r>
      <w:r w:rsidR="00016602" w:rsidRPr="00175A34">
        <w:rPr>
          <w:b/>
          <w:i/>
          <w:szCs w:val="28"/>
        </w:rPr>
        <w:t>n 2)</w:t>
      </w:r>
    </w:p>
    <w:p w14:paraId="5FB33200" w14:textId="4E0D015D" w:rsidR="005D0C00" w:rsidRPr="00175A34" w:rsidRDefault="005D0C00" w:rsidP="00E1549E">
      <w:pPr>
        <w:spacing w:before="100" w:after="100"/>
        <w:ind w:firstLine="720"/>
        <w:rPr>
          <w:i/>
          <w:spacing w:val="-2"/>
          <w:szCs w:val="28"/>
          <w:lang w:val="vi-VN"/>
        </w:rPr>
      </w:pPr>
      <w:r w:rsidRPr="00175A34">
        <w:rPr>
          <w:bCs/>
          <w:i/>
          <w:spacing w:val="-2"/>
          <w:szCs w:val="28"/>
        </w:rPr>
        <w:t xml:space="preserve">+ Có ý kiến cho rằng, ĐVCN mới chỉ huy động doanh nghiệp bên ngoài tham gia vào hoạt động </w:t>
      </w:r>
      <w:r w:rsidR="003C6DBC" w:rsidRPr="00175A34">
        <w:rPr>
          <w:bCs/>
          <w:i/>
          <w:spacing w:val="-2"/>
          <w:szCs w:val="28"/>
        </w:rPr>
        <w:t>CNQP, AN</w:t>
      </w:r>
      <w:r w:rsidRPr="00175A34">
        <w:rPr>
          <w:bCs/>
          <w:i/>
          <w:spacing w:val="-2"/>
          <w:szCs w:val="28"/>
        </w:rPr>
        <w:t xml:space="preserve">, đề nghị bổ sung quy định huy động sự tham gia của các cơ sở </w:t>
      </w:r>
      <w:r w:rsidR="003C6DBC" w:rsidRPr="00175A34">
        <w:rPr>
          <w:bCs/>
          <w:i/>
          <w:spacing w:val="-2"/>
          <w:szCs w:val="28"/>
        </w:rPr>
        <w:t>CNQP, AN</w:t>
      </w:r>
      <w:r w:rsidRPr="00175A34">
        <w:rPr>
          <w:i/>
          <w:spacing w:val="-2"/>
          <w:szCs w:val="28"/>
          <w:lang w:val="vi-VN"/>
        </w:rPr>
        <w:t>.</w:t>
      </w:r>
    </w:p>
    <w:p w14:paraId="4F396FD5" w14:textId="3247EFB2" w:rsidR="00AD39FF" w:rsidRPr="00175A34" w:rsidRDefault="00AD39FF" w:rsidP="00E1549E">
      <w:pPr>
        <w:spacing w:before="100" w:after="100"/>
        <w:ind w:firstLine="720"/>
        <w:rPr>
          <w:rFonts w:eastAsia="Times New Roman"/>
          <w:spacing w:val="-4"/>
          <w:szCs w:val="28"/>
        </w:rPr>
      </w:pPr>
      <w:r w:rsidRPr="00175A34">
        <w:rPr>
          <w:rFonts w:eastAsia="Times New Roman"/>
          <w:spacing w:val="-4"/>
          <w:szCs w:val="28"/>
        </w:rPr>
        <w:t>Về vấn đề này, UBTVQH xin</w:t>
      </w:r>
      <w:r w:rsidRPr="00175A34">
        <w:rPr>
          <w:rFonts w:eastAsia="Times New Roman"/>
          <w:spacing w:val="-4"/>
          <w:szCs w:val="28"/>
          <w:lang w:val="vi-VN"/>
        </w:rPr>
        <w:t xml:space="preserve"> báo cáo như sau: </w:t>
      </w:r>
      <w:r w:rsidRPr="00175A34">
        <w:rPr>
          <w:bCs/>
          <w:spacing w:val="-4"/>
          <w:szCs w:val="28"/>
        </w:rPr>
        <w:t>ĐVCN chỉ huy động doanh nghiệp</w:t>
      </w:r>
      <w:r w:rsidR="0050315F" w:rsidRPr="00175A34">
        <w:rPr>
          <w:bCs/>
          <w:spacing w:val="-4"/>
          <w:szCs w:val="28"/>
        </w:rPr>
        <w:t xml:space="preserve"> </w:t>
      </w:r>
      <w:r w:rsidRPr="00175A34">
        <w:rPr>
          <w:bCs/>
          <w:spacing w:val="-4"/>
          <w:szCs w:val="28"/>
        </w:rPr>
        <w:t>ngoài</w:t>
      </w:r>
      <w:r w:rsidR="005D0C00" w:rsidRPr="00175A34">
        <w:rPr>
          <w:bCs/>
          <w:spacing w:val="-4"/>
          <w:szCs w:val="28"/>
        </w:rPr>
        <w:t xml:space="preserve"> tham gia vào hoạt động </w:t>
      </w:r>
      <w:r w:rsidR="003C6DBC" w:rsidRPr="00175A34">
        <w:rPr>
          <w:bCs/>
          <w:spacing w:val="-4"/>
          <w:szCs w:val="28"/>
        </w:rPr>
        <w:t>CNQP, AN</w:t>
      </w:r>
      <w:r w:rsidRPr="00175A34">
        <w:rPr>
          <w:rFonts w:eastAsia="Times New Roman"/>
          <w:spacing w:val="-4"/>
          <w:szCs w:val="28"/>
        </w:rPr>
        <w:t xml:space="preserve">, không quy định </w:t>
      </w:r>
      <w:r w:rsidR="005D0C00" w:rsidRPr="00175A34">
        <w:rPr>
          <w:rFonts w:eastAsia="Times New Roman"/>
          <w:spacing w:val="-4"/>
          <w:szCs w:val="28"/>
        </w:rPr>
        <w:t xml:space="preserve">việc tham gia của </w:t>
      </w:r>
      <w:r w:rsidRPr="00175A34">
        <w:rPr>
          <w:rFonts w:eastAsia="Times New Roman"/>
          <w:spacing w:val="-4"/>
          <w:szCs w:val="28"/>
        </w:rPr>
        <w:t xml:space="preserve">các đơn vị lực lượng vũ trang, trong đó có cơ sở </w:t>
      </w:r>
      <w:r w:rsidR="003C6DBC" w:rsidRPr="00175A34">
        <w:rPr>
          <w:rFonts w:eastAsia="Times New Roman"/>
          <w:spacing w:val="-4"/>
          <w:szCs w:val="28"/>
        </w:rPr>
        <w:t>CNQP, AN</w:t>
      </w:r>
      <w:r w:rsidRPr="00175A34">
        <w:rPr>
          <w:rFonts w:eastAsia="Times New Roman"/>
          <w:spacing w:val="-4"/>
          <w:szCs w:val="28"/>
        </w:rPr>
        <w:t xml:space="preserve"> trực tiếp thực hiện nhiệm vụ quân sự, quốc phòng.</w:t>
      </w:r>
      <w:r w:rsidRPr="00175A34">
        <w:rPr>
          <w:rFonts w:eastAsia="Times New Roman"/>
          <w:spacing w:val="-4"/>
          <w:szCs w:val="28"/>
          <w:lang w:val="vi-VN"/>
        </w:rPr>
        <w:t xml:space="preserve"> Khi</w:t>
      </w:r>
      <w:r w:rsidR="00927502" w:rsidRPr="00175A34">
        <w:rPr>
          <w:rFonts w:eastAsia="Times New Roman"/>
          <w:spacing w:val="-4"/>
          <w:szCs w:val="28"/>
        </w:rPr>
        <w:t xml:space="preserve"> có lệnh</w:t>
      </w:r>
      <w:r w:rsidRPr="00175A34">
        <w:rPr>
          <w:rFonts w:eastAsia="Times New Roman"/>
          <w:spacing w:val="-4"/>
          <w:szCs w:val="28"/>
          <w:lang w:val="vi-VN"/>
        </w:rPr>
        <w:t xml:space="preserve"> </w:t>
      </w:r>
      <w:r w:rsidR="00927502" w:rsidRPr="00175A34">
        <w:rPr>
          <w:rFonts w:eastAsia="Times New Roman"/>
          <w:spacing w:val="-4"/>
          <w:szCs w:val="28"/>
          <w:lang w:val="vi-VN"/>
        </w:rPr>
        <w:t>động viên cục bộ</w:t>
      </w:r>
      <w:r w:rsidR="00BC6B1B">
        <w:rPr>
          <w:rFonts w:eastAsia="Times New Roman"/>
          <w:spacing w:val="-4"/>
          <w:szCs w:val="28"/>
          <w:lang w:val="en-GB"/>
        </w:rPr>
        <w:t xml:space="preserve"> hoặc</w:t>
      </w:r>
      <w:r w:rsidR="00927502" w:rsidRPr="00175A34">
        <w:rPr>
          <w:rFonts w:eastAsia="Times New Roman"/>
          <w:spacing w:val="-4"/>
          <w:szCs w:val="28"/>
          <w:lang w:val="vi-VN"/>
        </w:rPr>
        <w:t xml:space="preserve"> </w:t>
      </w:r>
      <w:r w:rsidRPr="00175A34">
        <w:rPr>
          <w:rFonts w:eastAsia="Times New Roman"/>
          <w:spacing w:val="-4"/>
          <w:szCs w:val="28"/>
          <w:lang w:val="vi-VN"/>
        </w:rPr>
        <w:t>tổng động viên,</w:t>
      </w:r>
      <w:r w:rsidR="00BC6B1B">
        <w:rPr>
          <w:rFonts w:eastAsia="Times New Roman"/>
          <w:spacing w:val="-4"/>
          <w:szCs w:val="28"/>
          <w:lang w:val="en-GB"/>
        </w:rPr>
        <w:t xml:space="preserve"> trong tình trạng chiến tranh</w:t>
      </w:r>
      <w:r w:rsidRPr="00175A34">
        <w:rPr>
          <w:rFonts w:eastAsia="Times New Roman"/>
          <w:spacing w:val="-4"/>
          <w:szCs w:val="28"/>
          <w:lang w:val="vi-VN"/>
        </w:rPr>
        <w:t xml:space="preserve"> tiến hành ĐVCN </w:t>
      </w:r>
      <w:r w:rsidRPr="00175A34">
        <w:rPr>
          <w:rFonts w:eastAsia="Times New Roman"/>
          <w:spacing w:val="-4"/>
          <w:szCs w:val="28"/>
        </w:rPr>
        <w:t xml:space="preserve">để </w:t>
      </w:r>
      <w:r w:rsidRPr="00175A34">
        <w:rPr>
          <w:rFonts w:eastAsia="Times New Roman"/>
          <w:spacing w:val="-4"/>
          <w:szCs w:val="28"/>
          <w:lang w:val="vi-VN"/>
        </w:rPr>
        <w:t>huy động các doanh nghiệp ngoài lực lượng vũ trang; cơ quan chuyên trách về CNQP, cơ sở CNQP nòng cốt sẽ thực hiện nhiệm vụ là nòng cốt trong việc ĐVCN; tiếp nhận các sản phẩm ĐVCN do các doanh nghiệp dân sinh sản xuất, bàn giao, tổng lắp</w:t>
      </w:r>
      <w:r w:rsidR="0044572F">
        <w:rPr>
          <w:rFonts w:eastAsia="Times New Roman"/>
          <w:spacing w:val="-4"/>
          <w:szCs w:val="28"/>
          <w:lang w:val="en-GB"/>
        </w:rPr>
        <w:t xml:space="preserve"> hoàn chỉnh</w:t>
      </w:r>
      <w:r w:rsidRPr="00175A34">
        <w:rPr>
          <w:rFonts w:eastAsia="Times New Roman"/>
          <w:spacing w:val="-4"/>
          <w:szCs w:val="28"/>
          <w:lang w:val="vi-VN"/>
        </w:rPr>
        <w:t xml:space="preserve"> thành vũ khí trang bị kỹ thuật hoàn chỉnh phục vụ cho việc mở rộng lực lượng chiến đấu của Quân đội và Dân quân </w:t>
      </w:r>
      <w:r w:rsidRPr="00175A34">
        <w:rPr>
          <w:rFonts w:eastAsia="Times New Roman"/>
          <w:spacing w:val="-4"/>
          <w:szCs w:val="28"/>
          <w:lang w:val="vi-VN"/>
        </w:rPr>
        <w:lastRenderedPageBreak/>
        <w:t>tự vệ</w:t>
      </w:r>
      <w:r w:rsidR="00B709D3" w:rsidRPr="00B709D3">
        <w:rPr>
          <w:rFonts w:eastAsia="Times New Roman"/>
          <w:spacing w:val="-4"/>
          <w:szCs w:val="28"/>
        </w:rPr>
        <w:t>,</w:t>
      </w:r>
      <w:r w:rsidR="00B709D3" w:rsidRPr="00B709D3">
        <w:rPr>
          <w:rFonts w:eastAsia="Times New Roman"/>
          <w:spacing w:val="-4"/>
          <w:szCs w:val="28"/>
          <w:lang w:val="vi-VN"/>
        </w:rPr>
        <w:t xml:space="preserve"> đồng thời thực hiện chức năng, nhiệm vụ Bộ Quốc phòng giao</w:t>
      </w:r>
      <w:r w:rsidRPr="00B709D3">
        <w:rPr>
          <w:rFonts w:eastAsia="Times New Roman"/>
          <w:spacing w:val="-4"/>
          <w:szCs w:val="28"/>
          <w:lang w:val="vi-VN"/>
        </w:rPr>
        <w:t>.</w:t>
      </w:r>
      <w:r w:rsidR="00B709D3">
        <w:rPr>
          <w:rFonts w:eastAsia="Times New Roman"/>
          <w:spacing w:val="-4"/>
          <w:szCs w:val="28"/>
        </w:rPr>
        <w:t xml:space="preserve"> </w:t>
      </w:r>
      <w:r w:rsidRPr="00B709D3">
        <w:rPr>
          <w:rFonts w:eastAsia="Times New Roman"/>
          <w:spacing w:val="-4"/>
          <w:szCs w:val="28"/>
        </w:rPr>
        <w:t>Vì</w:t>
      </w:r>
      <w:r w:rsidRPr="00175A34">
        <w:rPr>
          <w:rFonts w:eastAsia="Times New Roman"/>
          <w:spacing w:val="-4"/>
          <w:szCs w:val="28"/>
        </w:rPr>
        <w:t xml:space="preserve"> vậy, UBTVQH đề nghị Quốc hội không bổ sung nội dung trên trong dự thảo Luật.</w:t>
      </w:r>
    </w:p>
    <w:p w14:paraId="7776C014" w14:textId="5913C821" w:rsidR="00977F54" w:rsidRPr="00175A34" w:rsidRDefault="003541A7" w:rsidP="00E1549E">
      <w:pPr>
        <w:spacing w:before="100" w:after="100"/>
        <w:ind w:firstLine="720"/>
        <w:rPr>
          <w:rFonts w:ascii="Times New Roman Italic" w:eastAsia="Times New Roman" w:hAnsi="Times New Roman Italic"/>
          <w:i/>
          <w:spacing w:val="-6"/>
          <w:szCs w:val="28"/>
          <w:lang w:val="sv-SE"/>
        </w:rPr>
      </w:pPr>
      <w:r w:rsidRPr="00175A34">
        <w:rPr>
          <w:rFonts w:ascii="Times New Roman Italic" w:hAnsi="Times New Roman Italic"/>
          <w:i/>
          <w:spacing w:val="-6"/>
          <w:szCs w:val="28"/>
          <w:lang w:val="vi-VN"/>
        </w:rPr>
        <w:t>+ Có ý kiến</w:t>
      </w:r>
      <w:r w:rsidR="00E44AD7" w:rsidRPr="00175A34">
        <w:rPr>
          <w:rFonts w:ascii="Times New Roman Italic" w:hAnsi="Times New Roman Italic"/>
          <w:i/>
          <w:spacing w:val="-6"/>
          <w:szCs w:val="28"/>
        </w:rPr>
        <w:t xml:space="preserve"> đ</w:t>
      </w:r>
      <w:r w:rsidRPr="00175A34">
        <w:rPr>
          <w:rFonts w:ascii="Times New Roman Italic" w:hAnsi="Times New Roman Italic"/>
          <w:i/>
          <w:spacing w:val="-6"/>
          <w:szCs w:val="28"/>
          <w:lang w:val="vi-VN"/>
        </w:rPr>
        <w:t>ề nghị</w:t>
      </w:r>
      <w:r w:rsidR="00C235CF" w:rsidRPr="00175A34">
        <w:rPr>
          <w:rFonts w:ascii="Times New Roman Italic" w:hAnsi="Times New Roman Italic"/>
          <w:i/>
          <w:spacing w:val="-6"/>
          <w:szCs w:val="28"/>
          <w:lang w:val="vi-VN"/>
        </w:rPr>
        <w:t xml:space="preserve"> chỉnh lý </w:t>
      </w:r>
      <w:r w:rsidRPr="00175A34">
        <w:rPr>
          <w:rFonts w:ascii="Times New Roman Italic" w:hAnsi="Times New Roman Italic"/>
          <w:i/>
          <w:spacing w:val="-6"/>
          <w:szCs w:val="28"/>
          <w:lang w:val="vi-VN"/>
        </w:rPr>
        <w:t xml:space="preserve">khái niệm </w:t>
      </w:r>
      <w:r w:rsidR="00C235CF" w:rsidRPr="00175A34">
        <w:rPr>
          <w:rFonts w:ascii="Times New Roman Italic" w:hAnsi="Times New Roman Italic"/>
          <w:i/>
          <w:spacing w:val="-6"/>
          <w:szCs w:val="28"/>
        </w:rPr>
        <w:t>ĐVCN</w:t>
      </w:r>
      <w:r w:rsidRPr="00175A34">
        <w:rPr>
          <w:rFonts w:ascii="Times New Roman Italic" w:hAnsi="Times New Roman Italic"/>
          <w:i/>
          <w:spacing w:val="-6"/>
          <w:szCs w:val="28"/>
          <w:lang w:val="vi-VN"/>
        </w:rPr>
        <w:t xml:space="preserve"> phù hợp với quy định của Hiến pháp 2013 về quyền sở hữu</w:t>
      </w:r>
      <w:r w:rsidR="00C235CF" w:rsidRPr="00175A34">
        <w:rPr>
          <w:rFonts w:ascii="Times New Roman Italic" w:hAnsi="Times New Roman Italic"/>
          <w:i/>
          <w:spacing w:val="-6"/>
          <w:szCs w:val="28"/>
        </w:rPr>
        <w:t xml:space="preserve">; cân nhắc cụm từ </w:t>
      </w:r>
      <w:r w:rsidR="00C235CF" w:rsidRPr="00175A34">
        <w:rPr>
          <w:rFonts w:ascii="Times New Roman Italic" w:eastAsia="Times New Roman" w:hAnsi="Times New Roman Italic"/>
          <w:i/>
          <w:spacing w:val="-6"/>
          <w:szCs w:val="28"/>
          <w:lang w:val="sv-SE"/>
        </w:rPr>
        <w:t>“tỷ lệ góp vốn không có quyền quyết định”</w:t>
      </w:r>
      <w:r w:rsidR="00336555" w:rsidRPr="00175A34">
        <w:rPr>
          <w:rFonts w:ascii="Times New Roman Italic" w:eastAsia="Times New Roman" w:hAnsi="Times New Roman Italic"/>
          <w:i/>
          <w:spacing w:val="-6"/>
          <w:szCs w:val="28"/>
          <w:lang w:val="sv-SE"/>
        </w:rPr>
        <w:t xml:space="preserve"> cho phù hợp</w:t>
      </w:r>
      <w:r w:rsidR="00CB1A24" w:rsidRPr="00175A34">
        <w:rPr>
          <w:rFonts w:ascii="Times New Roman Italic" w:eastAsia="Times New Roman" w:hAnsi="Times New Roman Italic"/>
          <w:i/>
          <w:spacing w:val="-6"/>
          <w:szCs w:val="28"/>
          <w:lang w:val="sv-SE"/>
        </w:rPr>
        <w:t xml:space="preserve">; </w:t>
      </w:r>
      <w:r w:rsidR="00977F54" w:rsidRPr="00175A34">
        <w:rPr>
          <w:rFonts w:ascii="Times New Roman Italic" w:eastAsia="Times New Roman" w:hAnsi="Times New Roman Italic"/>
          <w:i/>
          <w:spacing w:val="-6"/>
          <w:szCs w:val="28"/>
          <w:lang w:val="sv-SE"/>
        </w:rPr>
        <w:t xml:space="preserve">bổ sung </w:t>
      </w:r>
      <w:r w:rsidR="00336555" w:rsidRPr="00175A34">
        <w:rPr>
          <w:rFonts w:ascii="Times New Roman Italic" w:eastAsia="Times New Roman" w:hAnsi="Times New Roman Italic"/>
          <w:i/>
          <w:spacing w:val="-6"/>
          <w:szCs w:val="28"/>
          <w:lang w:val="sv-SE"/>
        </w:rPr>
        <w:t>trường hợp doanh nghiệp có vốn đầu tư nước ngoài không thuộc đối tượng ĐVCN nhưng tự nguyện thực hiện theo lời kêu gọi của Nhà nước Việt Nam khi đất nước xảy ra tình trạng chiến tranh;</w:t>
      </w:r>
      <w:r w:rsidR="00977F54" w:rsidRPr="00175A34">
        <w:rPr>
          <w:rFonts w:ascii="Times New Roman Italic" w:eastAsia="Times New Roman" w:hAnsi="Times New Roman Italic"/>
          <w:i/>
          <w:spacing w:val="-6"/>
          <w:szCs w:val="28"/>
          <w:lang w:val="sv-SE"/>
        </w:rPr>
        <w:t xml:space="preserve"> quy định cụ thể nội dung </w:t>
      </w:r>
      <w:r w:rsidR="00977F54" w:rsidRPr="00175A34">
        <w:rPr>
          <w:rFonts w:ascii="Times New Roman Italic" w:hAnsi="Times New Roman Italic"/>
          <w:i/>
          <w:spacing w:val="-6"/>
          <w:szCs w:val="28"/>
          <w:lang w:val="vi-VN"/>
        </w:rPr>
        <w:t>“</w:t>
      </w:r>
      <w:r w:rsidR="00977F54" w:rsidRPr="00175A34">
        <w:rPr>
          <w:rFonts w:ascii="Times New Roman Italic" w:hAnsi="Times New Roman Italic"/>
          <w:i/>
          <w:spacing w:val="-6"/>
          <w:szCs w:val="28"/>
          <w:lang w:val="vi-VN" w:eastAsia="vi-VN"/>
        </w:rPr>
        <w:t>cải tiến, hiện đại hóa, tăng hạn sử dụng</w:t>
      </w:r>
      <w:r w:rsidR="00977F54" w:rsidRPr="00175A34">
        <w:rPr>
          <w:rFonts w:ascii="Times New Roman Italic" w:hAnsi="Times New Roman Italic"/>
          <w:i/>
          <w:spacing w:val="-6"/>
          <w:szCs w:val="28"/>
          <w:lang w:val="sv-SE"/>
        </w:rPr>
        <w:t xml:space="preserve"> </w:t>
      </w:r>
      <w:r w:rsidR="00977F54" w:rsidRPr="00175A34">
        <w:rPr>
          <w:rFonts w:ascii="Times New Roman Italic" w:hAnsi="Times New Roman Italic"/>
          <w:i/>
          <w:spacing w:val="-6"/>
          <w:szCs w:val="28"/>
          <w:lang w:val="vi-VN" w:eastAsia="vi-VN"/>
        </w:rPr>
        <w:t>vũ khí trang</w:t>
      </w:r>
      <w:r w:rsidR="00977F54" w:rsidRPr="00175A34">
        <w:rPr>
          <w:rFonts w:ascii="Times New Roman Italic" w:hAnsi="Times New Roman Italic"/>
          <w:i/>
          <w:spacing w:val="-6"/>
          <w:szCs w:val="28"/>
          <w:lang w:val="sv-SE"/>
        </w:rPr>
        <w:t xml:space="preserve"> bị kỹ thuật</w:t>
      </w:r>
      <w:r w:rsidR="00977F54" w:rsidRPr="00175A34">
        <w:rPr>
          <w:rFonts w:ascii="Times New Roman Italic" w:hAnsi="Times New Roman Italic"/>
          <w:i/>
          <w:spacing w:val="-6"/>
          <w:szCs w:val="28"/>
          <w:lang w:val="vi-VN"/>
        </w:rPr>
        <w:t>”</w:t>
      </w:r>
      <w:r w:rsidR="00977F54" w:rsidRPr="00175A34">
        <w:rPr>
          <w:rFonts w:ascii="Times New Roman Italic" w:hAnsi="Times New Roman Italic"/>
          <w:spacing w:val="-6"/>
          <w:szCs w:val="28"/>
          <w:lang w:val="vi-VN"/>
        </w:rPr>
        <w:t xml:space="preserve"> </w:t>
      </w:r>
      <w:r w:rsidR="00977F54" w:rsidRPr="00175A34">
        <w:rPr>
          <w:rFonts w:ascii="Times New Roman Italic" w:eastAsia="Times New Roman" w:hAnsi="Times New Roman Italic"/>
          <w:i/>
          <w:spacing w:val="-6"/>
          <w:szCs w:val="28"/>
          <w:lang w:val="sv-SE"/>
        </w:rPr>
        <w:t xml:space="preserve">trong dự thảo Luật. </w:t>
      </w:r>
    </w:p>
    <w:p w14:paraId="08DC75B8" w14:textId="50095941" w:rsidR="00AD39FF" w:rsidRPr="00175A34" w:rsidRDefault="00AD39FF" w:rsidP="00E1549E">
      <w:pPr>
        <w:spacing w:before="100" w:after="100"/>
        <w:ind w:firstLine="720"/>
        <w:rPr>
          <w:bCs/>
          <w:szCs w:val="28"/>
        </w:rPr>
      </w:pPr>
      <w:r w:rsidRPr="00175A34">
        <w:rPr>
          <w:rFonts w:eastAsia="Times New Roman"/>
          <w:szCs w:val="28"/>
          <w:lang w:val="sv-SE"/>
        </w:rPr>
        <w:t xml:space="preserve">Trên cơ sở ý kiến ĐBQH, qua rà soát, </w:t>
      </w:r>
      <w:r w:rsidRPr="00175A34">
        <w:rPr>
          <w:bCs/>
          <w:szCs w:val="28"/>
        </w:rPr>
        <w:t>UBTVQH đã b</w:t>
      </w:r>
      <w:r w:rsidRPr="00175A34">
        <w:rPr>
          <w:bCs/>
          <w:szCs w:val="28"/>
          <w:lang w:val="vi-VN"/>
        </w:rPr>
        <w:t>ỏ cụm từ “</w:t>
      </w:r>
      <w:r w:rsidRPr="00175A34">
        <w:rPr>
          <w:bCs/>
          <w:szCs w:val="28"/>
        </w:rPr>
        <w:t xml:space="preserve">bao </w:t>
      </w:r>
      <w:r w:rsidRPr="00175A34">
        <w:rPr>
          <w:bCs/>
          <w:szCs w:val="28"/>
          <w:lang w:val="vi-VN"/>
        </w:rPr>
        <w:t>gồ</w:t>
      </w:r>
      <w:r w:rsidR="005D0C00" w:rsidRPr="00175A34">
        <w:rPr>
          <w:bCs/>
          <w:szCs w:val="28"/>
          <w:lang w:val="vi-VN"/>
        </w:rPr>
        <w:t xml:space="preserve">m </w:t>
      </w:r>
      <w:r w:rsidR="00927502" w:rsidRPr="00175A34">
        <w:rPr>
          <w:bCs/>
          <w:szCs w:val="28"/>
        </w:rPr>
        <w:t>d</w:t>
      </w:r>
      <w:r w:rsidRPr="00175A34">
        <w:rPr>
          <w:bCs/>
          <w:szCs w:val="28"/>
          <w:lang w:val="vi-VN"/>
        </w:rPr>
        <w:t>oanh nghiệp có vốn đầu tư nước ngoài mà cổ đông nước ngoài có tỷ lệ phần vốn góp không có khả năng chi phối hoạt động của doanh nghiệp”</w:t>
      </w:r>
      <w:r w:rsidRPr="00175A34">
        <w:rPr>
          <w:bCs/>
          <w:szCs w:val="28"/>
        </w:rPr>
        <w:t xml:space="preserve"> để thống nhất trong nội hàm khái niệm, bao gồm toàn bộ năng lực của doanh nghiệp dân sinh. </w:t>
      </w:r>
      <w:r w:rsidR="00BE5E2C" w:rsidRPr="00175A34">
        <w:rPr>
          <w:bCs/>
          <w:szCs w:val="28"/>
        </w:rPr>
        <w:t>B</w:t>
      </w:r>
      <w:r w:rsidRPr="00175A34">
        <w:rPr>
          <w:bCs/>
          <w:szCs w:val="28"/>
        </w:rPr>
        <w:t>ổ sung cụm từ “</w:t>
      </w:r>
      <w:r w:rsidRPr="00175A34">
        <w:rPr>
          <w:iCs/>
          <w:szCs w:val="28"/>
        </w:rPr>
        <w:t>một nhiệm vụ của động viên quốc phòng</w:t>
      </w:r>
      <w:r w:rsidRPr="00175A34">
        <w:rPr>
          <w:bCs/>
          <w:szCs w:val="28"/>
        </w:rPr>
        <w:t>” trước cụm từ “</w:t>
      </w:r>
      <w:r w:rsidRPr="00175A34">
        <w:rPr>
          <w:iCs/>
          <w:szCs w:val="28"/>
          <w:lang w:val="vi-VN"/>
        </w:rPr>
        <w:t>huy động một phần</w:t>
      </w:r>
      <w:r w:rsidRPr="00175A34">
        <w:rPr>
          <w:bCs/>
          <w:szCs w:val="28"/>
        </w:rPr>
        <w:t xml:space="preserve">” để thống nhất với quy định tại Điều 11 </w:t>
      </w:r>
      <w:r w:rsidR="00F90CC9" w:rsidRPr="00175A34">
        <w:rPr>
          <w:bCs/>
          <w:szCs w:val="28"/>
        </w:rPr>
        <w:t xml:space="preserve">của </w:t>
      </w:r>
      <w:r w:rsidRPr="00175A34">
        <w:rPr>
          <w:bCs/>
          <w:szCs w:val="28"/>
        </w:rPr>
        <w:t xml:space="preserve">Luật Quốc phòng; bổ sung cụm từ </w:t>
      </w:r>
      <w:r w:rsidR="005D0C00" w:rsidRPr="00175A34">
        <w:rPr>
          <w:bCs/>
          <w:szCs w:val="28"/>
        </w:rPr>
        <w:t>“</w:t>
      </w:r>
      <w:r w:rsidR="005D0C00" w:rsidRPr="00175A34">
        <w:rPr>
          <w:iCs/>
          <w:szCs w:val="28"/>
          <w:lang w:val="vi-VN" w:eastAsia="vi-VN"/>
        </w:rPr>
        <w:t>sản xuất vật tư kỹ thuật</w:t>
      </w:r>
      <w:r w:rsidR="005D0C00" w:rsidRPr="00175A34">
        <w:rPr>
          <w:iCs/>
          <w:szCs w:val="28"/>
          <w:lang w:eastAsia="vi-VN"/>
        </w:rPr>
        <w:t xml:space="preserve"> phục vụ quốc phòng” và</w:t>
      </w:r>
      <w:r w:rsidR="005D0C00" w:rsidRPr="00175A34">
        <w:rPr>
          <w:bCs/>
          <w:szCs w:val="28"/>
        </w:rPr>
        <w:t xml:space="preserve"> </w:t>
      </w:r>
      <w:r w:rsidRPr="00175A34">
        <w:rPr>
          <w:bCs/>
          <w:szCs w:val="28"/>
        </w:rPr>
        <w:t>“</w:t>
      </w:r>
      <w:r w:rsidR="007266DB" w:rsidRPr="00175A34">
        <w:rPr>
          <w:iCs/>
          <w:szCs w:val="28"/>
          <w:lang w:eastAsia="vi-VN"/>
        </w:rPr>
        <w:t>Động viên công nghiệp được chuẩn bị và thực hiện từ thời bình, thực hành động viên khi có lệnh động viên cục bộ hoặc tổng động viên và trong tình trạng chiến tranh</w:t>
      </w:r>
      <w:r w:rsidRPr="00175A34">
        <w:rPr>
          <w:iCs/>
          <w:szCs w:val="28"/>
          <w:lang w:eastAsia="vi-VN"/>
        </w:rPr>
        <w:t>” vào</w:t>
      </w:r>
      <w:r w:rsidRPr="00175A34">
        <w:rPr>
          <w:bCs/>
          <w:szCs w:val="28"/>
        </w:rPr>
        <w:t xml:space="preserve"> cuối khoản này cho cụ thể, rõ ràng hơn</w:t>
      </w:r>
      <w:r w:rsidR="00F90CC9" w:rsidRPr="00175A34">
        <w:rPr>
          <w:bCs/>
          <w:szCs w:val="28"/>
        </w:rPr>
        <w:t>.</w:t>
      </w:r>
      <w:r w:rsidRPr="00175A34">
        <w:rPr>
          <w:bCs/>
          <w:szCs w:val="28"/>
        </w:rPr>
        <w:t xml:space="preserve"> </w:t>
      </w:r>
    </w:p>
    <w:p w14:paraId="7823E91A" w14:textId="4B692598" w:rsidR="00AD39FF" w:rsidRPr="00175A34" w:rsidRDefault="00AD39FF" w:rsidP="00AD39FF">
      <w:pPr>
        <w:spacing w:before="120" w:after="120"/>
        <w:ind w:firstLine="720"/>
        <w:rPr>
          <w:rFonts w:eastAsia="Times New Roman"/>
          <w:szCs w:val="28"/>
        </w:rPr>
      </w:pPr>
      <w:r w:rsidRPr="00175A34">
        <w:rPr>
          <w:bCs/>
          <w:szCs w:val="28"/>
        </w:rPr>
        <w:t xml:space="preserve">Trường hợp </w:t>
      </w:r>
      <w:r w:rsidRPr="00175A34">
        <w:rPr>
          <w:rFonts w:eastAsia="Times New Roman"/>
          <w:szCs w:val="28"/>
          <w:lang w:val="sv-SE"/>
        </w:rPr>
        <w:t xml:space="preserve">doanh nghiệp có vốn đầu tư nước ngoài tự nguyện thực hiện theo lời kêu gọi của Nhà nước Việt Nam khi đất nước xảy ra tình trạng chiến tranh thực hiện theo nhiệm vụ động viên quốc phòng quy định tại điểm a, b khoản 2 Điều 11 </w:t>
      </w:r>
      <w:r w:rsidR="00F90CC9" w:rsidRPr="00175A34">
        <w:rPr>
          <w:rFonts w:eastAsia="Times New Roman"/>
          <w:szCs w:val="28"/>
          <w:lang w:val="sv-SE"/>
        </w:rPr>
        <w:t xml:space="preserve">của </w:t>
      </w:r>
      <w:r w:rsidRPr="00175A34">
        <w:rPr>
          <w:rFonts w:eastAsia="Times New Roman"/>
          <w:szCs w:val="28"/>
          <w:lang w:val="sv-SE"/>
        </w:rPr>
        <w:t>Luật Quốc phòng</w:t>
      </w:r>
      <w:r w:rsidRPr="00175A34">
        <w:rPr>
          <w:rStyle w:val="FootnoteReference"/>
          <w:rFonts w:eastAsia="Times New Roman"/>
          <w:szCs w:val="28"/>
          <w:lang w:val="sv-SE"/>
        </w:rPr>
        <w:footnoteReference w:id="14"/>
      </w:r>
      <w:r w:rsidRPr="00175A34">
        <w:rPr>
          <w:rFonts w:eastAsia="Times New Roman"/>
          <w:szCs w:val="28"/>
          <w:lang w:val="sv-SE"/>
        </w:rPr>
        <w:t xml:space="preserve">. Nội dung </w:t>
      </w:r>
      <w:r w:rsidRPr="00175A34">
        <w:rPr>
          <w:szCs w:val="28"/>
          <w:lang w:val="vi-VN"/>
        </w:rPr>
        <w:t>“</w:t>
      </w:r>
      <w:r w:rsidRPr="00175A34">
        <w:rPr>
          <w:szCs w:val="28"/>
          <w:lang w:val="vi-VN" w:eastAsia="vi-VN"/>
        </w:rPr>
        <w:t>cải tiến, hiện đại hóa, tăng hạn sử dụng</w:t>
      </w:r>
      <w:r w:rsidRPr="00175A34">
        <w:rPr>
          <w:szCs w:val="28"/>
          <w:lang w:val="sv-SE"/>
        </w:rPr>
        <w:t xml:space="preserve"> </w:t>
      </w:r>
      <w:r w:rsidRPr="00175A34">
        <w:rPr>
          <w:szCs w:val="28"/>
          <w:lang w:val="vi-VN" w:eastAsia="vi-VN"/>
        </w:rPr>
        <w:t>vũ khí trang</w:t>
      </w:r>
      <w:r w:rsidRPr="00175A34">
        <w:rPr>
          <w:szCs w:val="28"/>
          <w:lang w:val="sv-SE"/>
        </w:rPr>
        <w:t xml:space="preserve"> bị kỹ thuật</w:t>
      </w:r>
      <w:r w:rsidRPr="00175A34">
        <w:rPr>
          <w:szCs w:val="28"/>
          <w:lang w:val="vi-VN"/>
        </w:rPr>
        <w:t>”</w:t>
      </w:r>
      <w:r w:rsidRPr="00175A34">
        <w:rPr>
          <w:szCs w:val="28"/>
        </w:rPr>
        <w:t>,</w:t>
      </w:r>
      <w:r w:rsidRPr="00175A34">
        <w:rPr>
          <w:szCs w:val="28"/>
          <w:lang w:val="vi-VN"/>
        </w:rPr>
        <w:t xml:space="preserve"> dự thảo </w:t>
      </w:r>
      <w:r w:rsidRPr="00175A34">
        <w:rPr>
          <w:szCs w:val="28"/>
        </w:rPr>
        <w:t>Luật chỉ quy định chung</w:t>
      </w:r>
      <w:r w:rsidR="0050315F" w:rsidRPr="00175A34">
        <w:rPr>
          <w:szCs w:val="28"/>
        </w:rPr>
        <w:t xml:space="preserve">, </w:t>
      </w:r>
      <w:r w:rsidRPr="00175A34">
        <w:rPr>
          <w:szCs w:val="28"/>
        </w:rPr>
        <w:t>vì</w:t>
      </w:r>
      <w:r w:rsidRPr="00175A34">
        <w:rPr>
          <w:szCs w:val="28"/>
          <w:lang w:val="vi-VN"/>
        </w:rPr>
        <w:t xml:space="preserve"> nội dung</w:t>
      </w:r>
      <w:r w:rsidRPr="00175A34">
        <w:rPr>
          <w:szCs w:val="28"/>
        </w:rPr>
        <w:t xml:space="preserve"> này thuộc chức năng, nhiệm vụ của Bộ Quốc phòng và đã được quy định</w:t>
      </w:r>
      <w:r w:rsidRPr="00175A34">
        <w:rPr>
          <w:b/>
          <w:szCs w:val="28"/>
        </w:rPr>
        <w:t xml:space="preserve"> </w:t>
      </w:r>
      <w:r w:rsidRPr="00175A34">
        <w:rPr>
          <w:szCs w:val="28"/>
          <w:lang w:val="vi-VN"/>
        </w:rPr>
        <w:t>cụ thể</w:t>
      </w:r>
      <w:r w:rsidR="00F90CC9" w:rsidRPr="00175A34">
        <w:rPr>
          <w:szCs w:val="28"/>
          <w:lang w:val="en-GB"/>
        </w:rPr>
        <w:t>,</w:t>
      </w:r>
      <w:r w:rsidRPr="00175A34">
        <w:rPr>
          <w:i/>
          <w:szCs w:val="28"/>
          <w:lang w:val="vi-VN"/>
        </w:rPr>
        <w:t xml:space="preserve"> </w:t>
      </w:r>
      <w:r w:rsidRPr="00175A34">
        <w:rPr>
          <w:iCs/>
          <w:spacing w:val="-4"/>
          <w:szCs w:val="28"/>
          <w:lang w:val="vi-VN"/>
        </w:rPr>
        <w:t>phù hợp với tính chất đặc thù của CNQP</w:t>
      </w:r>
      <w:r w:rsidR="00C65461" w:rsidRPr="00175A34">
        <w:rPr>
          <w:iCs/>
          <w:spacing w:val="-4"/>
          <w:szCs w:val="28"/>
          <w:lang w:val="en-GB"/>
        </w:rPr>
        <w:t xml:space="preserve">, </w:t>
      </w:r>
      <w:r w:rsidRPr="00175A34">
        <w:rPr>
          <w:iCs/>
          <w:spacing w:val="-4"/>
          <w:szCs w:val="28"/>
          <w:lang w:val="vi-VN"/>
        </w:rPr>
        <w:t>AN</w:t>
      </w:r>
      <w:r w:rsidRPr="00175A34">
        <w:rPr>
          <w:iCs/>
          <w:spacing w:val="-4"/>
          <w:szCs w:val="28"/>
        </w:rPr>
        <w:t xml:space="preserve">. Vì vậy, UBTVQH, đề nghị Quốc hội không bổ sung các nội dung trên trong dự thảo Luật. </w:t>
      </w:r>
    </w:p>
    <w:p w14:paraId="0A313DD6" w14:textId="54054C9B" w:rsidR="00213B95" w:rsidRPr="00175A34" w:rsidRDefault="00DB7C13" w:rsidP="00F064D8">
      <w:pPr>
        <w:widowControl w:val="0"/>
        <w:spacing w:before="120" w:after="120"/>
        <w:ind w:firstLine="720"/>
        <w:rPr>
          <w:b/>
          <w:i/>
          <w:spacing w:val="-2"/>
          <w:szCs w:val="28"/>
          <w:lang w:val="sv-SE"/>
        </w:rPr>
      </w:pPr>
      <w:r w:rsidRPr="00175A34">
        <w:rPr>
          <w:b/>
          <w:i/>
          <w:spacing w:val="-2"/>
          <w:szCs w:val="28"/>
          <w:lang w:val="sv-SE"/>
        </w:rPr>
        <w:t>4</w:t>
      </w:r>
      <w:r w:rsidR="00213B95" w:rsidRPr="00175A34">
        <w:rPr>
          <w:b/>
          <w:i/>
          <w:spacing w:val="-2"/>
          <w:szCs w:val="28"/>
          <w:lang w:val="sv-SE"/>
        </w:rPr>
        <w:t xml:space="preserve">.3. Về khái niệm </w:t>
      </w:r>
      <w:r w:rsidR="003D5A40" w:rsidRPr="00175A34">
        <w:rPr>
          <w:b/>
          <w:i/>
          <w:szCs w:val="28"/>
          <w:lang w:val="vi-VN"/>
        </w:rPr>
        <w:t>“</w:t>
      </w:r>
      <w:r w:rsidR="00213B95" w:rsidRPr="00175A34">
        <w:rPr>
          <w:b/>
          <w:i/>
          <w:lang w:val="sv-SE"/>
        </w:rPr>
        <w:t>Cơ sở công nghiệp quốc phòng nòng cốt” (k</w:t>
      </w:r>
      <w:r w:rsidR="003541A7" w:rsidRPr="00175A34">
        <w:rPr>
          <w:b/>
          <w:i/>
          <w:spacing w:val="-2"/>
          <w:szCs w:val="28"/>
          <w:lang w:val="sv-SE"/>
        </w:rPr>
        <w:t>hoản 3</w:t>
      </w:r>
      <w:r w:rsidR="00213B95" w:rsidRPr="00175A34">
        <w:rPr>
          <w:b/>
          <w:i/>
          <w:spacing w:val="-2"/>
          <w:szCs w:val="28"/>
          <w:lang w:val="sv-SE"/>
        </w:rPr>
        <w:t>)</w:t>
      </w:r>
    </w:p>
    <w:p w14:paraId="65194045" w14:textId="562F3D92" w:rsidR="003541A7" w:rsidRPr="00175A34" w:rsidRDefault="003541A7" w:rsidP="00175A34">
      <w:pPr>
        <w:widowControl w:val="0"/>
        <w:spacing w:before="0" w:after="120"/>
        <w:ind w:firstLine="720"/>
        <w:rPr>
          <w:i/>
          <w:spacing w:val="-2"/>
          <w:szCs w:val="28"/>
          <w:lang w:val="sv-SE"/>
        </w:rPr>
      </w:pPr>
      <w:r w:rsidRPr="00175A34">
        <w:rPr>
          <w:i/>
          <w:spacing w:val="-2"/>
          <w:szCs w:val="28"/>
          <w:lang w:val="sv-SE"/>
        </w:rPr>
        <w:t xml:space="preserve">Có ý kiến cho rằng, quy định cơ sở CNQP nòng cốt </w:t>
      </w:r>
      <w:r w:rsidR="00213B95" w:rsidRPr="00175A34">
        <w:rPr>
          <w:i/>
          <w:spacing w:val="-2"/>
          <w:szCs w:val="28"/>
          <w:lang w:val="sv-SE"/>
        </w:rPr>
        <w:t xml:space="preserve">nếu chỉ </w:t>
      </w:r>
      <w:r w:rsidRPr="00175A34">
        <w:rPr>
          <w:i/>
          <w:spacing w:val="-2"/>
          <w:szCs w:val="28"/>
          <w:lang w:val="sv-SE"/>
        </w:rPr>
        <w:t>được đầu tư bằng nguồn lực nhà nướ</w:t>
      </w:r>
      <w:r w:rsidR="00213B95" w:rsidRPr="00175A34">
        <w:rPr>
          <w:i/>
          <w:spacing w:val="-2"/>
          <w:szCs w:val="28"/>
          <w:lang w:val="sv-SE"/>
        </w:rPr>
        <w:t xml:space="preserve">c và </w:t>
      </w:r>
      <w:r w:rsidR="00213B95" w:rsidRPr="00175A34">
        <w:rPr>
          <w:i/>
          <w:lang w:val="sv-SE"/>
        </w:rPr>
        <w:t>nguồn lực của doanh nghiệp</w:t>
      </w:r>
      <w:r w:rsidRPr="00175A34">
        <w:rPr>
          <w:i/>
          <w:spacing w:val="-2"/>
          <w:szCs w:val="28"/>
          <w:lang w:val="sv-SE"/>
        </w:rPr>
        <w:t xml:space="preserve"> thì rất khó khăn, chưa đảm bảo được nguyên tắc</w:t>
      </w:r>
      <w:r w:rsidR="009D0563" w:rsidRPr="00175A34">
        <w:rPr>
          <w:i/>
          <w:spacing w:val="-2"/>
          <w:szCs w:val="28"/>
          <w:lang w:val="sv-SE"/>
        </w:rPr>
        <w:t xml:space="preserve"> </w:t>
      </w:r>
      <w:r w:rsidRPr="00175A34">
        <w:rPr>
          <w:i/>
          <w:spacing w:val="-2"/>
          <w:szCs w:val="28"/>
          <w:lang w:val="sv-SE"/>
        </w:rPr>
        <w:t xml:space="preserve">huy động mọi nguồn lực hợp pháp tham gia; </w:t>
      </w:r>
      <w:r w:rsidRPr="00175A34">
        <w:rPr>
          <w:bCs/>
          <w:i/>
          <w:spacing w:val="-2"/>
          <w:szCs w:val="28"/>
          <w:lang w:val="sv-SE"/>
        </w:rPr>
        <w:t>đề nghị làm rõ như thế nào là nòng cốt, không phân biệt chủ thể quản lý</w:t>
      </w:r>
      <w:r w:rsidRPr="00175A34">
        <w:rPr>
          <w:i/>
          <w:spacing w:val="-2"/>
          <w:szCs w:val="28"/>
          <w:lang w:val="sv-SE"/>
        </w:rPr>
        <w:t xml:space="preserve">. </w:t>
      </w:r>
    </w:p>
    <w:p w14:paraId="6C4A0312" w14:textId="26A4B76C" w:rsidR="00213B95" w:rsidRPr="00175A34" w:rsidRDefault="00213B95" w:rsidP="00BA562B">
      <w:pPr>
        <w:spacing w:before="120" w:after="120"/>
        <w:ind w:firstLine="720"/>
        <w:rPr>
          <w:spacing w:val="2"/>
          <w:szCs w:val="28"/>
        </w:rPr>
      </w:pPr>
      <w:r w:rsidRPr="00175A34">
        <w:rPr>
          <w:spacing w:val="2"/>
          <w:szCs w:val="28"/>
        </w:rPr>
        <w:t xml:space="preserve">UBTVQH xin báo cáo như sau: Đối với </w:t>
      </w:r>
      <w:r w:rsidRPr="00175A34">
        <w:rPr>
          <w:spacing w:val="2"/>
          <w:szCs w:val="28"/>
          <w:lang w:val="sv-SE"/>
        </w:rPr>
        <w:t xml:space="preserve">cơ sở CNQP nòng cốt được nhà nước </w:t>
      </w:r>
      <w:r w:rsidR="003D5A40" w:rsidRPr="00175A34">
        <w:rPr>
          <w:spacing w:val="2"/>
          <w:szCs w:val="28"/>
          <w:lang w:val="sv-SE"/>
        </w:rPr>
        <w:t xml:space="preserve">trực tiếp </w:t>
      </w:r>
      <w:r w:rsidR="00AA28AF" w:rsidRPr="00175A34">
        <w:rPr>
          <w:spacing w:val="2"/>
          <w:szCs w:val="28"/>
          <w:lang w:val="sv-SE"/>
        </w:rPr>
        <w:t xml:space="preserve">đầu tư hoặc do chính doanh nghiệp nhà nước đầu tư, còn nguồn </w:t>
      </w:r>
      <w:r w:rsidR="00B709D3">
        <w:rPr>
          <w:spacing w:val="2"/>
          <w:szCs w:val="28"/>
          <w:lang w:val="sv-SE"/>
        </w:rPr>
        <w:t>lực tài chính</w:t>
      </w:r>
      <w:r w:rsidR="00AA28AF" w:rsidRPr="00175A34">
        <w:rPr>
          <w:spacing w:val="2"/>
          <w:szCs w:val="28"/>
          <w:lang w:val="sv-SE"/>
        </w:rPr>
        <w:t xml:space="preserve"> cho phát triển </w:t>
      </w:r>
      <w:r w:rsidR="003C6DBC" w:rsidRPr="00175A34">
        <w:rPr>
          <w:spacing w:val="2"/>
          <w:szCs w:val="28"/>
          <w:lang w:val="sv-SE"/>
        </w:rPr>
        <w:t>CNQP, AN</w:t>
      </w:r>
      <w:r w:rsidR="00AA28AF" w:rsidRPr="00175A34">
        <w:rPr>
          <w:spacing w:val="2"/>
          <w:szCs w:val="28"/>
          <w:lang w:val="sv-SE"/>
        </w:rPr>
        <w:t xml:space="preserve"> (Điều 1</w:t>
      </w:r>
      <w:r w:rsidR="00AF256E" w:rsidRPr="00175A34">
        <w:rPr>
          <w:spacing w:val="2"/>
          <w:szCs w:val="28"/>
          <w:lang w:val="sv-SE"/>
        </w:rPr>
        <w:t>9</w:t>
      </w:r>
      <w:r w:rsidR="00AA28AF" w:rsidRPr="00175A34">
        <w:rPr>
          <w:spacing w:val="2"/>
          <w:szCs w:val="28"/>
          <w:lang w:val="sv-SE"/>
        </w:rPr>
        <w:t xml:space="preserve"> dự thảo Luật tiếp thu, chỉnh lý) đã quy định cụ thể các nguồ</w:t>
      </w:r>
      <w:r w:rsidR="00F64AF6" w:rsidRPr="00175A34">
        <w:rPr>
          <w:spacing w:val="2"/>
          <w:szCs w:val="28"/>
          <w:lang w:val="sv-SE"/>
        </w:rPr>
        <w:t xml:space="preserve">n </w:t>
      </w:r>
      <w:r w:rsidR="00AA28AF" w:rsidRPr="00175A34">
        <w:rPr>
          <w:spacing w:val="2"/>
          <w:szCs w:val="28"/>
          <w:lang w:val="sv-SE"/>
        </w:rPr>
        <w:t>như: Ngân sách nhà nước</w:t>
      </w:r>
      <w:r w:rsidR="00492622" w:rsidRPr="00175A34">
        <w:rPr>
          <w:spacing w:val="2"/>
          <w:szCs w:val="28"/>
          <w:lang w:val="sv-SE"/>
        </w:rPr>
        <w:t xml:space="preserve"> (NSNN</w:t>
      </w:r>
      <w:r w:rsidR="00AF256E" w:rsidRPr="00175A34">
        <w:rPr>
          <w:spacing w:val="2"/>
          <w:szCs w:val="28"/>
          <w:lang w:val="sv-SE"/>
        </w:rPr>
        <w:t>), nguồn tài chính của doanh nghiệp</w:t>
      </w:r>
      <w:r w:rsidR="00AA28AF" w:rsidRPr="00175A34">
        <w:rPr>
          <w:spacing w:val="2"/>
          <w:szCs w:val="28"/>
          <w:lang w:val="sv-SE"/>
        </w:rPr>
        <w:t xml:space="preserve">; nguồn </w:t>
      </w:r>
      <w:r w:rsidR="00AF256E" w:rsidRPr="00175A34">
        <w:rPr>
          <w:spacing w:val="2"/>
          <w:szCs w:val="28"/>
          <w:lang w:val="sv-SE"/>
        </w:rPr>
        <w:t>từ các quỹ</w:t>
      </w:r>
      <w:r w:rsidR="00AA28AF" w:rsidRPr="00175A34">
        <w:rPr>
          <w:spacing w:val="2"/>
          <w:szCs w:val="28"/>
          <w:lang w:val="sv-SE"/>
        </w:rPr>
        <w:t>; nguồn vốn</w:t>
      </w:r>
      <w:r w:rsidR="00AF256E" w:rsidRPr="00175A34">
        <w:rPr>
          <w:spacing w:val="2"/>
          <w:szCs w:val="28"/>
          <w:lang w:val="sv-SE"/>
        </w:rPr>
        <w:t xml:space="preserve"> </w:t>
      </w:r>
      <w:r w:rsidR="00EA7F9B" w:rsidRPr="00175A34">
        <w:rPr>
          <w:spacing w:val="2"/>
          <w:szCs w:val="28"/>
          <w:lang w:val="sv-SE"/>
        </w:rPr>
        <w:t>hợp pháp khác</w:t>
      </w:r>
      <w:r w:rsidR="00605D96">
        <w:rPr>
          <w:bCs/>
          <w:iCs/>
          <w:spacing w:val="2"/>
          <w:szCs w:val="28"/>
        </w:rPr>
        <w:t xml:space="preserve"> </w:t>
      </w:r>
      <w:r w:rsidR="00605D96" w:rsidRPr="00605D96">
        <w:rPr>
          <w:bCs/>
          <w:iCs/>
          <w:spacing w:val="2"/>
          <w:szCs w:val="28"/>
        </w:rPr>
        <w:t>nhằm huy động được tối đa các nguồn lực cho xây dựng và phát triển CNQP, CNAN.</w:t>
      </w:r>
    </w:p>
    <w:p w14:paraId="14C391F4" w14:textId="3FCC5ABC" w:rsidR="003541A7" w:rsidRPr="00175A34" w:rsidRDefault="009D0563" w:rsidP="00BA562B">
      <w:pPr>
        <w:spacing w:before="120" w:after="120"/>
        <w:ind w:firstLine="720"/>
        <w:rPr>
          <w:spacing w:val="-4"/>
          <w:szCs w:val="28"/>
        </w:rPr>
      </w:pPr>
      <w:r w:rsidRPr="00175A34">
        <w:rPr>
          <w:spacing w:val="-4"/>
          <w:szCs w:val="28"/>
        </w:rPr>
        <w:lastRenderedPageBreak/>
        <w:t>T</w:t>
      </w:r>
      <w:r w:rsidR="003541A7" w:rsidRPr="00175A34">
        <w:rPr>
          <w:spacing w:val="-4"/>
          <w:szCs w:val="28"/>
        </w:rPr>
        <w:t xml:space="preserve">iếp thu </w:t>
      </w:r>
      <w:r w:rsidRPr="00175A34">
        <w:rPr>
          <w:spacing w:val="-4"/>
          <w:szCs w:val="28"/>
        </w:rPr>
        <w:t xml:space="preserve">ý kiến ĐBQH, </w:t>
      </w:r>
      <w:r w:rsidR="00AB442B" w:rsidRPr="00175A34">
        <w:rPr>
          <w:spacing w:val="-4"/>
          <w:szCs w:val="28"/>
        </w:rPr>
        <w:t xml:space="preserve">để quy định cụ thể về cơ sở CNQP nòng cốt, </w:t>
      </w:r>
      <w:r w:rsidRPr="00175A34">
        <w:rPr>
          <w:spacing w:val="-4"/>
          <w:szCs w:val="28"/>
        </w:rPr>
        <w:t>UBTVQH đã</w:t>
      </w:r>
      <w:r w:rsidR="003541A7" w:rsidRPr="00175A34">
        <w:rPr>
          <w:spacing w:val="-4"/>
          <w:szCs w:val="28"/>
        </w:rPr>
        <w:t xml:space="preserve"> bổ sung 01 Điều </w:t>
      </w:r>
      <w:r w:rsidR="00AA28AF" w:rsidRPr="00175A34">
        <w:rPr>
          <w:spacing w:val="-4"/>
          <w:szCs w:val="28"/>
        </w:rPr>
        <w:t xml:space="preserve">quy định </w:t>
      </w:r>
      <w:r w:rsidR="003541A7" w:rsidRPr="00175A34">
        <w:rPr>
          <w:spacing w:val="-4"/>
          <w:szCs w:val="28"/>
        </w:rPr>
        <w:t>về tiêu chí, loại hình cơ sở CNQP nòng cốt (Điề</w:t>
      </w:r>
      <w:r w:rsidR="0071554F" w:rsidRPr="00175A34">
        <w:rPr>
          <w:spacing w:val="-4"/>
          <w:szCs w:val="28"/>
        </w:rPr>
        <w:t xml:space="preserve">u </w:t>
      </w:r>
      <w:r w:rsidR="00B47B97" w:rsidRPr="00175A34">
        <w:rPr>
          <w:spacing w:val="-4"/>
          <w:szCs w:val="28"/>
        </w:rPr>
        <w:t>31</w:t>
      </w:r>
      <w:r w:rsidR="003541A7" w:rsidRPr="00175A34">
        <w:rPr>
          <w:spacing w:val="-4"/>
          <w:szCs w:val="28"/>
        </w:rPr>
        <w:t xml:space="preserve"> dự thảo Luật tiếp thu, chỉnh lý). </w:t>
      </w:r>
    </w:p>
    <w:p w14:paraId="2F4E0E88" w14:textId="6AFC8A59" w:rsidR="003D5A40" w:rsidRPr="00175A34" w:rsidRDefault="00DB7C13" w:rsidP="00BA562B">
      <w:pPr>
        <w:spacing w:before="120" w:after="120"/>
        <w:ind w:firstLine="720"/>
        <w:rPr>
          <w:b/>
          <w:i/>
          <w:szCs w:val="28"/>
          <w:lang w:val="sv-SE"/>
        </w:rPr>
      </w:pPr>
      <w:r w:rsidRPr="00175A34">
        <w:rPr>
          <w:b/>
          <w:i/>
          <w:szCs w:val="28"/>
          <w:lang w:val="sv-SE"/>
        </w:rPr>
        <w:t>4</w:t>
      </w:r>
      <w:r w:rsidR="003D5A40" w:rsidRPr="00175A34">
        <w:rPr>
          <w:b/>
          <w:i/>
          <w:szCs w:val="28"/>
          <w:lang w:val="sv-SE"/>
        </w:rPr>
        <w:t xml:space="preserve">.4. Về khái niệm </w:t>
      </w:r>
      <w:r w:rsidR="003D5A40" w:rsidRPr="00175A34">
        <w:rPr>
          <w:b/>
          <w:i/>
          <w:szCs w:val="28"/>
          <w:lang w:val="vi-VN"/>
        </w:rPr>
        <w:t>“</w:t>
      </w:r>
      <w:r w:rsidR="003D5A40" w:rsidRPr="00175A34">
        <w:rPr>
          <w:b/>
          <w:i/>
          <w:spacing w:val="-4"/>
          <w:szCs w:val="28"/>
          <w:lang w:val="sv-SE"/>
        </w:rPr>
        <w:t>Cơ sở công nghiệp an ninh</w:t>
      </w:r>
      <w:r w:rsidR="003D5A40" w:rsidRPr="00175A34">
        <w:rPr>
          <w:b/>
          <w:i/>
          <w:szCs w:val="28"/>
          <w:lang w:val="sv-SE"/>
        </w:rPr>
        <w:t>” (k</w:t>
      </w:r>
      <w:r w:rsidR="003541A7" w:rsidRPr="00175A34">
        <w:rPr>
          <w:b/>
          <w:i/>
          <w:szCs w:val="28"/>
          <w:lang w:val="sv-SE"/>
        </w:rPr>
        <w:t>hoản 4</w:t>
      </w:r>
      <w:r w:rsidR="003D5A40" w:rsidRPr="00175A34">
        <w:rPr>
          <w:b/>
          <w:i/>
          <w:szCs w:val="28"/>
          <w:lang w:val="sv-SE"/>
        </w:rPr>
        <w:t>)</w:t>
      </w:r>
    </w:p>
    <w:p w14:paraId="2DC2ECEC" w14:textId="4FD4FC2F" w:rsidR="003541A7" w:rsidRPr="00175A34" w:rsidRDefault="003541A7" w:rsidP="00BA562B">
      <w:pPr>
        <w:spacing w:before="120" w:after="120"/>
        <w:ind w:firstLine="720"/>
        <w:rPr>
          <w:i/>
          <w:szCs w:val="28"/>
          <w:lang w:val="sv-SE"/>
        </w:rPr>
      </w:pPr>
      <w:r w:rsidRPr="00175A34">
        <w:rPr>
          <w:i/>
          <w:szCs w:val="28"/>
          <w:lang w:val="sv-SE"/>
        </w:rPr>
        <w:t>Có ý kiế</w:t>
      </w:r>
      <w:r w:rsidR="003D5A40" w:rsidRPr="00175A34">
        <w:rPr>
          <w:i/>
          <w:szCs w:val="28"/>
          <w:lang w:val="sv-SE"/>
        </w:rPr>
        <w:t>n đề nghị quy định</w:t>
      </w:r>
      <w:r w:rsidRPr="00175A34">
        <w:rPr>
          <w:i/>
          <w:szCs w:val="28"/>
          <w:lang w:val="sv-SE"/>
        </w:rPr>
        <w:t xml:space="preserve"> cơ sở CNAN nòng cốt</w:t>
      </w:r>
      <w:r w:rsidR="003D5A40" w:rsidRPr="00175A34">
        <w:rPr>
          <w:i/>
          <w:szCs w:val="28"/>
          <w:lang w:val="sv-SE"/>
        </w:rPr>
        <w:t xml:space="preserve"> để thống nhất với quy định về cơ sở CNQP nòng cốt</w:t>
      </w:r>
      <w:r w:rsidRPr="00175A34">
        <w:rPr>
          <w:i/>
          <w:szCs w:val="28"/>
          <w:lang w:val="sv-SE"/>
        </w:rPr>
        <w:t xml:space="preserve">; </w:t>
      </w:r>
      <w:r w:rsidR="003D5A40" w:rsidRPr="00175A34">
        <w:rPr>
          <w:i/>
          <w:szCs w:val="28"/>
          <w:lang w:val="sv-SE"/>
        </w:rPr>
        <w:t xml:space="preserve">đồng thời rà soát quy định chặt chẽ, đầy đủ. </w:t>
      </w:r>
    </w:p>
    <w:p w14:paraId="2A07E4D0" w14:textId="2DDC05EE" w:rsidR="003541A7" w:rsidRPr="00175A34" w:rsidRDefault="00BD5D45" w:rsidP="00BA562B">
      <w:pPr>
        <w:spacing w:before="120" w:after="120"/>
        <w:ind w:firstLine="720"/>
        <w:rPr>
          <w:bCs/>
          <w:i/>
          <w:iCs/>
          <w:szCs w:val="28"/>
          <w:lang w:val="sv-SE"/>
        </w:rPr>
      </w:pPr>
      <w:r w:rsidRPr="00175A34">
        <w:rPr>
          <w:spacing w:val="-4"/>
          <w:szCs w:val="28"/>
        </w:rPr>
        <w:t>T</w:t>
      </w:r>
      <w:r w:rsidR="003541A7" w:rsidRPr="00175A34">
        <w:rPr>
          <w:spacing w:val="-4"/>
          <w:szCs w:val="28"/>
        </w:rPr>
        <w:t xml:space="preserve">iếp thu </w:t>
      </w:r>
      <w:r w:rsidRPr="00175A34">
        <w:rPr>
          <w:spacing w:val="-4"/>
          <w:szCs w:val="28"/>
        </w:rPr>
        <w:t xml:space="preserve">ý kiến ĐBQH, UBTVQH đã </w:t>
      </w:r>
      <w:r w:rsidR="009773E5" w:rsidRPr="00175A34">
        <w:rPr>
          <w:spacing w:val="-4"/>
          <w:szCs w:val="28"/>
        </w:rPr>
        <w:t>bổ sung, chỉnh lý</w:t>
      </w:r>
      <w:r w:rsidR="003541A7" w:rsidRPr="00175A34">
        <w:rPr>
          <w:spacing w:val="-4"/>
          <w:szCs w:val="28"/>
        </w:rPr>
        <w:t xml:space="preserve"> khái niệm </w:t>
      </w:r>
      <w:r w:rsidR="0071554F" w:rsidRPr="00175A34">
        <w:rPr>
          <w:spacing w:val="-4"/>
          <w:szCs w:val="28"/>
        </w:rPr>
        <w:t>“</w:t>
      </w:r>
      <w:r w:rsidR="003541A7" w:rsidRPr="00175A34">
        <w:rPr>
          <w:spacing w:val="-4"/>
          <w:szCs w:val="28"/>
        </w:rPr>
        <w:t>Cơ sở CNAN nòng cố</w:t>
      </w:r>
      <w:r w:rsidR="009773E5" w:rsidRPr="00175A34">
        <w:rPr>
          <w:spacing w:val="-4"/>
          <w:szCs w:val="28"/>
        </w:rPr>
        <w:t>t</w:t>
      </w:r>
      <w:r w:rsidR="0071554F" w:rsidRPr="00175A34">
        <w:rPr>
          <w:spacing w:val="-4"/>
          <w:szCs w:val="28"/>
        </w:rPr>
        <w:t>”</w:t>
      </w:r>
      <w:r w:rsidR="003541A7" w:rsidRPr="00175A34">
        <w:rPr>
          <w:spacing w:val="-4"/>
          <w:szCs w:val="28"/>
        </w:rPr>
        <w:t xml:space="preserve"> </w:t>
      </w:r>
      <w:r w:rsidR="005D0C00" w:rsidRPr="00175A34">
        <w:rPr>
          <w:spacing w:val="-4"/>
          <w:szCs w:val="28"/>
        </w:rPr>
        <w:t xml:space="preserve">tại khoản 4 Điều 3 dự thảo Luật tiếp thu, chỉnh lý </w:t>
      </w:r>
      <w:r w:rsidR="003541A7" w:rsidRPr="00175A34">
        <w:rPr>
          <w:spacing w:val="-4"/>
          <w:szCs w:val="28"/>
        </w:rPr>
        <w:t xml:space="preserve">và bổ sung 01 Điều </w:t>
      </w:r>
      <w:r w:rsidR="009773E5" w:rsidRPr="00175A34">
        <w:rPr>
          <w:spacing w:val="-4"/>
          <w:szCs w:val="28"/>
        </w:rPr>
        <w:t xml:space="preserve">quy định </w:t>
      </w:r>
      <w:r w:rsidR="003541A7" w:rsidRPr="00175A34">
        <w:rPr>
          <w:spacing w:val="-4"/>
          <w:szCs w:val="28"/>
        </w:rPr>
        <w:t>về tiêu chí, loại hình cơ sở CNAN nòng cốt (Điề</w:t>
      </w:r>
      <w:r w:rsidR="0071554F" w:rsidRPr="00175A34">
        <w:rPr>
          <w:spacing w:val="-4"/>
          <w:szCs w:val="28"/>
        </w:rPr>
        <w:t>u 3</w:t>
      </w:r>
      <w:r w:rsidR="00A02B37" w:rsidRPr="00175A34">
        <w:rPr>
          <w:spacing w:val="-4"/>
          <w:szCs w:val="28"/>
        </w:rPr>
        <w:t>6</w:t>
      </w:r>
      <w:r w:rsidR="003541A7" w:rsidRPr="00175A34">
        <w:rPr>
          <w:spacing w:val="-4"/>
          <w:szCs w:val="28"/>
        </w:rPr>
        <w:t xml:space="preserve"> dự thảo Luật tiếp thu, chỉnh lý). </w:t>
      </w:r>
    </w:p>
    <w:p w14:paraId="26E5F9DE" w14:textId="43A3FCE6" w:rsidR="009773E5" w:rsidRPr="00175A34" w:rsidRDefault="00DB7C13" w:rsidP="00BA562B">
      <w:pPr>
        <w:spacing w:before="120" w:after="120"/>
        <w:ind w:firstLine="720"/>
        <w:rPr>
          <w:b/>
          <w:bCs/>
          <w:i/>
          <w:szCs w:val="28"/>
          <w:lang w:val="sv-SE"/>
        </w:rPr>
      </w:pPr>
      <w:r w:rsidRPr="00175A34">
        <w:rPr>
          <w:b/>
          <w:bCs/>
          <w:i/>
          <w:szCs w:val="28"/>
          <w:lang w:val="sv-SE"/>
        </w:rPr>
        <w:t>4</w:t>
      </w:r>
      <w:r w:rsidR="009773E5" w:rsidRPr="00175A34">
        <w:rPr>
          <w:b/>
          <w:bCs/>
          <w:i/>
          <w:szCs w:val="28"/>
          <w:lang w:val="sv-SE"/>
        </w:rPr>
        <w:t xml:space="preserve">.5. Về khái niệm </w:t>
      </w:r>
      <w:r w:rsidR="009773E5" w:rsidRPr="00175A34">
        <w:rPr>
          <w:b/>
          <w:i/>
          <w:szCs w:val="28"/>
          <w:lang w:val="vi-VN"/>
        </w:rPr>
        <w:t>“</w:t>
      </w:r>
      <w:r w:rsidR="009773E5" w:rsidRPr="00175A34">
        <w:rPr>
          <w:b/>
          <w:i/>
          <w:lang w:val="sv-SE"/>
        </w:rPr>
        <w:t>Vũ khí trang bị kỹ thuật” (k</w:t>
      </w:r>
      <w:r w:rsidR="003541A7" w:rsidRPr="00175A34">
        <w:rPr>
          <w:b/>
          <w:bCs/>
          <w:i/>
          <w:szCs w:val="28"/>
          <w:lang w:val="sv-SE"/>
        </w:rPr>
        <w:t>hoản 6</w:t>
      </w:r>
      <w:r w:rsidR="009773E5" w:rsidRPr="00175A34">
        <w:rPr>
          <w:b/>
          <w:bCs/>
          <w:i/>
          <w:szCs w:val="28"/>
          <w:lang w:val="sv-SE"/>
        </w:rPr>
        <w:t>)</w:t>
      </w:r>
    </w:p>
    <w:p w14:paraId="7263D5D4" w14:textId="60F5B01B" w:rsidR="003541A7" w:rsidRPr="00175A34" w:rsidRDefault="003541A7" w:rsidP="00BA562B">
      <w:pPr>
        <w:spacing w:before="120" w:after="120"/>
        <w:ind w:firstLine="720"/>
        <w:rPr>
          <w:bCs/>
          <w:i/>
          <w:szCs w:val="28"/>
          <w:lang w:val="sv-SE"/>
        </w:rPr>
      </w:pPr>
      <w:r w:rsidRPr="00175A34">
        <w:rPr>
          <w:i/>
          <w:szCs w:val="28"/>
          <w:lang w:val="sv-SE"/>
        </w:rPr>
        <w:t>Có ý kiến cho rằng, Luật Quản lý, sử dụng vũ khí, vật liệu nổ và công cụ hỗ trợ</w:t>
      </w:r>
      <w:r w:rsidR="009773E5" w:rsidRPr="00175A34">
        <w:rPr>
          <w:i/>
          <w:szCs w:val="28"/>
          <w:lang w:val="sv-SE"/>
        </w:rPr>
        <w:t xml:space="preserve"> không có</w:t>
      </w:r>
      <w:r w:rsidR="005162FE" w:rsidRPr="00175A34">
        <w:rPr>
          <w:i/>
          <w:szCs w:val="28"/>
          <w:lang w:val="sv-SE"/>
        </w:rPr>
        <w:t xml:space="preserve"> khái niệm</w:t>
      </w:r>
      <w:r w:rsidR="009773E5" w:rsidRPr="00175A34">
        <w:rPr>
          <w:i/>
          <w:szCs w:val="28"/>
          <w:lang w:val="sv-SE"/>
        </w:rPr>
        <w:t xml:space="preserve"> </w:t>
      </w:r>
      <w:r w:rsidR="005162FE" w:rsidRPr="00175A34">
        <w:rPr>
          <w:i/>
          <w:szCs w:val="28"/>
          <w:lang w:val="vi-VN"/>
        </w:rPr>
        <w:t>“</w:t>
      </w:r>
      <w:r w:rsidRPr="00175A34">
        <w:rPr>
          <w:i/>
          <w:szCs w:val="28"/>
          <w:lang w:val="sv-SE"/>
        </w:rPr>
        <w:t>tổ hợp vũ khí</w:t>
      </w:r>
      <w:r w:rsidR="005162FE" w:rsidRPr="00175A34">
        <w:rPr>
          <w:i/>
          <w:szCs w:val="28"/>
          <w:lang w:val="sv-SE"/>
        </w:rPr>
        <w:t>”</w:t>
      </w:r>
      <w:r w:rsidRPr="00175A34">
        <w:rPr>
          <w:i/>
          <w:szCs w:val="28"/>
          <w:lang w:val="sv-SE"/>
        </w:rPr>
        <w:t xml:space="preserve"> mà chỉ có khái niệm </w:t>
      </w:r>
      <w:r w:rsidR="005162FE" w:rsidRPr="00175A34">
        <w:rPr>
          <w:i/>
          <w:szCs w:val="28"/>
          <w:lang w:val="vi-VN"/>
        </w:rPr>
        <w:t>“</w:t>
      </w:r>
      <w:r w:rsidRPr="00175A34">
        <w:rPr>
          <w:i/>
          <w:szCs w:val="28"/>
          <w:lang w:val="sv-SE"/>
        </w:rPr>
        <w:t>tổ hợp những phương tiện được chế tạo, sản xuất</w:t>
      </w:r>
      <w:r w:rsidR="005162FE" w:rsidRPr="00175A34">
        <w:rPr>
          <w:i/>
          <w:szCs w:val="28"/>
          <w:lang w:val="sv-SE"/>
        </w:rPr>
        <w:t>”</w:t>
      </w:r>
      <w:r w:rsidRPr="00175A34">
        <w:rPr>
          <w:i/>
          <w:szCs w:val="28"/>
          <w:lang w:val="sv-SE"/>
        </w:rPr>
        <w:t>; đề nghị rà so</w:t>
      </w:r>
      <w:r w:rsidR="009773E5" w:rsidRPr="00175A34">
        <w:rPr>
          <w:i/>
          <w:szCs w:val="28"/>
          <w:lang w:val="sv-SE"/>
        </w:rPr>
        <w:t xml:space="preserve">át, để </w:t>
      </w:r>
      <w:r w:rsidRPr="00175A34">
        <w:rPr>
          <w:i/>
          <w:szCs w:val="28"/>
          <w:lang w:val="sv-SE"/>
        </w:rPr>
        <w:t>thống nhấ</w:t>
      </w:r>
      <w:r w:rsidR="009773E5" w:rsidRPr="00175A34">
        <w:rPr>
          <w:i/>
          <w:szCs w:val="28"/>
          <w:lang w:val="sv-SE"/>
        </w:rPr>
        <w:t xml:space="preserve">t </w:t>
      </w:r>
      <w:r w:rsidRPr="00175A34">
        <w:rPr>
          <w:i/>
          <w:szCs w:val="28"/>
          <w:lang w:val="sv-SE"/>
        </w:rPr>
        <w:t>trong hệ thống pháp luật.</w:t>
      </w:r>
    </w:p>
    <w:p w14:paraId="64237A38" w14:textId="1C63F6C5" w:rsidR="005162FE" w:rsidRPr="00175A34" w:rsidRDefault="0004618D" w:rsidP="00BA562B">
      <w:pPr>
        <w:spacing w:before="120" w:after="120"/>
        <w:ind w:firstLine="720"/>
        <w:rPr>
          <w:iCs/>
          <w:szCs w:val="28"/>
          <w:lang w:val="sv-SE"/>
        </w:rPr>
      </w:pPr>
      <w:r w:rsidRPr="00175A34">
        <w:rPr>
          <w:iCs/>
          <w:szCs w:val="28"/>
          <w:lang w:val="sv-SE"/>
        </w:rPr>
        <w:t>UBTVQH</w:t>
      </w:r>
      <w:r w:rsidR="003541A7" w:rsidRPr="00175A34">
        <w:rPr>
          <w:iCs/>
          <w:szCs w:val="28"/>
          <w:lang w:val="sv-SE"/>
        </w:rPr>
        <w:t xml:space="preserve"> xin báo cáo như sau: </w:t>
      </w:r>
      <w:r w:rsidR="005162FE" w:rsidRPr="00175A34">
        <w:rPr>
          <w:szCs w:val="28"/>
          <w:lang w:val="sv-SE"/>
        </w:rPr>
        <w:t>Luật Quản lý, sử dụng vũ khí, vật liệu nổ và công cụ hỗ trợ</w:t>
      </w:r>
      <w:r w:rsidR="00AB442B" w:rsidRPr="00175A34">
        <w:rPr>
          <w:szCs w:val="28"/>
          <w:lang w:val="sv-SE"/>
        </w:rPr>
        <w:t xml:space="preserve"> không </w:t>
      </w:r>
      <w:r w:rsidR="000C43CF" w:rsidRPr="00175A34">
        <w:rPr>
          <w:szCs w:val="28"/>
          <w:lang w:val="sv-SE"/>
        </w:rPr>
        <w:t xml:space="preserve">có </w:t>
      </w:r>
      <w:r w:rsidR="005162FE" w:rsidRPr="00175A34">
        <w:rPr>
          <w:szCs w:val="28"/>
          <w:lang w:val="sv-SE"/>
        </w:rPr>
        <w:t>khái niệm về “tổ hợp những phương tiện được chế tạo, sản xuất” mà cụm từ này thuộc nội hàm khái niệm về vũ khí</w:t>
      </w:r>
      <w:r w:rsidR="00F65C59" w:rsidRPr="00175A34">
        <w:rPr>
          <w:szCs w:val="28"/>
          <w:lang w:val="sv-SE"/>
        </w:rPr>
        <w:t xml:space="preserve"> quy định tại khoản 1 Điều 3 Luật này</w:t>
      </w:r>
      <w:r w:rsidR="005162FE" w:rsidRPr="00175A34">
        <w:rPr>
          <w:rStyle w:val="FootnoteReference"/>
          <w:szCs w:val="28"/>
          <w:lang w:val="sv-SE"/>
        </w:rPr>
        <w:footnoteReference w:id="15"/>
      </w:r>
      <w:r w:rsidR="005162FE" w:rsidRPr="00175A34">
        <w:rPr>
          <w:iCs/>
          <w:szCs w:val="28"/>
          <w:lang w:val="sv-SE"/>
        </w:rPr>
        <w:t xml:space="preserve">, còn cụm từ </w:t>
      </w:r>
      <w:r w:rsidR="005162FE" w:rsidRPr="00175A34">
        <w:rPr>
          <w:szCs w:val="28"/>
          <w:lang w:val="vi-VN"/>
        </w:rPr>
        <w:t>“</w:t>
      </w:r>
      <w:r w:rsidR="005162FE" w:rsidRPr="00175A34">
        <w:rPr>
          <w:szCs w:val="28"/>
          <w:lang w:val="sv-SE"/>
        </w:rPr>
        <w:t xml:space="preserve">tổ hợp vũ khí” </w:t>
      </w:r>
      <w:r w:rsidR="00AB442B" w:rsidRPr="00175A34">
        <w:rPr>
          <w:szCs w:val="28"/>
          <w:lang w:val="sv-SE"/>
        </w:rPr>
        <w:t xml:space="preserve">trong dự thảo Luật </w:t>
      </w:r>
      <w:r w:rsidR="005162FE" w:rsidRPr="00175A34">
        <w:rPr>
          <w:szCs w:val="28"/>
          <w:lang w:val="sv-SE"/>
        </w:rPr>
        <w:t xml:space="preserve">thuộc nội hàm khái niệm về </w:t>
      </w:r>
      <w:r w:rsidR="005162FE" w:rsidRPr="00175A34">
        <w:rPr>
          <w:szCs w:val="28"/>
          <w:lang w:val="vi-VN"/>
        </w:rPr>
        <w:t>“</w:t>
      </w:r>
      <w:r w:rsidR="005162FE" w:rsidRPr="00175A34">
        <w:rPr>
          <w:szCs w:val="28"/>
          <w:lang w:val="sv-SE"/>
        </w:rPr>
        <w:t>Vũ khí trang bị kỹ thuật”</w:t>
      </w:r>
      <w:r w:rsidR="00F65C59" w:rsidRPr="00175A34">
        <w:rPr>
          <w:szCs w:val="28"/>
          <w:lang w:val="sv-SE"/>
        </w:rPr>
        <w:t xml:space="preserve"> </w:t>
      </w:r>
      <w:r w:rsidR="00F65C59" w:rsidRPr="00175A34">
        <w:rPr>
          <w:iCs/>
          <w:szCs w:val="28"/>
          <w:lang w:val="sv-SE"/>
        </w:rPr>
        <w:t>gồm nhiều loại vũ khí, hệ thống vũ khí hỗ trợ nhau khi tác chiến</w:t>
      </w:r>
      <w:r w:rsidR="00F65C59" w:rsidRPr="00175A34">
        <w:rPr>
          <w:szCs w:val="28"/>
          <w:lang w:val="sv-SE"/>
        </w:rPr>
        <w:t>, nên các cụm từ này không mâu thuẫn. Vì vậy, UBTVQH đề nghị Quốc hội cho giữ như dự thảo Luật.</w:t>
      </w:r>
    </w:p>
    <w:p w14:paraId="5ADB59DF" w14:textId="2FF75632" w:rsidR="00F22535" w:rsidRPr="00175A34" w:rsidRDefault="00DB7C13" w:rsidP="00F22535">
      <w:pPr>
        <w:spacing w:before="120" w:after="120"/>
        <w:ind w:firstLine="720"/>
        <w:rPr>
          <w:b/>
          <w:i/>
          <w:szCs w:val="28"/>
          <w:lang w:val="es-ES"/>
        </w:rPr>
      </w:pPr>
      <w:r w:rsidRPr="00175A34">
        <w:rPr>
          <w:b/>
          <w:i/>
          <w:spacing w:val="-6"/>
          <w:szCs w:val="28"/>
          <w:lang w:val="sv-SE"/>
        </w:rPr>
        <w:t>4</w:t>
      </w:r>
      <w:r w:rsidR="00F65C59" w:rsidRPr="00175A34">
        <w:rPr>
          <w:b/>
          <w:i/>
          <w:spacing w:val="-6"/>
          <w:szCs w:val="28"/>
          <w:lang w:val="sv-SE"/>
        </w:rPr>
        <w:t xml:space="preserve">.6. </w:t>
      </w:r>
      <w:r w:rsidR="00F22535" w:rsidRPr="00175A34">
        <w:rPr>
          <w:b/>
          <w:i/>
          <w:spacing w:val="-6"/>
          <w:szCs w:val="28"/>
          <w:lang w:val="sv-SE"/>
        </w:rPr>
        <w:t xml:space="preserve">Về khái niệm </w:t>
      </w:r>
      <w:r w:rsidR="00F22535" w:rsidRPr="00175A34">
        <w:rPr>
          <w:b/>
          <w:i/>
          <w:iCs/>
          <w:spacing w:val="-4"/>
          <w:szCs w:val="28"/>
          <w:lang w:val="es-ES"/>
        </w:rPr>
        <w:t>“</w:t>
      </w:r>
      <w:r w:rsidR="00F22535" w:rsidRPr="00175A34">
        <w:rPr>
          <w:b/>
          <w:i/>
          <w:szCs w:val="28"/>
          <w:lang w:val="es-ES"/>
        </w:rPr>
        <w:t xml:space="preserve">Chuẩn bị động viên công nghiệp” </w:t>
      </w:r>
      <w:r w:rsidR="00F22535" w:rsidRPr="00175A34">
        <w:rPr>
          <w:b/>
          <w:i/>
          <w:spacing w:val="-6"/>
          <w:szCs w:val="28"/>
          <w:lang w:val="sv-SE"/>
        </w:rPr>
        <w:t>(k</w:t>
      </w:r>
      <w:r w:rsidR="003541A7" w:rsidRPr="00175A34">
        <w:rPr>
          <w:b/>
          <w:i/>
          <w:szCs w:val="28"/>
          <w:lang w:val="es-ES"/>
        </w:rPr>
        <w:t>hoản 18</w:t>
      </w:r>
      <w:r w:rsidR="00F22535" w:rsidRPr="00175A34">
        <w:rPr>
          <w:b/>
          <w:i/>
          <w:szCs w:val="28"/>
          <w:lang w:val="es-ES"/>
        </w:rPr>
        <w:t xml:space="preserve">); khái niệm </w:t>
      </w:r>
      <w:r w:rsidR="00F22535" w:rsidRPr="00175A34">
        <w:rPr>
          <w:b/>
          <w:i/>
          <w:iCs/>
          <w:spacing w:val="-4"/>
          <w:szCs w:val="28"/>
          <w:lang w:val="es-ES"/>
        </w:rPr>
        <w:t>“</w:t>
      </w:r>
      <w:r w:rsidR="00F22535" w:rsidRPr="00175A34">
        <w:rPr>
          <w:b/>
          <w:i/>
          <w:szCs w:val="28"/>
          <w:lang w:val="es-ES"/>
        </w:rPr>
        <w:t>Thực hành động viên công nghiệp” (</w:t>
      </w:r>
      <w:r w:rsidR="003541A7" w:rsidRPr="00175A34">
        <w:rPr>
          <w:b/>
          <w:i/>
          <w:szCs w:val="28"/>
          <w:lang w:val="es-ES"/>
        </w:rPr>
        <w:t>khoản 19</w:t>
      </w:r>
      <w:r w:rsidR="00F22535" w:rsidRPr="00175A34">
        <w:rPr>
          <w:b/>
          <w:i/>
          <w:szCs w:val="28"/>
          <w:lang w:val="es-ES"/>
        </w:rPr>
        <w:t>)</w:t>
      </w:r>
    </w:p>
    <w:p w14:paraId="7DFDB803" w14:textId="6ADE9B40" w:rsidR="003541A7" w:rsidRPr="00175A34" w:rsidRDefault="003541A7" w:rsidP="00F064D8">
      <w:pPr>
        <w:widowControl w:val="0"/>
        <w:spacing w:before="120" w:after="120"/>
        <w:ind w:firstLine="720"/>
        <w:rPr>
          <w:i/>
          <w:spacing w:val="-6"/>
          <w:szCs w:val="28"/>
          <w:lang w:val="sv-SE"/>
        </w:rPr>
      </w:pPr>
      <w:r w:rsidRPr="00175A34">
        <w:rPr>
          <w:i/>
          <w:szCs w:val="28"/>
          <w:lang w:val="es-ES"/>
        </w:rPr>
        <w:t>Có ý kiến đề nghị</w:t>
      </w:r>
      <w:r w:rsidR="00F22535" w:rsidRPr="00175A34">
        <w:rPr>
          <w:i/>
          <w:szCs w:val="28"/>
          <w:lang w:val="es-ES"/>
        </w:rPr>
        <w:t xml:space="preserve"> </w:t>
      </w:r>
      <w:r w:rsidRPr="00175A34">
        <w:rPr>
          <w:i/>
          <w:szCs w:val="28"/>
          <w:lang w:val="es-ES"/>
        </w:rPr>
        <w:t>sử dụng khái niệm ĐVCN ở khoản 2 để giải thích khoả</w:t>
      </w:r>
      <w:r w:rsidR="0023341D" w:rsidRPr="00175A34">
        <w:rPr>
          <w:i/>
          <w:szCs w:val="28"/>
          <w:lang w:val="es-ES"/>
        </w:rPr>
        <w:t>n 18 và khoản 19</w:t>
      </w:r>
      <w:r w:rsidR="001951B9" w:rsidRPr="00175A34">
        <w:rPr>
          <w:i/>
          <w:szCs w:val="28"/>
          <w:lang w:val="es-ES"/>
        </w:rPr>
        <w:t xml:space="preserve">; đề nghị cần mở rộng việc thực hành ĐVCN ngay trong thời bình nhằm huy động tối đa lực lượng trong và ngoài quân đội để phù hợp với khoản 11, khoản 12 Điều 2 </w:t>
      </w:r>
      <w:r w:rsidR="00F90CC9" w:rsidRPr="00175A34">
        <w:rPr>
          <w:i/>
          <w:szCs w:val="28"/>
          <w:lang w:val="es-ES"/>
        </w:rPr>
        <w:t xml:space="preserve">của </w:t>
      </w:r>
      <w:r w:rsidR="001951B9" w:rsidRPr="00175A34">
        <w:rPr>
          <w:i/>
          <w:szCs w:val="28"/>
          <w:lang w:val="es-ES"/>
        </w:rPr>
        <w:t xml:space="preserve">Luật Quốc phòng; </w:t>
      </w:r>
      <w:r w:rsidR="001951B9" w:rsidRPr="00175A34">
        <w:rPr>
          <w:i/>
          <w:szCs w:val="28"/>
          <w:lang w:val="vi-VN"/>
        </w:rPr>
        <w:t>đề nghị chỉnh lý như sau: “...</w:t>
      </w:r>
      <w:r w:rsidR="001951B9" w:rsidRPr="00175A34">
        <w:rPr>
          <w:i/>
          <w:szCs w:val="28"/>
          <w:lang w:val="es-ES"/>
        </w:rPr>
        <w:t>phục vụ sản xuất quốc phòng trong tình trạng khẩn cấp và tình trạng chiến tranh</w:t>
      </w:r>
      <w:r w:rsidR="001951B9" w:rsidRPr="00175A34">
        <w:rPr>
          <w:i/>
          <w:szCs w:val="28"/>
          <w:lang w:val="vi-VN"/>
        </w:rPr>
        <w:t>”</w:t>
      </w:r>
      <w:r w:rsidR="001951B9" w:rsidRPr="00175A34">
        <w:rPr>
          <w:i/>
          <w:szCs w:val="28"/>
          <w:lang w:val="es-ES"/>
        </w:rPr>
        <w:t>.</w:t>
      </w:r>
    </w:p>
    <w:p w14:paraId="495E1C91" w14:textId="77777777" w:rsidR="00AD39FF" w:rsidRPr="00175A34" w:rsidRDefault="00AD39FF" w:rsidP="00F064D8">
      <w:pPr>
        <w:widowControl w:val="0"/>
        <w:spacing w:before="120" w:after="120"/>
        <w:ind w:firstLine="720"/>
        <w:rPr>
          <w:iCs/>
          <w:spacing w:val="-4"/>
          <w:szCs w:val="28"/>
          <w:lang w:val="es-ES"/>
        </w:rPr>
      </w:pPr>
      <w:r w:rsidRPr="00175A34">
        <w:rPr>
          <w:iCs/>
          <w:spacing w:val="-4"/>
          <w:szCs w:val="28"/>
          <w:lang w:val="es-ES"/>
        </w:rPr>
        <w:t xml:space="preserve">UBTVQH xin báo cáo như sau: Chuẩn bị ĐVCN và thực hành ĐVCN là hai giai đoạn quan trọng của hoạt động này, cần có sự phân định cụ thể, rõ ràng về nội dung, trình tự, thủ tục, thời điểm, tính chất, quy mô thực hiện; làm căn cứ quy định quyền, nghĩa vụ của các chủ thể trong tổ chức thực hiện nhiệm vụ này. </w:t>
      </w:r>
    </w:p>
    <w:p w14:paraId="2957A386" w14:textId="77777777" w:rsidR="00E568C8" w:rsidRPr="00E568C8" w:rsidRDefault="00E568C8" w:rsidP="00E568C8">
      <w:pPr>
        <w:widowControl w:val="0"/>
        <w:spacing w:before="120" w:after="120"/>
        <w:rPr>
          <w:iCs/>
          <w:spacing w:val="-2"/>
          <w:szCs w:val="28"/>
          <w:lang w:val="sv-SE"/>
        </w:rPr>
      </w:pPr>
      <w:r w:rsidRPr="00E568C8">
        <w:rPr>
          <w:iCs/>
          <w:spacing w:val="-4"/>
          <w:szCs w:val="28"/>
          <w:lang w:val="es-ES"/>
        </w:rPr>
        <w:t xml:space="preserve">Tiếp thu ý kiến của ĐBQH, UBTVQH đã </w:t>
      </w:r>
      <w:r w:rsidRPr="00E568C8">
        <w:rPr>
          <w:spacing w:val="-2"/>
          <w:szCs w:val="28"/>
          <w:lang w:val="es-ES"/>
        </w:rPr>
        <w:t xml:space="preserve">bổ sung quy định tại khoản 2 Điều </w:t>
      </w:r>
      <w:r w:rsidRPr="00E568C8">
        <w:rPr>
          <w:color w:val="000000" w:themeColor="text1"/>
          <w:spacing w:val="-2"/>
          <w:szCs w:val="28"/>
          <w:lang w:val="es-ES"/>
        </w:rPr>
        <w:t xml:space="preserve">3: </w:t>
      </w:r>
      <w:r w:rsidRPr="00E568C8">
        <w:rPr>
          <w:i/>
          <w:color w:val="000000" w:themeColor="text1"/>
          <w:spacing w:val="-2"/>
          <w:szCs w:val="28"/>
          <w:lang w:val="es-ES"/>
        </w:rPr>
        <w:t>“</w:t>
      </w:r>
      <w:r w:rsidRPr="00E568C8">
        <w:rPr>
          <w:rFonts w:eastAsia="Times New Roman"/>
          <w:i/>
          <w:iCs/>
          <w:color w:val="000000" w:themeColor="text1"/>
          <w:szCs w:val="28"/>
        </w:rPr>
        <w:t>Động viên công nghiệp được chuẩn bị và thực hiện từ thời bình, thực hành động viên khi có lệnh động viên cục bộ hoặc tổng động viên và trong tình trạng chiến tranh”</w:t>
      </w:r>
      <w:r w:rsidRPr="00E568C8">
        <w:rPr>
          <w:rFonts w:eastAsia="Times New Roman"/>
          <w:iCs/>
          <w:color w:val="000000" w:themeColor="text1"/>
          <w:szCs w:val="28"/>
        </w:rPr>
        <w:t xml:space="preserve">.  </w:t>
      </w:r>
      <w:r w:rsidRPr="00E568C8">
        <w:rPr>
          <w:spacing w:val="-2"/>
          <w:szCs w:val="28"/>
          <w:lang w:val="es-ES"/>
        </w:rPr>
        <w:t xml:space="preserve">Bỏ cụm từ “trong thời bình” tại tên Mục 1 Chương III; đồng thời bổ sung, chỉnh lý về khảo sát, lựa chọn các doanh nghiệp đủ điều kiện ĐVCN ( Điều 44); đăng ký quản lý, theo dõi năng lực doanh nghiệp đủ điều kiện ĐVCN (Điều </w:t>
      </w:r>
      <w:r w:rsidRPr="00E568C8">
        <w:rPr>
          <w:spacing w:val="-2"/>
          <w:szCs w:val="28"/>
          <w:lang w:val="es-ES"/>
        </w:rPr>
        <w:lastRenderedPageBreak/>
        <w:t xml:space="preserve">45); giao chỉ tiêu sản xuất các sản phẩm ĐVCN (Điều 48); hoàn chỉnh dây chuyền ĐVCN (Điều 49), nhằm bảo đảm nguyên tắc ĐVCN là hoạt động được  thực hiện xuyên suốt từ  thời bình cũng như </w:t>
      </w:r>
      <w:r w:rsidRPr="00E568C8">
        <w:rPr>
          <w:szCs w:val="28"/>
          <w:lang w:val="es-ES"/>
        </w:rPr>
        <w:t>trong tình trạng khẩn cấp</w:t>
      </w:r>
      <w:r w:rsidRPr="00E568C8">
        <w:rPr>
          <w:i/>
          <w:szCs w:val="28"/>
          <w:lang w:val="es-ES"/>
        </w:rPr>
        <w:t xml:space="preserve"> </w:t>
      </w:r>
      <w:r w:rsidRPr="00E568C8">
        <w:rPr>
          <w:spacing w:val="-2"/>
          <w:szCs w:val="28"/>
          <w:lang w:val="es-ES"/>
        </w:rPr>
        <w:t xml:space="preserve">và tình trạng chiến tranh; được điều chỉnh thường xuyên cho phù hợp với quy mô, yêu cầu nhiệm vụ thông qua việc rà soát điều chỉnh kế hoạch ĐVCN (khoản 3 Điều 47). </w:t>
      </w:r>
      <w:r w:rsidRPr="00E568C8">
        <w:rPr>
          <w:iCs/>
          <w:spacing w:val="-2"/>
          <w:szCs w:val="28"/>
          <w:lang w:val="sv-SE"/>
        </w:rPr>
        <w:t>Như vậy, thực hành ĐVCN chỉ được tiến hành sau khi có lệnh tổng động viên hoặc động viên cục bộ và trong tình trạng chiến tranh; việc ban bố tình trạng khẩn cấp chưa đủ căn cứ để thực hành ĐVCN;</w:t>
      </w:r>
      <w:r w:rsidRPr="00E568C8">
        <w:rPr>
          <w:rStyle w:val="FootnoteReference"/>
          <w:iCs/>
          <w:spacing w:val="-2"/>
          <w:szCs w:val="28"/>
          <w:lang w:val="sv-SE"/>
        </w:rPr>
        <w:footnoteReference w:id="16"/>
      </w:r>
      <w:r w:rsidRPr="00E568C8">
        <w:rPr>
          <w:iCs/>
          <w:spacing w:val="-2"/>
          <w:szCs w:val="28"/>
          <w:lang w:val="sv-SE"/>
        </w:rPr>
        <w:t xml:space="preserve"> quy định này cũng thống nhất với quy định về tổng động viên hoặc động viên cục bộ và trong tình trạng chiến tranh của Luật Quốc phòng.</w:t>
      </w:r>
    </w:p>
    <w:p w14:paraId="109A6C40" w14:textId="31B44FDE" w:rsidR="00AD39FF" w:rsidRPr="00175A34" w:rsidRDefault="00AD39FF" w:rsidP="00AD39FF">
      <w:pPr>
        <w:spacing w:before="120" w:after="120"/>
        <w:ind w:firstLine="720"/>
        <w:rPr>
          <w:iCs/>
          <w:spacing w:val="-4"/>
          <w:szCs w:val="28"/>
          <w:lang w:val="es-ES"/>
        </w:rPr>
      </w:pPr>
      <w:r w:rsidRPr="00175A34">
        <w:rPr>
          <w:iCs/>
          <w:spacing w:val="-4"/>
          <w:szCs w:val="28"/>
          <w:lang w:val="es-ES"/>
        </w:rPr>
        <w:t>Trên cơ sở ý kiến ĐBQH, để thống nhất với khái niệm ĐVCN, UBTVQH đã chỉnh lý khoản 1</w:t>
      </w:r>
      <w:r w:rsidR="00896C82" w:rsidRPr="00175A34">
        <w:rPr>
          <w:iCs/>
          <w:spacing w:val="-4"/>
          <w:szCs w:val="28"/>
          <w:lang w:val="es-ES"/>
        </w:rPr>
        <w:t>9</w:t>
      </w:r>
      <w:r w:rsidRPr="00175A34">
        <w:rPr>
          <w:iCs/>
          <w:spacing w:val="-4"/>
          <w:szCs w:val="28"/>
          <w:lang w:val="es-ES"/>
        </w:rPr>
        <w:t xml:space="preserve"> và khoản </w:t>
      </w:r>
      <w:r w:rsidR="00C626A4" w:rsidRPr="00175A34">
        <w:rPr>
          <w:iCs/>
          <w:spacing w:val="-4"/>
          <w:szCs w:val="28"/>
          <w:lang w:val="es-ES"/>
        </w:rPr>
        <w:t>20</w:t>
      </w:r>
      <w:r w:rsidRPr="00175A34">
        <w:rPr>
          <w:iCs/>
          <w:spacing w:val="-4"/>
          <w:szCs w:val="28"/>
          <w:lang w:val="es-ES"/>
        </w:rPr>
        <w:t xml:space="preserve"> như dự thảo Luật tiếp thu, chỉnh lý.</w:t>
      </w:r>
    </w:p>
    <w:p w14:paraId="4D60C4F1" w14:textId="61F84FA4" w:rsidR="00711E1C" w:rsidRPr="00175A34" w:rsidRDefault="00DB7C13" w:rsidP="00BA562B">
      <w:pPr>
        <w:spacing w:before="120" w:after="120"/>
        <w:ind w:firstLine="720"/>
        <w:rPr>
          <w:b/>
          <w:i/>
          <w:szCs w:val="28"/>
          <w:lang w:val="sv-SE"/>
        </w:rPr>
      </w:pPr>
      <w:r w:rsidRPr="00175A34">
        <w:rPr>
          <w:b/>
          <w:i/>
          <w:szCs w:val="28"/>
          <w:lang w:val="sv-SE"/>
        </w:rPr>
        <w:t>4</w:t>
      </w:r>
      <w:r w:rsidR="00711E1C" w:rsidRPr="00175A34">
        <w:rPr>
          <w:b/>
          <w:i/>
          <w:szCs w:val="28"/>
          <w:lang w:val="sv-SE"/>
        </w:rPr>
        <w:t xml:space="preserve">.7. Về khái niệm </w:t>
      </w:r>
      <w:r w:rsidR="00711E1C" w:rsidRPr="00175A34">
        <w:rPr>
          <w:b/>
          <w:i/>
          <w:szCs w:val="28"/>
        </w:rPr>
        <w:t>“</w:t>
      </w:r>
      <w:r w:rsidR="00711E1C" w:rsidRPr="00175A34">
        <w:rPr>
          <w:b/>
          <w:i/>
          <w:iCs/>
          <w:spacing w:val="-2"/>
          <w:szCs w:val="28"/>
          <w:lang w:val="es-ES"/>
        </w:rPr>
        <w:t>Tổng công trình sư</w:t>
      </w:r>
      <w:r w:rsidR="00711E1C" w:rsidRPr="00175A34">
        <w:rPr>
          <w:b/>
          <w:i/>
          <w:szCs w:val="28"/>
          <w:lang w:val="sv-SE"/>
        </w:rPr>
        <w:t>”</w:t>
      </w:r>
      <w:r w:rsidR="00BB42B8" w:rsidRPr="00175A34">
        <w:rPr>
          <w:b/>
          <w:i/>
          <w:szCs w:val="28"/>
          <w:lang w:val="sv-SE"/>
        </w:rPr>
        <w:t xml:space="preserve"> </w:t>
      </w:r>
      <w:r w:rsidR="00711E1C" w:rsidRPr="00175A34">
        <w:rPr>
          <w:b/>
          <w:i/>
          <w:szCs w:val="28"/>
          <w:lang w:val="sv-SE"/>
        </w:rPr>
        <w:t>(k</w:t>
      </w:r>
      <w:r w:rsidR="003541A7" w:rsidRPr="00175A34">
        <w:rPr>
          <w:b/>
          <w:i/>
          <w:szCs w:val="28"/>
          <w:lang w:val="sv-SE"/>
        </w:rPr>
        <w:t>hoả</w:t>
      </w:r>
      <w:r w:rsidR="00711E1C" w:rsidRPr="00175A34">
        <w:rPr>
          <w:b/>
          <w:i/>
          <w:szCs w:val="28"/>
          <w:lang w:val="sv-SE"/>
        </w:rPr>
        <w:t>n 22)</w:t>
      </w:r>
      <w:r w:rsidR="003541A7" w:rsidRPr="00175A34">
        <w:rPr>
          <w:b/>
          <w:i/>
          <w:szCs w:val="28"/>
          <w:lang w:val="sv-SE"/>
        </w:rPr>
        <w:t xml:space="preserve"> </w:t>
      </w:r>
    </w:p>
    <w:p w14:paraId="7509CA26" w14:textId="166D5BFF" w:rsidR="003541A7" w:rsidRPr="00175A34" w:rsidRDefault="003541A7" w:rsidP="00BA562B">
      <w:pPr>
        <w:spacing w:before="120" w:after="120"/>
        <w:ind w:firstLine="720"/>
        <w:rPr>
          <w:i/>
          <w:szCs w:val="28"/>
          <w:lang w:val="vi-VN"/>
        </w:rPr>
      </w:pPr>
      <w:r w:rsidRPr="00175A34">
        <w:rPr>
          <w:i/>
          <w:szCs w:val="28"/>
          <w:lang w:val="vi-VN"/>
        </w:rPr>
        <w:t xml:space="preserve">Có ý kiến đề nghị cân nhắc khái niệm “Tổng công trình sư” vì có sự khác nhau giữa các lĩnh vực; quy định về “Tổng công trình sư” cần phải </w:t>
      </w:r>
      <w:r w:rsidR="00711E1C" w:rsidRPr="00175A34">
        <w:rPr>
          <w:i/>
          <w:szCs w:val="28"/>
        </w:rPr>
        <w:t xml:space="preserve">làm </w:t>
      </w:r>
      <w:r w:rsidRPr="00175A34">
        <w:rPr>
          <w:i/>
          <w:szCs w:val="28"/>
          <w:lang w:val="vi-VN"/>
        </w:rPr>
        <w:t>rõ là nhà quản lý hay nhà khoa học; đề nghị bỏ cụm từ “người thủ lĩnh”.</w:t>
      </w:r>
    </w:p>
    <w:p w14:paraId="139D1116" w14:textId="69649824" w:rsidR="003541A7" w:rsidRPr="00175A34" w:rsidRDefault="00561C73" w:rsidP="00BA562B">
      <w:pPr>
        <w:spacing w:before="120" w:after="120"/>
        <w:ind w:firstLine="720"/>
        <w:rPr>
          <w:szCs w:val="28"/>
          <w:lang w:val="sv-SE"/>
        </w:rPr>
      </w:pPr>
      <w:r w:rsidRPr="00175A34">
        <w:rPr>
          <w:szCs w:val="28"/>
          <w:lang w:val="sv-SE"/>
        </w:rPr>
        <w:t xml:space="preserve">Tiếp thu ý kiến ĐBQH, UBTVQH </w:t>
      </w:r>
      <w:r w:rsidR="00970FF1" w:rsidRPr="00175A34">
        <w:rPr>
          <w:szCs w:val="28"/>
          <w:lang w:val="sv-SE"/>
        </w:rPr>
        <w:t xml:space="preserve">đã thay cụm từ </w:t>
      </w:r>
      <w:r w:rsidR="00970FF1" w:rsidRPr="00175A34">
        <w:rPr>
          <w:szCs w:val="28"/>
          <w:lang w:val="vi-VN"/>
        </w:rPr>
        <w:t>“</w:t>
      </w:r>
      <w:r w:rsidR="00970FF1" w:rsidRPr="00175A34">
        <w:rPr>
          <w:bCs/>
          <w:iCs/>
          <w:szCs w:val="28"/>
          <w:lang w:val="es-ES"/>
        </w:rPr>
        <w:t>người thủ lĩnh</w:t>
      </w:r>
      <w:r w:rsidR="00970FF1" w:rsidRPr="00175A34">
        <w:rPr>
          <w:bCs/>
          <w:iCs/>
          <w:spacing w:val="-2"/>
          <w:szCs w:val="28"/>
          <w:lang w:val="es-ES"/>
        </w:rPr>
        <w:t>/lãnh đạo của</w:t>
      </w:r>
      <w:r w:rsidR="00970FF1" w:rsidRPr="00175A34">
        <w:rPr>
          <w:szCs w:val="28"/>
          <w:lang w:val="sv-SE"/>
        </w:rPr>
        <w:t xml:space="preserve">” bằng cụm từ </w:t>
      </w:r>
      <w:r w:rsidR="00970FF1" w:rsidRPr="00175A34">
        <w:rPr>
          <w:szCs w:val="28"/>
          <w:lang w:val="vi-VN"/>
        </w:rPr>
        <w:t>“</w:t>
      </w:r>
      <w:r w:rsidR="00970FF1" w:rsidRPr="00175A34">
        <w:rPr>
          <w:bCs/>
          <w:iCs/>
          <w:spacing w:val="-2"/>
          <w:szCs w:val="28"/>
          <w:lang w:val="es-ES"/>
        </w:rPr>
        <w:t>người đứng đầu, chỉ đạo khoa học kỹ thuật, dẫn dắt</w:t>
      </w:r>
      <w:r w:rsidR="00970FF1" w:rsidRPr="00175A34">
        <w:rPr>
          <w:iCs/>
          <w:spacing w:val="-2"/>
          <w:szCs w:val="28"/>
          <w:lang w:val="es-ES"/>
        </w:rPr>
        <w:t xml:space="preserve"> </w:t>
      </w:r>
      <w:r w:rsidR="00970FF1" w:rsidRPr="00175A34">
        <w:rPr>
          <w:bCs/>
          <w:iCs/>
          <w:spacing w:val="-2"/>
          <w:szCs w:val="28"/>
          <w:lang w:val="es-ES"/>
        </w:rPr>
        <w:t>thực hiện</w:t>
      </w:r>
      <w:r w:rsidR="00970FF1" w:rsidRPr="00175A34">
        <w:rPr>
          <w:szCs w:val="28"/>
          <w:lang w:val="sv-SE"/>
        </w:rPr>
        <w:t xml:space="preserve">” và </w:t>
      </w:r>
      <w:r w:rsidR="003541A7" w:rsidRPr="00175A34">
        <w:rPr>
          <w:szCs w:val="28"/>
          <w:lang w:val="sv-SE"/>
        </w:rPr>
        <w:t xml:space="preserve">chỉnh </w:t>
      </w:r>
      <w:r w:rsidR="00747DE2" w:rsidRPr="00175A34">
        <w:rPr>
          <w:szCs w:val="28"/>
          <w:lang w:val="sv-SE"/>
        </w:rPr>
        <w:t xml:space="preserve">lý khái niệm </w:t>
      </w:r>
      <w:r w:rsidR="00970FF1" w:rsidRPr="00175A34">
        <w:rPr>
          <w:szCs w:val="28"/>
          <w:lang w:val="sv-SE"/>
        </w:rPr>
        <w:t xml:space="preserve">này </w:t>
      </w:r>
      <w:r w:rsidR="003541A7" w:rsidRPr="00175A34">
        <w:rPr>
          <w:szCs w:val="28"/>
          <w:lang w:val="sv-SE"/>
        </w:rPr>
        <w:t xml:space="preserve">như </w:t>
      </w:r>
      <w:r w:rsidR="0071554F" w:rsidRPr="00175A34">
        <w:rPr>
          <w:szCs w:val="28"/>
          <w:lang w:val="sv-SE"/>
        </w:rPr>
        <w:t>khoản 2</w:t>
      </w:r>
      <w:r w:rsidR="00C626A4" w:rsidRPr="00175A34">
        <w:rPr>
          <w:szCs w:val="28"/>
          <w:lang w:val="sv-SE"/>
        </w:rPr>
        <w:t>3</w:t>
      </w:r>
      <w:r w:rsidR="0071554F" w:rsidRPr="00175A34">
        <w:rPr>
          <w:szCs w:val="28"/>
          <w:lang w:val="sv-SE"/>
        </w:rPr>
        <w:t xml:space="preserve"> Điều 3 </w:t>
      </w:r>
      <w:r w:rsidR="00747DE2" w:rsidRPr="00175A34">
        <w:rPr>
          <w:szCs w:val="28"/>
          <w:lang w:val="sv-SE"/>
        </w:rPr>
        <w:t>dự thảo Luật</w:t>
      </w:r>
      <w:r w:rsidR="00970FF1" w:rsidRPr="00175A34">
        <w:rPr>
          <w:szCs w:val="28"/>
          <w:lang w:val="sv-SE"/>
        </w:rPr>
        <w:t xml:space="preserve"> tiếp thu, chỉnh lý</w:t>
      </w:r>
      <w:r w:rsidR="00747DE2" w:rsidRPr="00175A34">
        <w:rPr>
          <w:szCs w:val="28"/>
          <w:lang w:val="sv-SE"/>
        </w:rPr>
        <w:t>.</w:t>
      </w:r>
    </w:p>
    <w:p w14:paraId="59F3DA27" w14:textId="36A7E979" w:rsidR="00970FF1" w:rsidRPr="00175A34" w:rsidRDefault="00DB7C13" w:rsidP="00BA562B">
      <w:pPr>
        <w:spacing w:before="120" w:after="120"/>
        <w:ind w:firstLine="720"/>
        <w:rPr>
          <w:b/>
          <w:i/>
          <w:szCs w:val="28"/>
          <w:lang w:val="sv-SE"/>
        </w:rPr>
      </w:pPr>
      <w:r w:rsidRPr="00175A34">
        <w:rPr>
          <w:b/>
          <w:i/>
          <w:szCs w:val="28"/>
          <w:lang w:val="sv-SE"/>
        </w:rPr>
        <w:t>4</w:t>
      </w:r>
      <w:r w:rsidR="00970FF1" w:rsidRPr="00175A34">
        <w:rPr>
          <w:b/>
          <w:i/>
          <w:szCs w:val="28"/>
          <w:lang w:val="sv-SE"/>
        </w:rPr>
        <w:t>.8. Về hoàn thiện các khái niệm tại Điều 2</w:t>
      </w:r>
    </w:p>
    <w:p w14:paraId="568A434A" w14:textId="247DB544" w:rsidR="00970FF1" w:rsidRPr="00175A34" w:rsidRDefault="00970FF1" w:rsidP="00BA562B">
      <w:pPr>
        <w:spacing w:before="120" w:after="120"/>
        <w:ind w:firstLine="720"/>
        <w:rPr>
          <w:rFonts w:ascii="Times New Roman Italic" w:hAnsi="Times New Roman Italic"/>
          <w:i/>
          <w:spacing w:val="-4"/>
          <w:szCs w:val="28"/>
          <w:lang w:val="sv-SE"/>
        </w:rPr>
      </w:pPr>
      <w:r w:rsidRPr="00175A34">
        <w:rPr>
          <w:rFonts w:ascii="Times New Roman Italic" w:hAnsi="Times New Roman Italic"/>
          <w:i/>
          <w:spacing w:val="-4"/>
          <w:szCs w:val="28"/>
          <w:lang w:val="sv-SE"/>
        </w:rPr>
        <w:t>Có ý kiến đề nghị rà soát, bổ sung, chỉnh lý các khái niệm cho cụ thể, rõ ràng, thống nhất</w:t>
      </w:r>
      <w:r w:rsidR="008B719E" w:rsidRPr="00175A34">
        <w:rPr>
          <w:rFonts w:ascii="Times New Roman Italic" w:hAnsi="Times New Roman Italic"/>
          <w:i/>
          <w:spacing w:val="-4"/>
          <w:szCs w:val="28"/>
          <w:lang w:val="sv-SE"/>
        </w:rPr>
        <w:t xml:space="preserve"> giữa các khái niệm và</w:t>
      </w:r>
      <w:r w:rsidRPr="00175A34">
        <w:rPr>
          <w:rFonts w:ascii="Times New Roman Italic" w:hAnsi="Times New Roman Italic"/>
          <w:i/>
          <w:spacing w:val="-4"/>
          <w:szCs w:val="28"/>
          <w:lang w:val="sv-SE"/>
        </w:rPr>
        <w:t xml:space="preserve"> với các quy định</w:t>
      </w:r>
      <w:r w:rsidR="008B719E" w:rsidRPr="00175A34">
        <w:rPr>
          <w:rFonts w:ascii="Times New Roman Italic" w:hAnsi="Times New Roman Italic"/>
          <w:i/>
          <w:spacing w:val="-4"/>
          <w:szCs w:val="28"/>
          <w:lang w:val="sv-SE"/>
        </w:rPr>
        <w:t xml:space="preserve"> liên quan</w:t>
      </w:r>
      <w:r w:rsidRPr="00175A34">
        <w:rPr>
          <w:rFonts w:ascii="Times New Roman Italic" w:hAnsi="Times New Roman Italic"/>
          <w:i/>
          <w:spacing w:val="-4"/>
          <w:szCs w:val="28"/>
          <w:lang w:val="sv-SE"/>
        </w:rPr>
        <w:t xml:space="preserve"> trong dự thảo Luật.</w:t>
      </w:r>
    </w:p>
    <w:p w14:paraId="74EAF645" w14:textId="1F452A0B" w:rsidR="00775330" w:rsidRPr="00175A34" w:rsidRDefault="00970FF1" w:rsidP="00BA562B">
      <w:pPr>
        <w:spacing w:before="120" w:after="120"/>
        <w:ind w:firstLine="720"/>
        <w:rPr>
          <w:spacing w:val="-2"/>
          <w:szCs w:val="28"/>
          <w:lang w:val="sv-SE"/>
        </w:rPr>
      </w:pPr>
      <w:r w:rsidRPr="00175A34">
        <w:rPr>
          <w:szCs w:val="28"/>
          <w:lang w:val="sv-SE"/>
        </w:rPr>
        <w:t>Trên cơ sở ý kiến ĐBQH, UBTVQH đề nghị Quốc hội cho</w:t>
      </w:r>
      <w:r w:rsidR="001A2808" w:rsidRPr="00175A34">
        <w:rPr>
          <w:szCs w:val="28"/>
          <w:lang w:val="sv-SE"/>
        </w:rPr>
        <w:t xml:space="preserve">: </w:t>
      </w:r>
      <w:r w:rsidR="001A2808" w:rsidRPr="00175A34">
        <w:rPr>
          <w:spacing w:val="-2"/>
          <w:szCs w:val="28"/>
          <w:lang w:val="sv-SE"/>
        </w:rPr>
        <w:t>Bổ sung khoản</w:t>
      </w:r>
      <w:r w:rsidRPr="00175A34">
        <w:rPr>
          <w:szCs w:val="28"/>
          <w:lang w:val="sv-SE"/>
        </w:rPr>
        <w:t xml:space="preserve"> </w:t>
      </w:r>
      <w:r w:rsidR="00C626A4" w:rsidRPr="00175A34">
        <w:rPr>
          <w:szCs w:val="28"/>
          <w:lang w:val="sv-SE"/>
        </w:rPr>
        <w:t>5</w:t>
      </w:r>
      <w:r w:rsidRPr="00175A34">
        <w:rPr>
          <w:szCs w:val="28"/>
          <w:lang w:val="sv-SE"/>
        </w:rPr>
        <w:t xml:space="preserve"> quy định về cơ sở huy động để bao quát </w:t>
      </w:r>
      <w:r w:rsidRPr="00175A34">
        <w:rPr>
          <w:spacing w:val="-2"/>
          <w:szCs w:val="28"/>
          <w:lang w:val="sv-SE"/>
        </w:rPr>
        <w:t>doanh nghiệp, tổ chức</w:t>
      </w:r>
      <w:r w:rsidR="00C626A4" w:rsidRPr="00175A34">
        <w:rPr>
          <w:spacing w:val="-2"/>
          <w:szCs w:val="28"/>
          <w:lang w:val="sv-SE"/>
        </w:rPr>
        <w:t xml:space="preserve"> </w:t>
      </w:r>
      <w:r w:rsidRPr="00175A34">
        <w:rPr>
          <w:iCs/>
          <w:spacing w:val="-2"/>
          <w:szCs w:val="28"/>
          <w:lang w:val="sv-SE"/>
        </w:rPr>
        <w:t xml:space="preserve">ngoài lực lượng vũ trang đủ điều kiện </w:t>
      </w:r>
      <w:r w:rsidRPr="00175A34">
        <w:rPr>
          <w:spacing w:val="-2"/>
          <w:szCs w:val="28"/>
          <w:lang w:val="sv-SE"/>
        </w:rPr>
        <w:t xml:space="preserve">được huy động tham gia hoạt động </w:t>
      </w:r>
      <w:r w:rsidR="003C6DBC" w:rsidRPr="00175A34">
        <w:rPr>
          <w:spacing w:val="-2"/>
          <w:szCs w:val="28"/>
          <w:lang w:val="sv-SE"/>
        </w:rPr>
        <w:t>CNQP, AN</w:t>
      </w:r>
      <w:r w:rsidR="00AB442B" w:rsidRPr="00175A34">
        <w:rPr>
          <w:spacing w:val="-2"/>
          <w:szCs w:val="28"/>
          <w:lang w:val="sv-SE"/>
        </w:rPr>
        <w:t>, làm cơ sở quy định những nội dung liên quan trong dự thảo Luật</w:t>
      </w:r>
      <w:r w:rsidR="001A2808" w:rsidRPr="00175A34">
        <w:rPr>
          <w:spacing w:val="-2"/>
          <w:szCs w:val="28"/>
          <w:lang w:val="sv-SE"/>
        </w:rPr>
        <w:t xml:space="preserve">; </w:t>
      </w:r>
      <w:r w:rsidR="00D97A1E" w:rsidRPr="00175A34">
        <w:rPr>
          <w:spacing w:val="-2"/>
          <w:szCs w:val="28"/>
          <w:lang w:val="sv-SE"/>
        </w:rPr>
        <w:t>bổ sung, chỉnh lý lại khoả</w:t>
      </w:r>
      <w:r w:rsidR="00D10875" w:rsidRPr="00175A34">
        <w:rPr>
          <w:spacing w:val="-2"/>
          <w:szCs w:val="28"/>
          <w:lang w:val="sv-SE"/>
        </w:rPr>
        <w:t>n</w:t>
      </w:r>
      <w:r w:rsidR="00C626A4" w:rsidRPr="00175A34">
        <w:rPr>
          <w:spacing w:val="-2"/>
          <w:szCs w:val="28"/>
          <w:lang w:val="sv-SE"/>
        </w:rPr>
        <w:t xml:space="preserve"> 6 </w:t>
      </w:r>
      <w:r w:rsidR="00D97A1E" w:rsidRPr="00175A34">
        <w:rPr>
          <w:spacing w:val="-2"/>
          <w:szCs w:val="28"/>
          <w:lang w:val="sv-SE"/>
        </w:rPr>
        <w:t xml:space="preserve">về cơ sở công nghiệp động viên cho cụ thể, thống nhất với các quy định có liên quan trong dự thảo Luật; </w:t>
      </w:r>
      <w:r w:rsidR="00775330" w:rsidRPr="00175A34">
        <w:rPr>
          <w:spacing w:val="-2"/>
          <w:szCs w:val="28"/>
          <w:lang w:val="sv-SE"/>
        </w:rPr>
        <w:t xml:space="preserve">bổ sung, chỉnh lý lại khoản 14 về sản xuất QPAN, tách thành 2 điểm quy định cụ thể về sản xuất quốc phòng và sản xuất an ninh như Điều 3 dự thảo Luật tiếp thu, chỉnh lý; bổ sung, chỉnh lý lại khoản 16 về sản phẩm QPAN. Khoản 8 về VKTBKT chiến lược, </w:t>
      </w:r>
      <w:r w:rsidR="00775330" w:rsidRPr="00175A34">
        <w:rPr>
          <w:lang w:val="sv-SE"/>
        </w:rPr>
        <w:t xml:space="preserve">chỉnh sửa thành “VKTBKT có ý nghĩa chiến lược” để phù hợp với quy định của các Điều ước quốc tế mà Việt Nam là thành viên và tránh hiểu nhầm </w:t>
      </w:r>
      <w:r w:rsidR="00775330" w:rsidRPr="00175A34">
        <w:rPr>
          <w:iCs/>
          <w:lang w:val="sv-SE"/>
        </w:rPr>
        <w:t>VKTBKT</w:t>
      </w:r>
      <w:r w:rsidR="00775330" w:rsidRPr="00175A34">
        <w:rPr>
          <w:lang w:val="sv-SE"/>
        </w:rPr>
        <w:t xml:space="preserve"> chiến lược đề cập trong dự thảo Luật là bộ ba vũ khí chiến lược có sức huỷ diệt lớn gồm tên lửa đạn đạo có đầu đạn hạt nhân, máy bay ném bom chiến lược, tàu ngầm hạt nhân chiến lược.</w:t>
      </w:r>
    </w:p>
    <w:p w14:paraId="74179905" w14:textId="12D9F004" w:rsidR="00E750B7" w:rsidRPr="00175A34" w:rsidRDefault="0071554F" w:rsidP="003C4F7F">
      <w:pPr>
        <w:pStyle w:val="Heading1"/>
        <w:ind w:firstLine="720"/>
      </w:pPr>
      <w:r w:rsidRPr="00175A34">
        <w:rPr>
          <w:iCs/>
        </w:rPr>
        <w:t>5</w:t>
      </w:r>
      <w:r w:rsidR="00E750B7" w:rsidRPr="00175A34">
        <w:rPr>
          <w:iCs/>
        </w:rPr>
        <w:t xml:space="preserve">. Về </w:t>
      </w:r>
      <w:r w:rsidR="00E750B7" w:rsidRPr="00175A34">
        <w:t>vị trí, nhiệm vụ của công nghiệp quốc phòng, công nghiệp an ninh và động viên công nghiệp (Điều 3)</w:t>
      </w:r>
    </w:p>
    <w:p w14:paraId="61770E39" w14:textId="5DCDED89" w:rsidR="00C8258C" w:rsidRPr="00175A34" w:rsidRDefault="003541A7" w:rsidP="00175A34">
      <w:pPr>
        <w:widowControl w:val="0"/>
        <w:spacing w:before="120" w:after="120"/>
        <w:ind w:firstLine="720"/>
        <w:rPr>
          <w:szCs w:val="28"/>
        </w:rPr>
      </w:pPr>
      <w:r w:rsidRPr="00175A34">
        <w:rPr>
          <w:i/>
          <w:szCs w:val="28"/>
          <w:lang w:val="vi-VN"/>
        </w:rPr>
        <w:t xml:space="preserve">- </w:t>
      </w:r>
      <w:r w:rsidR="001D43D5" w:rsidRPr="00175A34">
        <w:rPr>
          <w:szCs w:val="28"/>
        </w:rPr>
        <w:t>Khoản 1, khoản 2</w:t>
      </w:r>
      <w:r w:rsidR="00F365E7" w:rsidRPr="00175A34">
        <w:rPr>
          <w:szCs w:val="28"/>
        </w:rPr>
        <w:t xml:space="preserve">: </w:t>
      </w:r>
      <w:r w:rsidR="001D43D5" w:rsidRPr="00175A34">
        <w:rPr>
          <w:i/>
          <w:szCs w:val="28"/>
          <w:lang w:val="sv-SE"/>
        </w:rPr>
        <w:t>Có ý kiến đề nghị</w:t>
      </w:r>
      <w:r w:rsidR="000D2D50" w:rsidRPr="00175A34">
        <w:rPr>
          <w:i/>
          <w:szCs w:val="28"/>
          <w:lang w:val="sv-SE"/>
        </w:rPr>
        <w:t xml:space="preserve"> không </w:t>
      </w:r>
      <w:r w:rsidR="00E22580" w:rsidRPr="00175A34">
        <w:rPr>
          <w:i/>
          <w:szCs w:val="28"/>
          <w:lang w:val="sv-SE"/>
        </w:rPr>
        <w:t xml:space="preserve">tách </w:t>
      </w:r>
      <w:r w:rsidR="001D43D5" w:rsidRPr="00175A34">
        <w:rPr>
          <w:i/>
          <w:szCs w:val="28"/>
          <w:lang w:val="sv-SE"/>
        </w:rPr>
        <w:t xml:space="preserve">CNQP với CNAN mà </w:t>
      </w:r>
      <w:r w:rsidR="001D43D5" w:rsidRPr="00175A34">
        <w:rPr>
          <w:i/>
          <w:szCs w:val="28"/>
        </w:rPr>
        <w:t xml:space="preserve">tích hợp thành 01 khoản về vị trí, nhiệm vụ của </w:t>
      </w:r>
      <w:r w:rsidR="003C6DBC" w:rsidRPr="00175A34">
        <w:rPr>
          <w:i/>
          <w:szCs w:val="28"/>
        </w:rPr>
        <w:t>CNQP, AN</w:t>
      </w:r>
      <w:r w:rsidR="001D43D5" w:rsidRPr="00175A34">
        <w:rPr>
          <w:i/>
          <w:szCs w:val="28"/>
          <w:lang w:val="sv-SE"/>
        </w:rPr>
        <w:t xml:space="preserve">; </w:t>
      </w:r>
      <w:r w:rsidR="001D43D5" w:rsidRPr="00175A34">
        <w:rPr>
          <w:i/>
          <w:szCs w:val="28"/>
        </w:rPr>
        <w:t>đề nghị làm rõ quy định tại điể</w:t>
      </w:r>
      <w:r w:rsidR="00D10875" w:rsidRPr="00175A34">
        <w:rPr>
          <w:i/>
          <w:szCs w:val="28"/>
        </w:rPr>
        <w:t xml:space="preserve">m d quy định </w:t>
      </w:r>
      <w:r w:rsidR="001D43D5" w:rsidRPr="00175A34">
        <w:rPr>
          <w:i/>
          <w:szCs w:val="28"/>
        </w:rPr>
        <w:t>đào tạ</w:t>
      </w:r>
      <w:r w:rsidR="00D10875" w:rsidRPr="00175A34">
        <w:rPr>
          <w:i/>
          <w:szCs w:val="28"/>
        </w:rPr>
        <w:t xml:space="preserve">o riêng phục vụ </w:t>
      </w:r>
      <w:r w:rsidR="001D43D5" w:rsidRPr="00175A34">
        <w:rPr>
          <w:i/>
          <w:szCs w:val="28"/>
          <w:lang w:val="vi-VN"/>
        </w:rPr>
        <w:t>QPAN</w:t>
      </w:r>
      <w:r w:rsidR="001D43D5" w:rsidRPr="00175A34">
        <w:rPr>
          <w:i/>
          <w:szCs w:val="28"/>
        </w:rPr>
        <w:t xml:space="preserve"> hay đào tạo lưỡng dụng, cho cả </w:t>
      </w:r>
      <w:r w:rsidR="001D43D5" w:rsidRPr="00175A34">
        <w:rPr>
          <w:i/>
          <w:szCs w:val="28"/>
        </w:rPr>
        <w:lastRenderedPageBreak/>
        <w:t>dân sự</w:t>
      </w:r>
      <w:r w:rsidR="00B260D6" w:rsidRPr="00175A34">
        <w:rPr>
          <w:i/>
          <w:szCs w:val="28"/>
        </w:rPr>
        <w:t xml:space="preserve">; </w:t>
      </w:r>
      <w:r w:rsidR="00B260D6" w:rsidRPr="00175A34">
        <w:rPr>
          <w:i/>
          <w:szCs w:val="28"/>
          <w:lang w:val="vi-VN"/>
        </w:rPr>
        <w:t>đề nghị</w:t>
      </w:r>
      <w:r w:rsidR="009347D9" w:rsidRPr="00175A34">
        <w:rPr>
          <w:i/>
          <w:szCs w:val="28"/>
          <w:lang w:val="vi-VN"/>
        </w:rPr>
        <w:t xml:space="preserve"> rà soát, </w:t>
      </w:r>
      <w:r w:rsidR="00B260D6" w:rsidRPr="00175A34">
        <w:rPr>
          <w:i/>
          <w:szCs w:val="28"/>
          <w:lang w:val="sv-SE"/>
        </w:rPr>
        <w:t>bổ sung nhiệm vụ về đào tạo đối với CNAN</w:t>
      </w:r>
      <w:r w:rsidR="009347D9" w:rsidRPr="00175A34">
        <w:rPr>
          <w:i/>
          <w:szCs w:val="28"/>
          <w:lang w:val="sv-SE"/>
        </w:rPr>
        <w:t xml:space="preserve"> cho đầy đủ</w:t>
      </w:r>
      <w:r w:rsidR="00B260D6" w:rsidRPr="00175A34">
        <w:rPr>
          <w:i/>
          <w:szCs w:val="28"/>
          <w:lang w:val="sv-SE"/>
        </w:rPr>
        <w:t>.</w:t>
      </w:r>
    </w:p>
    <w:p w14:paraId="16A7FC2A" w14:textId="1C58634B" w:rsidR="00AC7333" w:rsidRPr="00175A34" w:rsidRDefault="00AC7333" w:rsidP="00AC7333">
      <w:pPr>
        <w:spacing w:before="120" w:after="120"/>
        <w:ind w:firstLine="720"/>
        <w:rPr>
          <w:spacing w:val="-2"/>
          <w:szCs w:val="28"/>
        </w:rPr>
      </w:pPr>
      <w:r w:rsidRPr="00175A34">
        <w:rPr>
          <w:szCs w:val="28"/>
        </w:rPr>
        <w:t xml:space="preserve">UBTVQH xin báo cáo như sau: CNQP, CNAN có những nhiệm vụ giống nhau, nhưng do nhiệm vụ quốc phòng, quân sự và nhiệm vụ an ninh có </w:t>
      </w:r>
      <w:r w:rsidR="00B260D6" w:rsidRPr="00175A34">
        <w:rPr>
          <w:szCs w:val="28"/>
        </w:rPr>
        <w:t xml:space="preserve">những nội dung </w:t>
      </w:r>
      <w:r w:rsidR="009347D9" w:rsidRPr="00175A34">
        <w:rPr>
          <w:szCs w:val="28"/>
        </w:rPr>
        <w:t xml:space="preserve">đặc thù </w:t>
      </w:r>
      <w:r w:rsidR="00B260D6" w:rsidRPr="00175A34">
        <w:rPr>
          <w:szCs w:val="28"/>
        </w:rPr>
        <w:t>khác nhau, nên</w:t>
      </w:r>
      <w:r w:rsidRPr="00175A34">
        <w:rPr>
          <w:szCs w:val="28"/>
        </w:rPr>
        <w:t xml:space="preserve"> mục tiêu, </w:t>
      </w:r>
      <w:r w:rsidR="009347D9" w:rsidRPr="00175A34">
        <w:rPr>
          <w:szCs w:val="28"/>
        </w:rPr>
        <w:t xml:space="preserve">yêu cầu, </w:t>
      </w:r>
      <w:r w:rsidRPr="00175A34">
        <w:rPr>
          <w:szCs w:val="28"/>
        </w:rPr>
        <w:t xml:space="preserve">quy mô, tính chất </w:t>
      </w:r>
      <w:r w:rsidR="00B260D6" w:rsidRPr="00175A34">
        <w:rPr>
          <w:szCs w:val="28"/>
        </w:rPr>
        <w:t xml:space="preserve">CNQP, CNAN cũng </w:t>
      </w:r>
      <w:r w:rsidRPr="00175A34">
        <w:rPr>
          <w:szCs w:val="28"/>
        </w:rPr>
        <w:t xml:space="preserve">có nhiều khác biệt. Việc </w:t>
      </w:r>
      <w:r w:rsidR="00B260D6" w:rsidRPr="00175A34">
        <w:rPr>
          <w:szCs w:val="28"/>
          <w:lang w:val="sv-SE"/>
        </w:rPr>
        <w:t>tách bạch vị trí, nhiệm vụ của CNQP với CNAN</w:t>
      </w:r>
      <w:r w:rsidR="00B260D6" w:rsidRPr="00175A34">
        <w:rPr>
          <w:szCs w:val="28"/>
        </w:rPr>
        <w:t xml:space="preserve"> </w:t>
      </w:r>
      <w:r w:rsidRPr="00175A34">
        <w:rPr>
          <w:szCs w:val="28"/>
        </w:rPr>
        <w:t xml:space="preserve">đảm bảo phân định được rõ </w:t>
      </w:r>
      <w:r w:rsidR="009347D9" w:rsidRPr="00175A34">
        <w:rPr>
          <w:szCs w:val="28"/>
        </w:rPr>
        <w:t xml:space="preserve">ràng </w:t>
      </w:r>
      <w:r w:rsidRPr="00175A34">
        <w:rPr>
          <w:szCs w:val="28"/>
        </w:rPr>
        <w:t>nhiệm vụ của CNQP và nhiệm vụ của CNAN,</w:t>
      </w:r>
      <w:r w:rsidR="00D711C3" w:rsidRPr="00175A34">
        <w:rPr>
          <w:szCs w:val="28"/>
        </w:rPr>
        <w:t xml:space="preserve"> thống nhất với các quy định liên quan trong dự thảo Luật và</w:t>
      </w:r>
      <w:r w:rsidRPr="00175A34">
        <w:rPr>
          <w:szCs w:val="28"/>
        </w:rPr>
        <w:t xml:space="preserve"> </w:t>
      </w:r>
      <w:r w:rsidR="00B260D6" w:rsidRPr="00175A34">
        <w:rPr>
          <w:szCs w:val="28"/>
        </w:rPr>
        <w:t>thuận lợi trong tổ chức thực hiện</w:t>
      </w:r>
      <w:r w:rsidRPr="00175A34">
        <w:rPr>
          <w:szCs w:val="28"/>
        </w:rPr>
        <w:t xml:space="preserve">. </w:t>
      </w:r>
      <w:r w:rsidR="009347D9" w:rsidRPr="00175A34">
        <w:rPr>
          <w:szCs w:val="28"/>
        </w:rPr>
        <w:t xml:space="preserve">Về </w:t>
      </w:r>
      <w:r w:rsidR="009347D9" w:rsidRPr="00175A34">
        <w:rPr>
          <w:lang w:val="es-ES"/>
        </w:rPr>
        <w:t xml:space="preserve">đào tạo phát triển nhân lực phục vụ </w:t>
      </w:r>
      <w:r w:rsidR="009347D9" w:rsidRPr="00175A34">
        <w:rPr>
          <w:szCs w:val="28"/>
        </w:rPr>
        <w:t>CNQP, CNAN</w:t>
      </w:r>
      <w:r w:rsidR="00D711C3" w:rsidRPr="00175A34">
        <w:rPr>
          <w:szCs w:val="28"/>
        </w:rPr>
        <w:t xml:space="preserve">, </w:t>
      </w:r>
      <w:r w:rsidRPr="00175A34">
        <w:rPr>
          <w:szCs w:val="28"/>
        </w:rPr>
        <w:t xml:space="preserve">các cơ sở đào tạo CNQP, CNAN </w:t>
      </w:r>
      <w:r w:rsidR="009347D9" w:rsidRPr="00175A34">
        <w:rPr>
          <w:szCs w:val="28"/>
        </w:rPr>
        <w:t>có</w:t>
      </w:r>
      <w:r w:rsidRPr="00175A34">
        <w:rPr>
          <w:szCs w:val="28"/>
        </w:rPr>
        <w:t xml:space="preserve"> mục đích chính là </w:t>
      </w:r>
      <w:r w:rsidR="009347D9" w:rsidRPr="00175A34">
        <w:rPr>
          <w:szCs w:val="28"/>
        </w:rPr>
        <w:t xml:space="preserve">đào tạo </w:t>
      </w:r>
      <w:r w:rsidRPr="00175A34">
        <w:rPr>
          <w:szCs w:val="28"/>
        </w:rPr>
        <w:t>các ngành nghề phục vụ</w:t>
      </w:r>
      <w:r w:rsidR="009347D9" w:rsidRPr="00175A34">
        <w:rPr>
          <w:szCs w:val="28"/>
        </w:rPr>
        <w:t xml:space="preserve"> cho CNQP, CNAN, trong đó</w:t>
      </w:r>
      <w:r w:rsidRPr="00175A34">
        <w:rPr>
          <w:szCs w:val="28"/>
        </w:rPr>
        <w:t xml:space="preserve"> có các ngành nghề đặc thù mà bên ngoài không đào tạo. Tuy nhiên, các cơ sở đào tạo của CNQP, CNAN vẫn tiến hành đào tạo các ngành nghề mà xã hội có nhu cầu</w:t>
      </w:r>
      <w:r w:rsidR="009347D9" w:rsidRPr="00175A34">
        <w:rPr>
          <w:szCs w:val="28"/>
        </w:rPr>
        <w:t xml:space="preserve"> theo hướng lưỡng dụng</w:t>
      </w:r>
      <w:r w:rsidRPr="00175A34">
        <w:rPr>
          <w:spacing w:val="-2"/>
          <w:szCs w:val="28"/>
        </w:rPr>
        <w:t>.</w:t>
      </w:r>
    </w:p>
    <w:p w14:paraId="2F697E5E" w14:textId="6A698111" w:rsidR="00C8258C" w:rsidRPr="00175A34" w:rsidRDefault="00C8258C" w:rsidP="00C8258C">
      <w:pPr>
        <w:spacing w:before="120" w:after="120"/>
        <w:ind w:firstLine="720"/>
        <w:rPr>
          <w:spacing w:val="-4"/>
          <w:szCs w:val="28"/>
        </w:rPr>
      </w:pPr>
      <w:r w:rsidRPr="00175A34">
        <w:rPr>
          <w:spacing w:val="-4"/>
          <w:szCs w:val="28"/>
        </w:rPr>
        <w:t xml:space="preserve">Tiếp thu ý kiến ĐBQH, UBTVQH đã bổ sung nhiệm vụ “Đào tạo phát triển nhân lực phục vụ </w:t>
      </w:r>
      <w:r w:rsidR="00610603" w:rsidRPr="00175A34">
        <w:rPr>
          <w:spacing w:val="-4"/>
          <w:szCs w:val="28"/>
        </w:rPr>
        <w:t>CNAN</w:t>
      </w:r>
      <w:r w:rsidRPr="00175A34">
        <w:rPr>
          <w:spacing w:val="-4"/>
          <w:szCs w:val="28"/>
        </w:rPr>
        <w:t>” vào khoản 2 cho đầy đủ</w:t>
      </w:r>
      <w:r w:rsidR="009347D9" w:rsidRPr="00175A34">
        <w:rPr>
          <w:spacing w:val="-4"/>
          <w:szCs w:val="28"/>
        </w:rPr>
        <w:t xml:space="preserve"> </w:t>
      </w:r>
      <w:r w:rsidR="009347D9" w:rsidRPr="00175A34">
        <w:rPr>
          <w:szCs w:val="28"/>
          <w:lang w:val="sv-SE"/>
        </w:rPr>
        <w:t>và thống nhất với CNQP</w:t>
      </w:r>
      <w:r w:rsidRPr="00175A34">
        <w:rPr>
          <w:spacing w:val="-4"/>
          <w:szCs w:val="28"/>
        </w:rPr>
        <w:t xml:space="preserve">. </w:t>
      </w:r>
    </w:p>
    <w:p w14:paraId="69C11239" w14:textId="485EEF1E" w:rsidR="00D711C3" w:rsidRPr="00175A34" w:rsidRDefault="00D711C3" w:rsidP="00F365E7">
      <w:pPr>
        <w:spacing w:before="120" w:after="120"/>
        <w:ind w:firstLine="720"/>
        <w:rPr>
          <w:spacing w:val="-4"/>
          <w:szCs w:val="28"/>
        </w:rPr>
      </w:pPr>
      <w:r w:rsidRPr="00175A34">
        <w:rPr>
          <w:spacing w:val="-4"/>
          <w:szCs w:val="28"/>
        </w:rPr>
        <w:t>- Khoản 3</w:t>
      </w:r>
      <w:r w:rsidR="00F365E7" w:rsidRPr="00175A34">
        <w:rPr>
          <w:spacing w:val="-4"/>
          <w:szCs w:val="28"/>
        </w:rPr>
        <w:t xml:space="preserve">: </w:t>
      </w:r>
      <w:r w:rsidRPr="00175A34">
        <w:rPr>
          <w:i/>
          <w:spacing w:val="-4"/>
          <w:szCs w:val="28"/>
        </w:rPr>
        <w:t>Có ý kiến đề nghị rà soát, quy định cụ thể hơn về các hoạt động của ĐVCN.</w:t>
      </w:r>
    </w:p>
    <w:p w14:paraId="1FC9ADB6" w14:textId="25951143" w:rsidR="00D711C3" w:rsidRPr="00175A34" w:rsidRDefault="00D711C3" w:rsidP="00C8258C">
      <w:pPr>
        <w:spacing w:before="120" w:after="120"/>
        <w:ind w:firstLine="720"/>
        <w:rPr>
          <w:spacing w:val="-6"/>
          <w:szCs w:val="28"/>
        </w:rPr>
      </w:pPr>
      <w:r w:rsidRPr="00175A34">
        <w:rPr>
          <w:spacing w:val="-6"/>
          <w:szCs w:val="28"/>
        </w:rPr>
        <w:t xml:space="preserve">Tiếp thu ý kiến ĐBQH, UBTVQH đã rà soát, chỉnh lý và bổ sung cụ thể 08 hoạt động của ĐVCN như </w:t>
      </w:r>
      <w:r w:rsidR="00024156" w:rsidRPr="00175A34">
        <w:rPr>
          <w:spacing w:val="-6"/>
          <w:szCs w:val="28"/>
        </w:rPr>
        <w:t xml:space="preserve">khoản 3 Điều 4 </w:t>
      </w:r>
      <w:r w:rsidRPr="00175A34">
        <w:rPr>
          <w:spacing w:val="-6"/>
          <w:szCs w:val="28"/>
        </w:rPr>
        <w:t>dự thảo Luật tiếp thu, chỉnh lý.</w:t>
      </w:r>
    </w:p>
    <w:p w14:paraId="5127064E" w14:textId="1A99FDF3" w:rsidR="00D711C3" w:rsidRPr="005004F0" w:rsidRDefault="00024156" w:rsidP="003C4F7F">
      <w:pPr>
        <w:pStyle w:val="Heading1"/>
        <w:ind w:firstLine="720"/>
        <w:rPr>
          <w:szCs w:val="28"/>
        </w:rPr>
      </w:pPr>
      <w:r w:rsidRPr="005004F0">
        <w:rPr>
          <w:iCs/>
          <w:szCs w:val="28"/>
        </w:rPr>
        <w:t>6</w:t>
      </w:r>
      <w:r w:rsidR="00D711C3" w:rsidRPr="005004F0">
        <w:rPr>
          <w:iCs/>
          <w:szCs w:val="28"/>
        </w:rPr>
        <w:t xml:space="preserve">. Về </w:t>
      </w:r>
      <w:r w:rsidR="00D711C3" w:rsidRPr="005004F0">
        <w:rPr>
          <w:szCs w:val="28"/>
        </w:rPr>
        <w:t>nguyên tắc xây dựng và phát triển công nghiệp quốc phòng, an ninh và động viên công nghiệp (Điều 4)</w:t>
      </w:r>
    </w:p>
    <w:p w14:paraId="208920CD" w14:textId="35E65F9A" w:rsidR="003541A7" w:rsidRPr="00175A34" w:rsidRDefault="003541A7" w:rsidP="00BA562B">
      <w:pPr>
        <w:spacing w:before="120" w:after="120"/>
        <w:ind w:firstLine="720"/>
        <w:rPr>
          <w:rFonts w:eastAsia="Times New Roman"/>
          <w:i/>
          <w:szCs w:val="28"/>
          <w:lang w:val="es-ES"/>
        </w:rPr>
      </w:pPr>
      <w:r w:rsidRPr="00175A34">
        <w:rPr>
          <w:i/>
          <w:szCs w:val="28"/>
          <w:lang w:val="es-ES"/>
        </w:rPr>
        <w:t xml:space="preserve">- Có ý kiến </w:t>
      </w:r>
      <w:r w:rsidRPr="00175A34">
        <w:rPr>
          <w:i/>
          <w:szCs w:val="28"/>
          <w:lang w:val="sv-SE"/>
        </w:rPr>
        <w:t xml:space="preserve">đề nghị </w:t>
      </w:r>
      <w:r w:rsidRPr="00175A34">
        <w:rPr>
          <w:i/>
          <w:szCs w:val="28"/>
          <w:lang w:val="es-ES"/>
        </w:rPr>
        <w:t xml:space="preserve">bổ sung nguyên tắc xây dựng, phát triển </w:t>
      </w:r>
      <w:r w:rsidR="003C6DBC" w:rsidRPr="00175A34">
        <w:rPr>
          <w:i/>
          <w:szCs w:val="28"/>
          <w:lang w:val="es-ES"/>
        </w:rPr>
        <w:t>CNQP, AN</w:t>
      </w:r>
      <w:r w:rsidRPr="00175A34">
        <w:rPr>
          <w:i/>
          <w:szCs w:val="28"/>
          <w:lang w:val="es-ES"/>
        </w:rPr>
        <w:t xml:space="preserve"> phải đặt trong tổng thể của nền công nghiệp quốc gia; nguyên tắc “đầu tư có trọng điểm cho vũ khí, trang bị công nghệ cao” để thống nhất với khoản 2 Điều 12 của Luật Quốc phòng; </w:t>
      </w:r>
      <w:r w:rsidRPr="00175A34">
        <w:rPr>
          <w:rFonts w:eastAsia="Times New Roman"/>
          <w:i/>
          <w:szCs w:val="28"/>
          <w:lang w:val="es-ES"/>
        </w:rPr>
        <w:t xml:space="preserve">bổ sung nguyên tắc xây dựng, phát triển </w:t>
      </w:r>
      <w:r w:rsidR="003C6DBC" w:rsidRPr="00175A34">
        <w:rPr>
          <w:rFonts w:eastAsia="Times New Roman"/>
          <w:i/>
          <w:szCs w:val="28"/>
          <w:lang w:val="es-ES"/>
        </w:rPr>
        <w:t>CNQP, AN</w:t>
      </w:r>
      <w:r w:rsidRPr="00175A34">
        <w:rPr>
          <w:rFonts w:eastAsia="Times New Roman"/>
          <w:i/>
          <w:szCs w:val="28"/>
          <w:lang w:val="es-ES"/>
        </w:rPr>
        <w:t xml:space="preserve"> và ĐVCN là trách nhiệm của cả hệ thống chính trị và toàn dân.</w:t>
      </w:r>
    </w:p>
    <w:p w14:paraId="7C4959B3" w14:textId="33B2AA0B" w:rsidR="00AA791E" w:rsidRPr="00175A34" w:rsidRDefault="00E22580" w:rsidP="00175A34">
      <w:pPr>
        <w:widowControl w:val="0"/>
        <w:spacing w:before="120" w:after="120"/>
        <w:ind w:firstLine="720"/>
        <w:rPr>
          <w:szCs w:val="28"/>
          <w:lang w:val="sv-SE"/>
        </w:rPr>
      </w:pPr>
      <w:r w:rsidRPr="00175A34">
        <w:rPr>
          <w:rFonts w:eastAsia="Times New Roman"/>
          <w:szCs w:val="28"/>
          <w:lang w:val="es-ES"/>
        </w:rPr>
        <w:t xml:space="preserve">UBTVQH </w:t>
      </w:r>
      <w:r w:rsidR="00FD4AD7" w:rsidRPr="00175A34">
        <w:rPr>
          <w:rFonts w:eastAsia="Times New Roman"/>
          <w:szCs w:val="28"/>
          <w:lang w:val="es-ES"/>
        </w:rPr>
        <w:t xml:space="preserve">xin báo cáo như sau: Vị trí của </w:t>
      </w:r>
      <w:r w:rsidR="003C6DBC" w:rsidRPr="00175A34">
        <w:rPr>
          <w:szCs w:val="28"/>
          <w:lang w:val="es-ES"/>
        </w:rPr>
        <w:t>CNQP, AN</w:t>
      </w:r>
      <w:r w:rsidR="00FD4AD7" w:rsidRPr="00175A34">
        <w:rPr>
          <w:szCs w:val="28"/>
          <w:lang w:val="es-ES"/>
        </w:rPr>
        <w:t xml:space="preserve"> trong tổng thể</w:t>
      </w:r>
      <w:r w:rsidR="00D10875" w:rsidRPr="00175A34">
        <w:rPr>
          <w:szCs w:val="28"/>
          <w:lang w:val="es-ES"/>
        </w:rPr>
        <w:t xml:space="preserve"> </w:t>
      </w:r>
      <w:r w:rsidR="00FD4AD7" w:rsidRPr="00175A34">
        <w:rPr>
          <w:szCs w:val="28"/>
          <w:lang w:val="es-ES"/>
        </w:rPr>
        <w:t xml:space="preserve">nền công nghiệp quốc gia đã được xác định cụ thể tại khái niệm </w:t>
      </w:r>
      <w:r w:rsidR="003C6DBC" w:rsidRPr="00175A34">
        <w:rPr>
          <w:szCs w:val="28"/>
          <w:lang w:val="es-ES"/>
        </w:rPr>
        <w:t>CNQP, AN</w:t>
      </w:r>
      <w:r w:rsidR="00FD4AD7" w:rsidRPr="00175A34">
        <w:rPr>
          <w:szCs w:val="28"/>
          <w:lang w:val="es-ES"/>
        </w:rPr>
        <w:t xml:space="preserve"> (khoản 1 Điều 2); đồng thời cũng cụ thể hóa tại Điều 4 (dự thảo Luật tiếp thu, chỉnh lý) về vị trí, nhiệm vụ của CNQP, CNAN; </w:t>
      </w:r>
      <w:r w:rsidR="00AA791E" w:rsidRPr="00175A34">
        <w:rPr>
          <w:szCs w:val="28"/>
          <w:lang w:val="es-ES"/>
        </w:rPr>
        <w:t>nội dung</w:t>
      </w:r>
      <w:r w:rsidR="00FD4AD7" w:rsidRPr="00175A34">
        <w:rPr>
          <w:szCs w:val="28"/>
          <w:lang w:val="es-ES"/>
        </w:rPr>
        <w:t xml:space="preserve"> “đầu tư có trọng điểm cho vũ khí, trang bị công nghệ cao” </w:t>
      </w:r>
      <w:r w:rsidR="00AA791E" w:rsidRPr="00175A34">
        <w:rPr>
          <w:szCs w:val="28"/>
          <w:lang w:val="es-ES"/>
        </w:rPr>
        <w:t xml:space="preserve">tại </w:t>
      </w:r>
      <w:r w:rsidR="00FD4AD7" w:rsidRPr="00175A34">
        <w:rPr>
          <w:szCs w:val="28"/>
          <w:lang w:val="es-ES"/>
        </w:rPr>
        <w:t xml:space="preserve">khoản 2 Điều 12 của Luật Quốc phòng </w:t>
      </w:r>
      <w:r w:rsidR="00AA791E" w:rsidRPr="00175A34">
        <w:rPr>
          <w:szCs w:val="28"/>
          <w:lang w:val="es-ES"/>
        </w:rPr>
        <w:t xml:space="preserve">là chính sách </w:t>
      </w:r>
      <w:r w:rsidR="00FD4AD7" w:rsidRPr="00175A34">
        <w:rPr>
          <w:szCs w:val="28"/>
          <w:lang w:val="es-ES"/>
        </w:rPr>
        <w:t>đã được cụ thể hóa theo khái niệm “</w:t>
      </w:r>
      <w:r w:rsidR="00FD4AD7" w:rsidRPr="00175A34">
        <w:rPr>
          <w:szCs w:val="28"/>
          <w:lang w:val="sv-SE"/>
        </w:rPr>
        <w:t xml:space="preserve">Vũ khí trang bị kỹ thuật </w:t>
      </w:r>
      <w:r w:rsidR="00D10875" w:rsidRPr="00175A34">
        <w:rPr>
          <w:szCs w:val="28"/>
          <w:lang w:val="sv-SE"/>
        </w:rPr>
        <w:t xml:space="preserve">có ý nghĩa </w:t>
      </w:r>
      <w:r w:rsidR="00FD4AD7" w:rsidRPr="00175A34">
        <w:rPr>
          <w:szCs w:val="28"/>
          <w:lang w:val="sv-SE"/>
        </w:rPr>
        <w:t xml:space="preserve">chiến lược” (khoản </w:t>
      </w:r>
      <w:r w:rsidR="00775330" w:rsidRPr="00175A34">
        <w:rPr>
          <w:szCs w:val="28"/>
          <w:lang w:val="sv-SE"/>
        </w:rPr>
        <w:t>8</w:t>
      </w:r>
      <w:r w:rsidR="00E02B75" w:rsidRPr="00175A34">
        <w:rPr>
          <w:szCs w:val="28"/>
          <w:lang w:val="sv-SE"/>
        </w:rPr>
        <w:t xml:space="preserve"> Điều 3 dự thảo Luật tiếp thu, chỉnh lý</w:t>
      </w:r>
      <w:r w:rsidR="00E02B75" w:rsidRPr="00175A34">
        <w:rPr>
          <w:rStyle w:val="FootnoteReference"/>
          <w:szCs w:val="28"/>
          <w:lang w:val="sv-SE"/>
        </w:rPr>
        <w:footnoteReference w:id="17"/>
      </w:r>
      <w:r w:rsidR="00FD4AD7" w:rsidRPr="00175A34">
        <w:rPr>
          <w:szCs w:val="28"/>
          <w:lang w:val="sv-SE"/>
        </w:rPr>
        <w:t>)</w:t>
      </w:r>
      <w:r w:rsidR="00AA791E" w:rsidRPr="00175A34">
        <w:rPr>
          <w:szCs w:val="28"/>
          <w:lang w:val="sv-SE"/>
        </w:rPr>
        <w:t xml:space="preserve">; đồng thời, trên cơ sở ý kiến ĐBQH, UBTVQH đã bổ sung 01 Điều </w:t>
      </w:r>
      <w:r w:rsidR="003F2955" w:rsidRPr="00175A34">
        <w:rPr>
          <w:szCs w:val="28"/>
          <w:lang w:val="sv-SE"/>
        </w:rPr>
        <w:t xml:space="preserve">(Chính sách của Nhà nước về xây dựng, phát triển </w:t>
      </w:r>
      <w:r w:rsidR="003C6DBC" w:rsidRPr="00175A34">
        <w:rPr>
          <w:szCs w:val="28"/>
          <w:lang w:val="sv-SE"/>
        </w:rPr>
        <w:t>CNQP, AN</w:t>
      </w:r>
      <w:r w:rsidR="003F2955" w:rsidRPr="00175A34">
        <w:rPr>
          <w:szCs w:val="28"/>
          <w:lang w:val="sv-SE"/>
        </w:rPr>
        <w:t xml:space="preserve"> và ĐVCN)</w:t>
      </w:r>
      <w:r w:rsidR="00AA791E" w:rsidRPr="00175A34">
        <w:rPr>
          <w:szCs w:val="28"/>
          <w:lang w:val="sv-SE"/>
        </w:rPr>
        <w:t xml:space="preserve"> và </w:t>
      </w:r>
      <w:r w:rsidR="003F2955" w:rsidRPr="00175A34">
        <w:rPr>
          <w:szCs w:val="28"/>
          <w:lang w:val="sv-SE"/>
        </w:rPr>
        <w:t xml:space="preserve">nội dung nêu trên đã được </w:t>
      </w:r>
      <w:r w:rsidR="00AA791E" w:rsidRPr="00175A34">
        <w:rPr>
          <w:szCs w:val="28"/>
          <w:lang w:val="sv-SE"/>
        </w:rPr>
        <w:t>thể hiện tại khoản 1 Điều 6 dự thảo Luật tiếp thu, chỉnh lý</w:t>
      </w:r>
      <w:r w:rsidR="006E5267" w:rsidRPr="00175A34">
        <w:rPr>
          <w:rStyle w:val="FootnoteReference"/>
          <w:szCs w:val="28"/>
          <w:lang w:val="sv-SE"/>
        </w:rPr>
        <w:footnoteReference w:id="18"/>
      </w:r>
      <w:r w:rsidR="000D2D50" w:rsidRPr="00175A34">
        <w:rPr>
          <w:szCs w:val="28"/>
          <w:lang w:val="sv-SE"/>
        </w:rPr>
        <w:t>; n</w:t>
      </w:r>
      <w:r w:rsidR="000D2D50" w:rsidRPr="00175A34">
        <w:rPr>
          <w:rFonts w:eastAsia="Times New Roman"/>
          <w:szCs w:val="28"/>
          <w:lang w:val="es-ES"/>
        </w:rPr>
        <w:t xml:space="preserve">guyên tắc xây dựng, phát triển </w:t>
      </w:r>
      <w:r w:rsidR="003C6DBC" w:rsidRPr="00175A34">
        <w:rPr>
          <w:rFonts w:eastAsia="Times New Roman"/>
          <w:szCs w:val="28"/>
          <w:lang w:val="es-ES"/>
        </w:rPr>
        <w:t>CNQP, AN</w:t>
      </w:r>
      <w:r w:rsidR="000D2D50" w:rsidRPr="00175A34">
        <w:rPr>
          <w:rFonts w:eastAsia="Times New Roman"/>
          <w:szCs w:val="28"/>
          <w:lang w:val="es-ES"/>
        </w:rPr>
        <w:t xml:space="preserve"> và ĐVCN là trách nhiệm của cả hệ thống chính trị và toàn dân về cơ bản đã được thể hiện khoản 1 dự thảo Luật tiếp thu, chỉnh lý. Vì vậy, UBTVQH đề nghị Quốc hội không bổ sung các nội dung trên trong dự thảo Luật.</w:t>
      </w:r>
    </w:p>
    <w:p w14:paraId="4E4A98DC" w14:textId="5216DEC8" w:rsidR="003541A7" w:rsidRPr="00175A34" w:rsidRDefault="003541A7" w:rsidP="00BA562B">
      <w:pPr>
        <w:spacing w:before="120" w:after="120"/>
        <w:ind w:firstLine="720"/>
        <w:rPr>
          <w:b/>
          <w:i/>
          <w:szCs w:val="28"/>
          <w:lang w:val="vi-VN"/>
        </w:rPr>
      </w:pPr>
      <w:r w:rsidRPr="00175A34">
        <w:rPr>
          <w:i/>
          <w:szCs w:val="28"/>
          <w:lang w:val="vi-VN"/>
        </w:rPr>
        <w:lastRenderedPageBreak/>
        <w:t xml:space="preserve">- Có ý kiến cho rằng, đối với ĐVCN, cần nghiên cứu theo hướng tạo cơ chế để huy động từ các doanh nghiệp bên ngoài, liên kết với các doanh nghiệp quốc phòng, an ninh nòng cốt, đảm bảo các doanh nghiệp </w:t>
      </w:r>
      <w:r w:rsidR="00B76F38" w:rsidRPr="00175A34">
        <w:rPr>
          <w:i/>
          <w:szCs w:val="28"/>
        </w:rPr>
        <w:t>QPAN</w:t>
      </w:r>
      <w:r w:rsidRPr="00175A34">
        <w:rPr>
          <w:i/>
          <w:szCs w:val="28"/>
          <w:lang w:val="vi-VN"/>
        </w:rPr>
        <w:t xml:space="preserve"> nòng cốt vẫn sản xuất ra sản phẩm cuối cùng, nhưng có nguồn lực từ bên ngoài; có chế độ, chính sách phù hợp với các doanh nghiệp bên ngoài. </w:t>
      </w:r>
    </w:p>
    <w:p w14:paraId="0FDE2AC1" w14:textId="77777777" w:rsidR="000A2392" w:rsidRPr="000A2392" w:rsidRDefault="000A2392" w:rsidP="000A2392">
      <w:pPr>
        <w:spacing w:before="120" w:after="120"/>
        <w:rPr>
          <w:iCs/>
          <w:spacing w:val="-2"/>
          <w:szCs w:val="28"/>
        </w:rPr>
      </w:pPr>
      <w:r w:rsidRPr="000A2392">
        <w:rPr>
          <w:iCs/>
          <w:spacing w:val="-2"/>
          <w:szCs w:val="28"/>
        </w:rPr>
        <w:t>Tiếp thu ý kiến của ĐBQH, UBTVQH đã bổ sung, hoàn chỉnh để CNQP và ĐVCN gắn kết trong toàn bộ dự thảo Luật như sau: Chức năng, nhiệm vụ của ĐVCN được xác định, triển khai trên cơ sở chức năng, nhiệm vụ của CNQP (khoản 1, khoản 2 Điều 3). Việc đầu tư cho CNQP nòng cốt có tính đến năng lực của cơ sở công nghiệp dân sinh, phát huy thế mạnh của các cơ sở công nghiệp động viên và cơ sở công nghiệp dân sinh trong tham gia hoạt động CNQP, trong đó tập trung vào sản xuất chi tiết, phụ tùng, vật tư bán thành phẩm phục vụ sản xuất sản phẩm quốc phòng, chuyển giao công nghệ cho cơ sở CNQP nòng cốt; đào tạo, bồi dưỡng nguồn nhân lực thông qua các phương thức giao nhiệm vụ, đặt hàng, đấu thầu (Điều 16). Ở chiều ngược lại, dự thảo Luật đã bổ sung quy định làm rõ sự tham gia đồng bộ, toàn diện của cơ sở CNQP nòng cốt vào quá trình triển khai ĐVCN như: Chuyển giao công nghệ, tài liệu, hướng dẫn, đào tạo, huấn luyện nhân lực; tham gia nghiệm thu sản phẩm, dây chuyền; kiểm tra, tiếp nhận sản phẩm trong chuẩn bị và thực hành động viên công nghiệp (khoản 2 Điều 30).</w:t>
      </w:r>
    </w:p>
    <w:p w14:paraId="63E6E2A3" w14:textId="095C5EDF" w:rsidR="00760343" w:rsidRPr="00175A34" w:rsidRDefault="00126BBB" w:rsidP="00760343">
      <w:pPr>
        <w:spacing w:before="120" w:after="120"/>
        <w:ind w:firstLine="720"/>
        <w:rPr>
          <w:iCs/>
          <w:spacing w:val="-2"/>
          <w:szCs w:val="28"/>
        </w:rPr>
      </w:pPr>
      <w:r w:rsidRPr="00175A34">
        <w:rPr>
          <w:iCs/>
          <w:spacing w:val="-2"/>
          <w:szCs w:val="28"/>
        </w:rPr>
        <w:t>Trên cơ sở ý kiến ĐBQH, UBTVQH đã bổ sung 01 khoản quy định cụ thể về nguyên tắc ĐVCN</w:t>
      </w:r>
      <w:r w:rsidR="006E5267" w:rsidRPr="00175A34">
        <w:rPr>
          <w:iCs/>
          <w:spacing w:val="-2"/>
          <w:szCs w:val="28"/>
        </w:rPr>
        <w:t xml:space="preserve"> (</w:t>
      </w:r>
      <w:r w:rsidRPr="00175A34">
        <w:rPr>
          <w:iCs/>
          <w:spacing w:val="-2"/>
          <w:szCs w:val="28"/>
        </w:rPr>
        <w:t xml:space="preserve">khoản 7 </w:t>
      </w:r>
      <w:r w:rsidR="00A32219" w:rsidRPr="00175A34">
        <w:rPr>
          <w:iCs/>
          <w:spacing w:val="-2"/>
          <w:szCs w:val="28"/>
        </w:rPr>
        <w:t xml:space="preserve">Điều 5 </w:t>
      </w:r>
      <w:r w:rsidRPr="00175A34">
        <w:rPr>
          <w:iCs/>
          <w:spacing w:val="-2"/>
          <w:szCs w:val="28"/>
        </w:rPr>
        <w:t>dự thảo Luật tiếp thu, chỉnh lý</w:t>
      </w:r>
      <w:r w:rsidR="006E5267" w:rsidRPr="00175A34">
        <w:rPr>
          <w:iCs/>
          <w:spacing w:val="-2"/>
          <w:szCs w:val="28"/>
        </w:rPr>
        <w:t>)</w:t>
      </w:r>
      <w:r w:rsidRPr="00175A34">
        <w:rPr>
          <w:iCs/>
          <w:spacing w:val="-2"/>
          <w:szCs w:val="28"/>
        </w:rPr>
        <w:t>; đồng thờ</w:t>
      </w:r>
      <w:r w:rsidR="00760343" w:rsidRPr="00175A34">
        <w:rPr>
          <w:iCs/>
          <w:spacing w:val="-2"/>
          <w:szCs w:val="28"/>
        </w:rPr>
        <w:t xml:space="preserve">i, quy định cụ thể hơn về chế độ, chính sách đối với </w:t>
      </w:r>
      <w:r w:rsidR="00760343" w:rsidRPr="00175A34">
        <w:rPr>
          <w:spacing w:val="-2"/>
          <w:szCs w:val="26"/>
          <w:lang w:val="vi-VN"/>
        </w:rPr>
        <w:t>doanh nghiệp trong chuẩn bị</w:t>
      </w:r>
      <w:r w:rsidR="00760343" w:rsidRPr="00175A34">
        <w:rPr>
          <w:spacing w:val="-2"/>
          <w:szCs w:val="26"/>
        </w:rPr>
        <w:t>,</w:t>
      </w:r>
      <w:r w:rsidR="00760343" w:rsidRPr="00175A34">
        <w:rPr>
          <w:spacing w:val="-2"/>
          <w:szCs w:val="26"/>
          <w:lang w:val="vi-VN"/>
        </w:rPr>
        <w:t xml:space="preserve"> thực hành </w:t>
      </w:r>
      <w:r w:rsidR="00760343" w:rsidRPr="00175A34">
        <w:rPr>
          <w:spacing w:val="-2"/>
          <w:szCs w:val="26"/>
        </w:rPr>
        <w:t>và kết thúc thực hành ĐVCN tại Điều 6</w:t>
      </w:r>
      <w:r w:rsidR="007D140D" w:rsidRPr="00175A34">
        <w:rPr>
          <w:spacing w:val="-2"/>
          <w:szCs w:val="26"/>
        </w:rPr>
        <w:t>1</w:t>
      </w:r>
      <w:r w:rsidR="00760343" w:rsidRPr="00175A34">
        <w:rPr>
          <w:spacing w:val="-2"/>
          <w:szCs w:val="26"/>
        </w:rPr>
        <w:t xml:space="preserve"> dự thảo Luật tiếp thu, chỉnh lý.</w:t>
      </w:r>
    </w:p>
    <w:p w14:paraId="2D2CA1B5" w14:textId="003BE594" w:rsidR="003541A7" w:rsidRPr="00175A34" w:rsidRDefault="003541A7" w:rsidP="00F365E7">
      <w:pPr>
        <w:spacing w:before="120" w:after="120"/>
        <w:ind w:firstLine="720"/>
        <w:rPr>
          <w:szCs w:val="28"/>
          <w:lang w:val="vi-VN"/>
        </w:rPr>
      </w:pPr>
      <w:r w:rsidRPr="00175A34">
        <w:rPr>
          <w:szCs w:val="28"/>
          <w:lang w:val="vi-VN"/>
        </w:rPr>
        <w:t>- Khoả</w:t>
      </w:r>
      <w:r w:rsidR="00B605DA" w:rsidRPr="00175A34">
        <w:rPr>
          <w:szCs w:val="28"/>
          <w:lang w:val="vi-VN"/>
        </w:rPr>
        <w:t>n 4:</w:t>
      </w:r>
      <w:r w:rsidR="00F365E7" w:rsidRPr="00175A34">
        <w:rPr>
          <w:szCs w:val="28"/>
        </w:rPr>
        <w:t xml:space="preserve"> </w:t>
      </w:r>
      <w:r w:rsidR="00B605DA" w:rsidRPr="00175A34">
        <w:rPr>
          <w:i/>
          <w:szCs w:val="28"/>
        </w:rPr>
        <w:t>C</w:t>
      </w:r>
      <w:r w:rsidRPr="00175A34">
        <w:rPr>
          <w:i/>
          <w:szCs w:val="28"/>
          <w:lang w:val="vi-VN"/>
        </w:rPr>
        <w:t xml:space="preserve">ó ý kiến cho rằng, </w:t>
      </w:r>
      <w:r w:rsidR="00D10875" w:rsidRPr="00175A34">
        <w:rPr>
          <w:i/>
          <w:szCs w:val="28"/>
        </w:rPr>
        <w:t>dự thảo Luật</w:t>
      </w:r>
      <w:r w:rsidR="00D10875" w:rsidRPr="00175A34">
        <w:rPr>
          <w:i/>
          <w:szCs w:val="28"/>
          <w:lang w:val="vi-VN"/>
        </w:rPr>
        <w:t xml:space="preserve"> </w:t>
      </w:r>
      <w:r w:rsidRPr="00175A34">
        <w:rPr>
          <w:i/>
          <w:szCs w:val="28"/>
          <w:lang w:val="vi-VN"/>
        </w:rPr>
        <w:t xml:space="preserve">quy định chưa rõ CNQP trở thành mũi nhọn của </w:t>
      </w:r>
      <w:r w:rsidR="00610603" w:rsidRPr="00175A34">
        <w:rPr>
          <w:i/>
          <w:szCs w:val="28"/>
          <w:lang w:val="vi-VN"/>
        </w:rPr>
        <w:t>công nghiệp quốc gia</w:t>
      </w:r>
      <w:r w:rsidRPr="00175A34">
        <w:rPr>
          <w:i/>
          <w:szCs w:val="28"/>
          <w:lang w:val="vi-VN"/>
        </w:rPr>
        <w:t>, hay chỉ quy định CNQP mạnh là đủ; nội dung không thống nhất, đồng bộ với nguyên tắc “tự lực, tự cường nội lực” nhưng phải kết hợp với nguồn lực từ bên ngoài trong hợp tác quốc tế</w:t>
      </w:r>
      <w:r w:rsidR="00DA4F86" w:rsidRPr="00175A34">
        <w:rPr>
          <w:i/>
          <w:szCs w:val="28"/>
          <w:lang w:val="vi-VN"/>
        </w:rPr>
        <w:t>.</w:t>
      </w:r>
    </w:p>
    <w:p w14:paraId="244455ED" w14:textId="783516B6" w:rsidR="003541A7" w:rsidRPr="00175A34" w:rsidRDefault="000907BA" w:rsidP="00BA562B">
      <w:pPr>
        <w:spacing w:before="120" w:after="120"/>
        <w:ind w:firstLine="720"/>
        <w:rPr>
          <w:szCs w:val="28"/>
          <w:lang w:val="vi-VN"/>
        </w:rPr>
      </w:pPr>
      <w:r w:rsidRPr="00175A34">
        <w:rPr>
          <w:szCs w:val="28"/>
        </w:rPr>
        <w:t>UBTVQH</w:t>
      </w:r>
      <w:r w:rsidR="003541A7" w:rsidRPr="00175A34">
        <w:rPr>
          <w:szCs w:val="28"/>
          <w:lang w:val="vi-VN"/>
        </w:rPr>
        <w:t xml:space="preserve"> xin báo cáo như sau: Hiện nay, dự thảo Luật đã đưa ra các chế độ, chính sách đặc thù nhằm thúc đẩy CNQP, CNAN phát triển (Chính sách khoa học công nghệ, nguồn vốn,</w:t>
      </w:r>
      <w:r w:rsidR="00DA4F86" w:rsidRPr="00175A34">
        <w:rPr>
          <w:szCs w:val="28"/>
          <w:lang w:val="vi-VN"/>
        </w:rPr>
        <w:t>.</w:t>
      </w:r>
      <w:r w:rsidR="003541A7" w:rsidRPr="00175A34">
        <w:rPr>
          <w:szCs w:val="28"/>
          <w:lang w:val="vi-VN"/>
        </w:rPr>
        <w:t xml:space="preserve">..) và trở thành mũi nhọn của công nghiệp quốc gia. Ngoài ra, </w:t>
      </w:r>
      <w:r w:rsidR="00FC4C3C" w:rsidRPr="00175A34">
        <w:rPr>
          <w:szCs w:val="28"/>
        </w:rPr>
        <w:t>d</w:t>
      </w:r>
      <w:r w:rsidR="003541A7" w:rsidRPr="00175A34">
        <w:rPr>
          <w:szCs w:val="28"/>
          <w:lang w:val="vi-VN"/>
        </w:rPr>
        <w:t xml:space="preserve">ự thảo </w:t>
      </w:r>
      <w:r w:rsidR="001C725D" w:rsidRPr="00175A34">
        <w:rPr>
          <w:szCs w:val="28"/>
        </w:rPr>
        <w:t>L</w:t>
      </w:r>
      <w:r w:rsidR="003541A7" w:rsidRPr="00175A34">
        <w:rPr>
          <w:szCs w:val="28"/>
          <w:lang w:val="vi-VN"/>
        </w:rPr>
        <w:t xml:space="preserve">uật đã xây dựng 01 </w:t>
      </w:r>
      <w:r w:rsidR="00610603" w:rsidRPr="00175A34">
        <w:rPr>
          <w:szCs w:val="28"/>
          <w:lang w:val="vi-VN"/>
        </w:rPr>
        <w:t>M</w:t>
      </w:r>
      <w:r w:rsidR="003541A7" w:rsidRPr="00175A34">
        <w:rPr>
          <w:szCs w:val="28"/>
          <w:lang w:val="vi-VN"/>
        </w:rPr>
        <w:t xml:space="preserve">ục về phát triển </w:t>
      </w:r>
      <w:r w:rsidR="003C6DBC" w:rsidRPr="00175A34">
        <w:rPr>
          <w:szCs w:val="28"/>
          <w:lang w:val="vi-VN"/>
        </w:rPr>
        <w:t>CNQP, AN</w:t>
      </w:r>
      <w:r w:rsidR="003541A7" w:rsidRPr="00175A34">
        <w:rPr>
          <w:szCs w:val="28"/>
          <w:lang w:val="vi-VN"/>
        </w:rPr>
        <w:t xml:space="preserve"> lưỡng dụng</w:t>
      </w:r>
      <w:r w:rsidR="00D10875" w:rsidRPr="00175A34">
        <w:rPr>
          <w:szCs w:val="28"/>
        </w:rPr>
        <w:t xml:space="preserve"> (Mục 4-Chương II) </w:t>
      </w:r>
      <w:r w:rsidR="003541A7" w:rsidRPr="00175A34">
        <w:rPr>
          <w:szCs w:val="28"/>
          <w:lang w:val="vi-VN"/>
        </w:rPr>
        <w:t xml:space="preserve">nhằm phát huy vai trò dẫn dắt công nghiệp quốc gia phát triển. </w:t>
      </w:r>
    </w:p>
    <w:p w14:paraId="6CA12F46" w14:textId="2B3A02EA" w:rsidR="003541A7" w:rsidRPr="00175A34" w:rsidRDefault="003541A7" w:rsidP="00175A34">
      <w:pPr>
        <w:widowControl w:val="0"/>
        <w:spacing w:before="120" w:after="120"/>
        <w:ind w:firstLine="720"/>
        <w:rPr>
          <w:szCs w:val="28"/>
        </w:rPr>
      </w:pPr>
      <w:r w:rsidRPr="00175A34">
        <w:rPr>
          <w:szCs w:val="28"/>
          <w:lang w:val="vi-VN"/>
        </w:rPr>
        <w:t>Về ý kiến cho rằng nguyên tắc “t</w:t>
      </w:r>
      <w:r w:rsidR="001F368B" w:rsidRPr="00175A34">
        <w:rPr>
          <w:szCs w:val="28"/>
          <w:lang w:val="en-GB"/>
        </w:rPr>
        <w:t>ự</w:t>
      </w:r>
      <w:r w:rsidRPr="00175A34">
        <w:rPr>
          <w:szCs w:val="28"/>
          <w:lang w:val="vi-VN"/>
        </w:rPr>
        <w:t xml:space="preserve"> lực, tự cường” không thống nhất, đồng bộ với quy định kết hợp với nguồn lực từ bên ngoài trong hợp tác quốc tế</w:t>
      </w:r>
      <w:r w:rsidR="00104E63" w:rsidRPr="00175A34">
        <w:rPr>
          <w:szCs w:val="28"/>
        </w:rPr>
        <w:t>,</w:t>
      </w:r>
      <w:r w:rsidRPr="00175A34">
        <w:rPr>
          <w:szCs w:val="28"/>
          <w:lang w:val="vi-VN"/>
        </w:rPr>
        <w:t xml:space="preserve"> </w:t>
      </w:r>
      <w:r w:rsidR="000907BA" w:rsidRPr="00175A34">
        <w:rPr>
          <w:noProof/>
          <w:szCs w:val="28"/>
          <w:lang w:val="vi-VN"/>
        </w:rPr>
        <w:t>UBTVQH</w:t>
      </w:r>
      <w:r w:rsidRPr="00175A34">
        <w:rPr>
          <w:iCs/>
          <w:szCs w:val="28"/>
          <w:lang w:val="vi-VN" w:eastAsia="en-GB"/>
        </w:rPr>
        <w:t xml:space="preserve"> </w:t>
      </w:r>
      <w:r w:rsidRPr="00175A34">
        <w:rPr>
          <w:szCs w:val="28"/>
          <w:lang w:val="vi-VN"/>
        </w:rPr>
        <w:t>xin làm rõ</w:t>
      </w:r>
      <w:r w:rsidR="00104E63" w:rsidRPr="00175A34">
        <w:rPr>
          <w:szCs w:val="28"/>
        </w:rPr>
        <w:t xml:space="preserve"> như sau:</w:t>
      </w:r>
      <w:r w:rsidRPr="00175A34">
        <w:rPr>
          <w:szCs w:val="28"/>
          <w:lang w:val="vi-VN"/>
        </w:rPr>
        <w:t xml:space="preserve"> </w:t>
      </w:r>
      <w:r w:rsidR="00610603" w:rsidRPr="00175A34">
        <w:rPr>
          <w:szCs w:val="28"/>
          <w:lang w:val="vi-VN"/>
        </w:rPr>
        <w:t>N</w:t>
      </w:r>
      <w:r w:rsidRPr="00175A34">
        <w:rPr>
          <w:szCs w:val="28"/>
          <w:lang w:val="vi-VN"/>
        </w:rPr>
        <w:t xml:space="preserve">guyên tắc “tự lực, tự cường” không có nghĩa là khép kín, mà ngược lại để cụ thể hóa nguyên tắc này cần phải kết hợp giữa hợp tác quốc tế với phát huy nội lực trong nước. </w:t>
      </w:r>
      <w:r w:rsidR="00104E63" w:rsidRPr="00175A34">
        <w:rPr>
          <w:szCs w:val="28"/>
        </w:rPr>
        <w:t xml:space="preserve">Tuy nhiên, </w:t>
      </w:r>
      <w:r w:rsidR="000907BA" w:rsidRPr="00175A34">
        <w:rPr>
          <w:noProof/>
          <w:szCs w:val="28"/>
          <w:lang w:val="vi-VN"/>
        </w:rPr>
        <w:t>UBTVQH</w:t>
      </w:r>
      <w:r w:rsidRPr="00175A34">
        <w:rPr>
          <w:iCs/>
          <w:szCs w:val="28"/>
          <w:lang w:val="vi-VN" w:eastAsia="en-GB"/>
        </w:rPr>
        <w:t xml:space="preserve"> </w:t>
      </w:r>
      <w:r w:rsidRPr="00175A34">
        <w:rPr>
          <w:szCs w:val="28"/>
          <w:lang w:val="vi-VN"/>
        </w:rPr>
        <w:t xml:space="preserve">đã rà soát và chỉnh sửa </w:t>
      </w:r>
      <w:r w:rsidRPr="00175A34">
        <w:rPr>
          <w:szCs w:val="28"/>
        </w:rPr>
        <w:t xml:space="preserve">lại </w:t>
      </w:r>
      <w:r w:rsidRPr="00175A34">
        <w:rPr>
          <w:szCs w:val="28"/>
          <w:lang w:val="vi-VN"/>
        </w:rPr>
        <w:t>để phù hợp với cơ sở thực tiễn.</w:t>
      </w:r>
    </w:p>
    <w:p w14:paraId="4979B43D" w14:textId="7E2A4F9E" w:rsidR="003541A7" w:rsidRPr="00175A34" w:rsidRDefault="003541A7" w:rsidP="003A5F42">
      <w:pPr>
        <w:spacing w:before="120" w:after="120"/>
        <w:ind w:firstLine="720"/>
        <w:rPr>
          <w:rStyle w:val="FootnoteReference"/>
          <w:b/>
          <w:szCs w:val="28"/>
          <w:vertAlign w:val="baseline"/>
          <w:lang w:val="vi-VN"/>
        </w:rPr>
      </w:pPr>
      <w:r w:rsidRPr="00175A34">
        <w:rPr>
          <w:szCs w:val="28"/>
          <w:lang w:val="vi-VN"/>
        </w:rPr>
        <w:t xml:space="preserve">- Khoản 6: </w:t>
      </w:r>
      <w:r w:rsidR="003A5F42" w:rsidRPr="00175A34">
        <w:rPr>
          <w:i/>
          <w:szCs w:val="28"/>
          <w:lang w:val="sv-SE"/>
        </w:rPr>
        <w:t xml:space="preserve">Có ý kiến </w:t>
      </w:r>
      <w:r w:rsidR="00F26271" w:rsidRPr="00175A34">
        <w:rPr>
          <w:i/>
          <w:szCs w:val="28"/>
          <w:lang w:val="sv-SE"/>
        </w:rPr>
        <w:t>đề nghị</w:t>
      </w:r>
      <w:r w:rsidR="003A5F42" w:rsidRPr="00175A34">
        <w:rPr>
          <w:i/>
          <w:szCs w:val="28"/>
          <w:shd w:val="clear" w:color="auto" w:fill="FFFFFF"/>
          <w:lang w:val="vi-VN"/>
        </w:rPr>
        <w:t xml:space="preserve"> cụ thể hóa nguyên tắ</w:t>
      </w:r>
      <w:r w:rsidR="00F26271" w:rsidRPr="00175A34">
        <w:rPr>
          <w:i/>
          <w:szCs w:val="28"/>
          <w:shd w:val="clear" w:color="auto" w:fill="FFFFFF"/>
          <w:lang w:val="vi-VN"/>
        </w:rPr>
        <w:t>c này</w:t>
      </w:r>
      <w:r w:rsidR="001B2EB5" w:rsidRPr="00175A34">
        <w:rPr>
          <w:i/>
          <w:szCs w:val="28"/>
          <w:shd w:val="clear" w:color="auto" w:fill="FFFFFF"/>
        </w:rPr>
        <w:t xml:space="preserve"> trong dự thảo Luật</w:t>
      </w:r>
      <w:r w:rsidR="003A5F42" w:rsidRPr="00175A34">
        <w:rPr>
          <w:i/>
          <w:szCs w:val="28"/>
          <w:lang w:val="vi-VN"/>
        </w:rPr>
        <w:t>;</w:t>
      </w:r>
      <w:r w:rsidR="003A5F42" w:rsidRPr="00175A34">
        <w:rPr>
          <w:rFonts w:eastAsia="Times New Roman"/>
          <w:i/>
          <w:szCs w:val="28"/>
          <w:lang w:val="vi-VN"/>
        </w:rPr>
        <w:t xml:space="preserve"> nguyên tắc đúng về chủ trương nhưng khó thực hiện trên thực tế vì phải bảo đảm tính đồng bộ trong quy hoạch, kế hoạch dài hạn, ngắn hạn, 05 năm và hàng năm để tránh sự trùng lặp</w:t>
      </w:r>
      <w:r w:rsidR="003A5F42" w:rsidRPr="00175A34">
        <w:rPr>
          <w:rFonts w:eastAsia="Times New Roman"/>
          <w:i/>
          <w:szCs w:val="28"/>
        </w:rPr>
        <w:t xml:space="preserve">; </w:t>
      </w:r>
      <w:r w:rsidR="003A5F42" w:rsidRPr="00175A34">
        <w:rPr>
          <w:i/>
          <w:szCs w:val="28"/>
        </w:rPr>
        <w:t>c</w:t>
      </w:r>
      <w:r w:rsidRPr="00175A34">
        <w:rPr>
          <w:i/>
          <w:szCs w:val="28"/>
          <w:lang w:val="vi-VN"/>
        </w:rPr>
        <w:t xml:space="preserve">ó ý kiến </w:t>
      </w:r>
      <w:r w:rsidR="003A5F42" w:rsidRPr="00175A34">
        <w:rPr>
          <w:i/>
          <w:szCs w:val="28"/>
        </w:rPr>
        <w:t>đề nghị quy định</w:t>
      </w:r>
      <w:r w:rsidRPr="00175A34">
        <w:rPr>
          <w:i/>
          <w:szCs w:val="28"/>
          <w:lang w:val="vi-VN"/>
        </w:rPr>
        <w:t xml:space="preserve"> theo hướng nếu doanh nghiệp quốc phòng hoặc doanh nghiệp công an sản xuất, kinh doanh hiệu quả thì không </w:t>
      </w:r>
      <w:r w:rsidRPr="00175A34">
        <w:rPr>
          <w:i/>
          <w:szCs w:val="28"/>
          <w:lang w:val="vi-VN"/>
        </w:rPr>
        <w:lastRenderedPageBreak/>
        <w:t xml:space="preserve">đầu tư trùng lặp; đề nghị rà soát, đối chiếu với điểm a khoản 1 Điều 3 và điểm a khoản 3 Điều 3 để tránh mâu thuẫn khi xác định nguyên tắc này. </w:t>
      </w:r>
    </w:p>
    <w:p w14:paraId="610C8638" w14:textId="4A8443B2" w:rsidR="00F26271" w:rsidRPr="005004F0" w:rsidRDefault="000907BA" w:rsidP="005004F0">
      <w:r w:rsidRPr="005004F0">
        <w:rPr>
          <w:spacing w:val="-2"/>
          <w:lang w:val="vi-VN"/>
        </w:rPr>
        <w:t>UBTVQH</w:t>
      </w:r>
      <w:r w:rsidR="003541A7" w:rsidRPr="005004F0">
        <w:rPr>
          <w:spacing w:val="-2"/>
          <w:lang w:val="vi-VN"/>
        </w:rPr>
        <w:t xml:space="preserve"> xin báo cáo như sau: Nguyên tắc tại khoản </w:t>
      </w:r>
      <w:r w:rsidR="003A5F42" w:rsidRPr="005004F0">
        <w:rPr>
          <w:spacing w:val="-2"/>
        </w:rPr>
        <w:t>này</w:t>
      </w:r>
      <w:r w:rsidR="003541A7" w:rsidRPr="005004F0">
        <w:rPr>
          <w:spacing w:val="-2"/>
          <w:lang w:val="vi-VN"/>
        </w:rPr>
        <w:t xml:space="preserve"> là thể chế hóa Kết luận của Bộ Chính trị tại Thông báo kết lu</w:t>
      </w:r>
      <w:r w:rsidR="00CE36D1" w:rsidRPr="005004F0">
        <w:rPr>
          <w:spacing w:val="-2"/>
          <w:lang w:val="vi-VN"/>
        </w:rPr>
        <w:t xml:space="preserve">ận số 142/TB-TW ngày 08/8/2013; </w:t>
      </w:r>
      <w:r w:rsidR="00F26271" w:rsidRPr="005004F0">
        <w:rPr>
          <w:spacing w:val="-2"/>
        </w:rPr>
        <w:t>trên cơ sở ý kiến Đ</w:t>
      </w:r>
      <w:r w:rsidR="00E5457C" w:rsidRPr="005004F0">
        <w:rPr>
          <w:spacing w:val="-2"/>
        </w:rPr>
        <w:t>B</w:t>
      </w:r>
      <w:r w:rsidR="00F26271" w:rsidRPr="005004F0">
        <w:rPr>
          <w:spacing w:val="-2"/>
        </w:rPr>
        <w:t xml:space="preserve">QH, </w:t>
      </w:r>
      <w:r w:rsidR="00A451B6" w:rsidRPr="005004F0">
        <w:t>UBTVQH</w:t>
      </w:r>
      <w:r w:rsidR="00A451B6" w:rsidRPr="005004F0">
        <w:rPr>
          <w:lang w:val="vi-VN"/>
        </w:rPr>
        <w:t xml:space="preserve"> </w:t>
      </w:r>
      <w:r w:rsidR="00A451B6" w:rsidRPr="005004F0">
        <w:t xml:space="preserve">đã chỉnh lý lại nguyên tắc này; </w:t>
      </w:r>
      <w:r w:rsidR="00CE36D1" w:rsidRPr="005004F0">
        <w:rPr>
          <w:spacing w:val="-2"/>
        </w:rPr>
        <w:t xml:space="preserve">để cụ thể hóa nguyên tắc này, dự thảo Luật </w:t>
      </w:r>
      <w:r w:rsidR="008F507B" w:rsidRPr="005004F0">
        <w:rPr>
          <w:spacing w:val="-2"/>
        </w:rPr>
        <w:t>đã chỉnh lý lại khái niệm “Sản xuất quốc phòng, an ninh”, đồng thời tách thành 02 điểm quy định cụ thể về sản xuất quốc phòng và sản xuất an ninh</w:t>
      </w:r>
      <w:r w:rsidR="007D140D" w:rsidRPr="005004F0">
        <w:rPr>
          <w:spacing w:val="-2"/>
        </w:rPr>
        <w:t xml:space="preserve"> tại </w:t>
      </w:r>
      <w:r w:rsidR="008F507B" w:rsidRPr="005004F0">
        <w:rPr>
          <w:spacing w:val="-2"/>
        </w:rPr>
        <w:t>khoản 1</w:t>
      </w:r>
      <w:r w:rsidR="007D140D" w:rsidRPr="005004F0">
        <w:rPr>
          <w:spacing w:val="-2"/>
        </w:rPr>
        <w:t>4</w:t>
      </w:r>
      <w:r w:rsidR="008F507B" w:rsidRPr="005004F0">
        <w:rPr>
          <w:spacing w:val="-2"/>
        </w:rPr>
        <w:t xml:space="preserve"> Điều 3 dự thảo Luật tiếp thu, chỉnh lý.</w:t>
      </w:r>
      <w:r w:rsidR="00F26271" w:rsidRPr="005004F0">
        <w:rPr>
          <w:spacing w:val="-2"/>
        </w:rPr>
        <w:t xml:space="preserve"> Nguyên tắc này cũng được rà soát để quy định cụ thể tại các điều khoản có liên quan trong dự thảo Luật, như: </w:t>
      </w:r>
      <w:r w:rsidR="00E5457C" w:rsidRPr="005004F0">
        <w:t>Trách nhiệm của Bộ Quốc phòng (</w:t>
      </w:r>
      <w:r w:rsidR="00E5457C" w:rsidRPr="005004F0">
        <w:rPr>
          <w:iCs/>
          <w:spacing w:val="-2"/>
          <w:lang w:val="es-ES"/>
        </w:rPr>
        <w:t xml:space="preserve">khoản 6 </w:t>
      </w:r>
      <w:r w:rsidR="00E5457C" w:rsidRPr="005004F0">
        <w:rPr>
          <w:iCs/>
          <w:spacing w:val="-2"/>
          <w:lang w:val="vi-VN"/>
        </w:rPr>
        <w:t>Điều 7</w:t>
      </w:r>
      <w:r w:rsidR="008B25EE" w:rsidRPr="005004F0">
        <w:rPr>
          <w:iCs/>
          <w:spacing w:val="-2"/>
        </w:rPr>
        <w:t>4</w:t>
      </w:r>
      <w:r w:rsidR="00E5457C" w:rsidRPr="005004F0">
        <w:rPr>
          <w:iCs/>
          <w:spacing w:val="-2"/>
        </w:rPr>
        <w:t>)</w:t>
      </w:r>
      <w:r w:rsidR="00E5457C" w:rsidRPr="005004F0">
        <w:rPr>
          <w:rStyle w:val="FootnoteReference"/>
          <w:iCs/>
          <w:spacing w:val="-2"/>
        </w:rPr>
        <w:footnoteReference w:id="19"/>
      </w:r>
      <w:r w:rsidR="00E5457C" w:rsidRPr="005004F0">
        <w:rPr>
          <w:iCs/>
          <w:spacing w:val="-2"/>
        </w:rPr>
        <w:t xml:space="preserve">; </w:t>
      </w:r>
      <w:r w:rsidR="00E5457C" w:rsidRPr="005004F0">
        <w:t>Trách nhiệm của Bộ</w:t>
      </w:r>
      <w:r w:rsidR="005263DE" w:rsidRPr="005004F0">
        <w:t xml:space="preserve"> Công an</w:t>
      </w:r>
      <w:r w:rsidR="00E5457C" w:rsidRPr="005004F0">
        <w:t xml:space="preserve"> (</w:t>
      </w:r>
      <w:r w:rsidR="00E5457C" w:rsidRPr="005004F0">
        <w:rPr>
          <w:iCs/>
          <w:spacing w:val="-2"/>
          <w:lang w:val="es-ES"/>
        </w:rPr>
        <w:t xml:space="preserve">khoản 6 </w:t>
      </w:r>
      <w:r w:rsidR="00E5457C" w:rsidRPr="005004F0">
        <w:rPr>
          <w:iCs/>
          <w:spacing w:val="-2"/>
          <w:lang w:val="vi-VN"/>
        </w:rPr>
        <w:t>Điều 7</w:t>
      </w:r>
      <w:r w:rsidR="008B25EE" w:rsidRPr="005004F0">
        <w:rPr>
          <w:iCs/>
          <w:spacing w:val="-2"/>
        </w:rPr>
        <w:t>5</w:t>
      </w:r>
      <w:r w:rsidR="00E5457C" w:rsidRPr="005004F0">
        <w:rPr>
          <w:iCs/>
          <w:spacing w:val="-2"/>
        </w:rPr>
        <w:t>)</w:t>
      </w:r>
      <w:r w:rsidR="00E5457C" w:rsidRPr="005004F0">
        <w:rPr>
          <w:rStyle w:val="FootnoteReference"/>
          <w:iCs/>
          <w:spacing w:val="-2"/>
        </w:rPr>
        <w:footnoteReference w:id="20"/>
      </w:r>
      <w:r w:rsidR="00E5457C" w:rsidRPr="005004F0">
        <w:rPr>
          <w:iCs/>
          <w:spacing w:val="-2"/>
          <w:lang w:val="vi-VN"/>
        </w:rPr>
        <w:t xml:space="preserve"> dự thảo Luật tiếp thu, chỉnh lý</w:t>
      </w:r>
      <w:r w:rsidR="00E5457C" w:rsidRPr="005004F0">
        <w:rPr>
          <w:iCs/>
          <w:spacing w:val="-2"/>
        </w:rPr>
        <w:t>.</w:t>
      </w:r>
      <w:r w:rsidR="00E5457C" w:rsidRPr="005004F0">
        <w:rPr>
          <w:spacing w:val="-2"/>
          <w:lang w:val="vi-VN"/>
        </w:rPr>
        <w:t xml:space="preserve"> Ngoài ra, việc kiểm soát nhằm tránh đầu tư trùng lặp giữa CNQP và CNAN được thực hiện thông qua cơ chế Ban Chỉ đạo Nhà nước về </w:t>
      </w:r>
      <w:r w:rsidR="00FD4AA0" w:rsidRPr="005004F0">
        <w:rPr>
          <w:spacing w:val="-2"/>
          <w:lang w:val="vi-VN"/>
        </w:rPr>
        <w:t>CNQP</w:t>
      </w:r>
      <w:r w:rsidR="00697007" w:rsidRPr="005004F0">
        <w:rPr>
          <w:spacing w:val="-2"/>
        </w:rPr>
        <w:t xml:space="preserve">, </w:t>
      </w:r>
      <w:r w:rsidR="00FD4AA0" w:rsidRPr="005004F0">
        <w:rPr>
          <w:spacing w:val="-2"/>
          <w:lang w:val="vi-VN"/>
        </w:rPr>
        <w:t>AN</w:t>
      </w:r>
      <w:r w:rsidR="00E5457C" w:rsidRPr="005004F0">
        <w:rPr>
          <w:spacing w:val="-2"/>
          <w:lang w:val="vi-VN"/>
        </w:rPr>
        <w:t xml:space="preserve"> do Thủ tướng Chính phủ làm Trưởng ban, thành viên Ban chỉ đạo có sự tham gia của lãnh đạo Bộ Quốc phòng, Bộ Công an và các Bộ, ngành có liên quan</w:t>
      </w:r>
      <w:r w:rsidR="00A451B6" w:rsidRPr="005004F0">
        <w:rPr>
          <w:rStyle w:val="FootnoteReference"/>
          <w:spacing w:val="-2"/>
          <w:lang w:val="vi-VN"/>
        </w:rPr>
        <w:footnoteReference w:id="21"/>
      </w:r>
      <w:r w:rsidR="00E5457C" w:rsidRPr="005004F0">
        <w:rPr>
          <w:spacing w:val="-2"/>
          <w:lang w:val="vi-VN"/>
        </w:rPr>
        <w:t xml:space="preserve">. </w:t>
      </w:r>
    </w:p>
    <w:p w14:paraId="33200589" w14:textId="4E168722" w:rsidR="003D02E7" w:rsidRPr="00175A34" w:rsidRDefault="00024156" w:rsidP="003C4F7F">
      <w:pPr>
        <w:pStyle w:val="Heading1"/>
        <w:ind w:firstLine="720"/>
        <w:rPr>
          <w:lang w:val="vi-VN"/>
        </w:rPr>
      </w:pPr>
      <w:r w:rsidRPr="00175A34">
        <w:t>7</w:t>
      </w:r>
      <w:r w:rsidR="003D02E7" w:rsidRPr="00175A34">
        <w:t xml:space="preserve">. </w:t>
      </w:r>
      <w:r w:rsidRPr="00175A34">
        <w:t>Về c</w:t>
      </w:r>
      <w:r w:rsidR="003D02E7" w:rsidRPr="00175A34">
        <w:t>hính sách của Nhà nước về xây dựng, phát triển công nghiệp quốc phòng, an ninh và động viên công nghiệp</w:t>
      </w:r>
    </w:p>
    <w:p w14:paraId="7BC27D9B" w14:textId="3CB189A8" w:rsidR="00760343" w:rsidRPr="00175A34" w:rsidRDefault="00760343" w:rsidP="00760343">
      <w:pPr>
        <w:spacing w:before="120" w:after="120"/>
        <w:ind w:firstLine="720"/>
        <w:rPr>
          <w:i/>
          <w:spacing w:val="-6"/>
          <w:szCs w:val="28"/>
        </w:rPr>
      </w:pPr>
      <w:r w:rsidRPr="00175A34">
        <w:rPr>
          <w:i/>
          <w:spacing w:val="-6"/>
          <w:szCs w:val="28"/>
        </w:rPr>
        <w:t xml:space="preserve">Một số ý kiến đề nghị nghiên cứu, </w:t>
      </w:r>
      <w:r w:rsidRPr="00175A34">
        <w:rPr>
          <w:rFonts w:eastAsia="Times New Roman"/>
          <w:i/>
          <w:szCs w:val="28"/>
          <w:lang w:val="vi-VN"/>
        </w:rPr>
        <w:t xml:space="preserve">tách Điều </w:t>
      </w:r>
      <w:r w:rsidRPr="00175A34">
        <w:rPr>
          <w:rFonts w:eastAsia="Times New Roman"/>
          <w:i/>
          <w:szCs w:val="28"/>
        </w:rPr>
        <w:t>4</w:t>
      </w:r>
      <w:r w:rsidRPr="00175A34">
        <w:rPr>
          <w:rFonts w:eastAsia="Times New Roman"/>
          <w:i/>
          <w:szCs w:val="28"/>
          <w:lang w:val="vi-VN"/>
        </w:rPr>
        <w:t xml:space="preserve"> thành 2 điều, một điều quy định về nguyên tắc xây dựng </w:t>
      </w:r>
      <w:r w:rsidR="003C6DBC" w:rsidRPr="00175A34">
        <w:rPr>
          <w:rFonts w:eastAsia="Times New Roman"/>
          <w:i/>
          <w:szCs w:val="28"/>
          <w:lang w:val="vi-VN"/>
        </w:rPr>
        <w:t>CNQP, AN</w:t>
      </w:r>
      <w:r w:rsidRPr="00175A34">
        <w:rPr>
          <w:rFonts w:eastAsia="Times New Roman"/>
          <w:i/>
          <w:szCs w:val="28"/>
          <w:lang w:val="vi-VN"/>
        </w:rPr>
        <w:t xml:space="preserve"> và ĐVCN; một điều quy định về chính sách nhà nước phát triển </w:t>
      </w:r>
      <w:r w:rsidR="003C6DBC" w:rsidRPr="00175A34">
        <w:rPr>
          <w:rFonts w:eastAsia="Times New Roman"/>
          <w:i/>
          <w:szCs w:val="28"/>
          <w:lang w:val="vi-VN"/>
        </w:rPr>
        <w:t>CNQP, AN</w:t>
      </w:r>
      <w:r w:rsidRPr="00175A34">
        <w:rPr>
          <w:rFonts w:eastAsia="Times New Roman"/>
          <w:i/>
          <w:szCs w:val="28"/>
          <w:lang w:val="vi-VN"/>
        </w:rPr>
        <w:t xml:space="preserve"> và ĐVCN</w:t>
      </w:r>
      <w:r w:rsidRPr="00175A34">
        <w:rPr>
          <w:rFonts w:eastAsia="Times New Roman"/>
          <w:i/>
          <w:szCs w:val="28"/>
        </w:rPr>
        <w:t xml:space="preserve"> và chuyển</w:t>
      </w:r>
      <w:r w:rsidRPr="00175A34">
        <w:rPr>
          <w:rFonts w:eastAsia="Times New Roman"/>
          <w:i/>
          <w:szCs w:val="28"/>
          <w:lang w:val="vi-VN"/>
        </w:rPr>
        <w:t xml:space="preserve"> khoản 3, khoản 7 và khoản 8</w:t>
      </w:r>
      <w:r w:rsidRPr="00175A34">
        <w:rPr>
          <w:rFonts w:eastAsia="Times New Roman"/>
          <w:i/>
          <w:szCs w:val="28"/>
        </w:rPr>
        <w:t xml:space="preserve"> Điều 4 về Điều này</w:t>
      </w:r>
      <w:r w:rsidRPr="00175A34">
        <w:rPr>
          <w:rFonts w:eastAsia="Times New Roman"/>
          <w:i/>
          <w:szCs w:val="28"/>
          <w:lang w:val="vi-VN"/>
        </w:rPr>
        <w:t>;</w:t>
      </w:r>
      <w:r w:rsidRPr="00175A34">
        <w:rPr>
          <w:i/>
          <w:spacing w:val="-6"/>
          <w:szCs w:val="28"/>
        </w:rPr>
        <w:t xml:space="preserve"> </w:t>
      </w:r>
      <w:r w:rsidRPr="00175A34">
        <w:rPr>
          <w:i/>
        </w:rPr>
        <w:t>c</w:t>
      </w:r>
      <w:r w:rsidRPr="00175A34">
        <w:rPr>
          <w:rFonts w:eastAsia="Times New Roman"/>
          <w:i/>
          <w:spacing w:val="-2"/>
          <w:szCs w:val="28"/>
          <w:lang w:val="vi-VN"/>
        </w:rPr>
        <w:t xml:space="preserve">ó ý kiến đề nghị bổ sung chính sách kết hợp </w:t>
      </w:r>
      <w:r w:rsidRPr="00175A34">
        <w:rPr>
          <w:i/>
          <w:szCs w:val="28"/>
          <w:lang w:val="vi-VN"/>
        </w:rPr>
        <w:t>quốc phòng, an ninh</w:t>
      </w:r>
      <w:r w:rsidRPr="00175A34">
        <w:rPr>
          <w:rFonts w:eastAsia="Times New Roman"/>
          <w:i/>
          <w:spacing w:val="-2"/>
          <w:szCs w:val="28"/>
          <w:lang w:val="vi-VN"/>
        </w:rPr>
        <w:t xml:space="preserve"> với phát triển kinh tế - xã hội, chính sách khuyến khích đầu tư phát triển khoa học, công nghệ và nhân lực phục vụ </w:t>
      </w:r>
      <w:r w:rsidR="003C6DBC" w:rsidRPr="00175A34">
        <w:rPr>
          <w:rFonts w:eastAsia="Times New Roman"/>
          <w:i/>
          <w:spacing w:val="-2"/>
          <w:szCs w:val="28"/>
          <w:lang w:val="vi-VN"/>
        </w:rPr>
        <w:t>CNQP, AN</w:t>
      </w:r>
      <w:r w:rsidRPr="00175A34">
        <w:rPr>
          <w:rFonts w:eastAsia="Times New Roman"/>
          <w:i/>
          <w:spacing w:val="-2"/>
          <w:szCs w:val="28"/>
        </w:rPr>
        <w:t>.</w:t>
      </w:r>
    </w:p>
    <w:p w14:paraId="68B1DC1F" w14:textId="0A837D2F" w:rsidR="003D02E7" w:rsidRPr="00175A34" w:rsidRDefault="00760343" w:rsidP="00FD4AD7">
      <w:pPr>
        <w:spacing w:before="120" w:after="120"/>
        <w:ind w:firstLine="720"/>
        <w:rPr>
          <w:rFonts w:eastAsia="Times New Roman"/>
          <w:spacing w:val="-4"/>
          <w:szCs w:val="28"/>
          <w:lang w:val="vi-VN"/>
        </w:rPr>
      </w:pPr>
      <w:r w:rsidRPr="00175A34">
        <w:rPr>
          <w:rFonts w:eastAsia="Times New Roman"/>
          <w:spacing w:val="-4"/>
          <w:szCs w:val="28"/>
          <w:lang w:val="vi-VN"/>
        </w:rPr>
        <w:t>Tiếp thu ý kiến</w:t>
      </w:r>
      <w:r w:rsidRPr="00175A34">
        <w:rPr>
          <w:rFonts w:eastAsia="Times New Roman"/>
          <w:spacing w:val="-4"/>
          <w:szCs w:val="28"/>
        </w:rPr>
        <w:t xml:space="preserve"> ĐBQH</w:t>
      </w:r>
      <w:r w:rsidRPr="00175A34">
        <w:rPr>
          <w:rFonts w:eastAsia="Times New Roman"/>
          <w:spacing w:val="-4"/>
          <w:szCs w:val="28"/>
          <w:lang w:val="vi-VN"/>
        </w:rPr>
        <w:t xml:space="preserve">, </w:t>
      </w:r>
      <w:r w:rsidRPr="00175A34">
        <w:rPr>
          <w:rFonts w:eastAsia="Times New Roman"/>
          <w:spacing w:val="-4"/>
          <w:szCs w:val="28"/>
        </w:rPr>
        <w:t>UBTVQH</w:t>
      </w:r>
      <w:r w:rsidRPr="00175A34">
        <w:rPr>
          <w:rFonts w:eastAsia="Times New Roman"/>
          <w:spacing w:val="-4"/>
          <w:szCs w:val="28"/>
          <w:lang w:val="vi-VN"/>
        </w:rPr>
        <w:t xml:space="preserve"> đã rà soát Điều 4 để chỉ quy định về nguyên tắc, đồng thời bổ sung 01 Điều (Điều 6</w:t>
      </w:r>
      <w:r w:rsidRPr="00175A34">
        <w:rPr>
          <w:rFonts w:eastAsia="Times New Roman"/>
          <w:spacing w:val="-4"/>
          <w:szCs w:val="28"/>
        </w:rPr>
        <w:t xml:space="preserve"> dự thảo Luật tiếp thu, chỉnh lý</w:t>
      </w:r>
      <w:r w:rsidRPr="00175A34">
        <w:rPr>
          <w:rFonts w:eastAsia="Times New Roman"/>
          <w:spacing w:val="-4"/>
          <w:szCs w:val="28"/>
          <w:lang w:val="vi-VN"/>
        </w:rPr>
        <w:t xml:space="preserve">) quy định chính sách của Nhà nước về xây dựng, phát triển </w:t>
      </w:r>
      <w:r w:rsidR="003C6DBC" w:rsidRPr="00175A34">
        <w:rPr>
          <w:rFonts w:eastAsia="Times New Roman"/>
          <w:spacing w:val="-4"/>
          <w:szCs w:val="28"/>
          <w:lang w:val="vi-VN"/>
        </w:rPr>
        <w:t>CNQP, AN</w:t>
      </w:r>
      <w:r w:rsidRPr="00175A34">
        <w:rPr>
          <w:rFonts w:eastAsia="Times New Roman"/>
          <w:spacing w:val="-4"/>
          <w:szCs w:val="28"/>
          <w:lang w:val="vi-VN"/>
        </w:rPr>
        <w:t xml:space="preserve"> và ĐVCN để thể chế đầy đủ những chủ trương, đường lối của Đảng, theo đó chuyển khoản 3</w:t>
      </w:r>
      <w:r w:rsidRPr="00175A34">
        <w:rPr>
          <w:rFonts w:eastAsia="Times New Roman"/>
          <w:spacing w:val="-4"/>
          <w:szCs w:val="28"/>
        </w:rPr>
        <w:t>, khoản 7</w:t>
      </w:r>
      <w:r w:rsidRPr="00175A34">
        <w:rPr>
          <w:rFonts w:eastAsia="Times New Roman"/>
          <w:spacing w:val="-4"/>
          <w:szCs w:val="28"/>
          <w:lang w:val="vi-VN"/>
        </w:rPr>
        <w:t xml:space="preserve"> và khoản 8</w:t>
      </w:r>
      <w:r w:rsidR="00FD4AD7" w:rsidRPr="00175A34">
        <w:rPr>
          <w:rFonts w:eastAsia="Times New Roman"/>
          <w:spacing w:val="-4"/>
          <w:szCs w:val="28"/>
          <w:lang w:val="vi-VN"/>
        </w:rPr>
        <w:t xml:space="preserve"> Điều 4 vào Điều này.</w:t>
      </w:r>
      <w:r w:rsidR="00FD4AD7" w:rsidRPr="00175A34">
        <w:rPr>
          <w:rFonts w:eastAsia="Times New Roman"/>
          <w:spacing w:val="-4"/>
          <w:szCs w:val="28"/>
        </w:rPr>
        <w:t xml:space="preserve"> </w:t>
      </w:r>
      <w:r w:rsidR="003D02E7" w:rsidRPr="00175A34">
        <w:t>Cụ thể như sau:</w:t>
      </w:r>
    </w:p>
    <w:p w14:paraId="534885BC" w14:textId="3748B1E7" w:rsidR="003D02E7" w:rsidRPr="00175A34" w:rsidRDefault="003D02E7" w:rsidP="003C4F7F">
      <w:pPr>
        <w:rPr>
          <w:b/>
          <w:lang w:val="vi-VN"/>
        </w:rPr>
      </w:pPr>
      <w:r w:rsidRPr="00175A34">
        <w:rPr>
          <w:b/>
        </w:rPr>
        <w:t>“</w:t>
      </w:r>
      <w:r w:rsidR="00024156" w:rsidRPr="00175A34">
        <w:rPr>
          <w:b/>
        </w:rPr>
        <w:t>Điều 6</w:t>
      </w:r>
      <w:r w:rsidRPr="00175A34">
        <w:rPr>
          <w:b/>
          <w:lang w:val="vi-VN"/>
        </w:rPr>
        <w:t>.</w:t>
      </w:r>
      <w:r w:rsidRPr="00175A34">
        <w:rPr>
          <w:b/>
        </w:rPr>
        <w:t xml:space="preserve"> Chính sách của Nhà nước về phát triển công nghiệp quốc phòng, an ninh và động viên công nghiệp</w:t>
      </w:r>
      <w:r w:rsidRPr="00175A34">
        <w:rPr>
          <w:b/>
          <w:lang w:val="vi-VN"/>
        </w:rPr>
        <w:t xml:space="preserve"> </w:t>
      </w:r>
    </w:p>
    <w:p w14:paraId="22D8D5B6" w14:textId="77777777" w:rsidR="002D7D77" w:rsidRPr="00175A34" w:rsidRDefault="002D7D77" w:rsidP="002D7D77">
      <w:pPr>
        <w:spacing w:before="80" w:after="80"/>
        <w:rPr>
          <w:iCs/>
          <w:szCs w:val="28"/>
          <w:lang w:eastAsia="en-GB"/>
        </w:rPr>
      </w:pPr>
      <w:bookmarkStart w:id="7" w:name="_Hlk146609390"/>
      <w:bookmarkStart w:id="8" w:name="_Hlk153525622"/>
      <w:r w:rsidRPr="00175A34">
        <w:rPr>
          <w:iCs/>
          <w:szCs w:val="28"/>
          <w:lang w:val="vi-VN" w:eastAsia="en-GB"/>
        </w:rPr>
        <w:t xml:space="preserve">1. Nhà nước </w:t>
      </w:r>
      <w:r w:rsidRPr="00175A34">
        <w:rPr>
          <w:iCs/>
          <w:spacing w:val="2"/>
          <w:szCs w:val="28"/>
          <w:lang w:val="vi-VN"/>
        </w:rPr>
        <w:t>ưu tiên ngân sách đầu tư,</w:t>
      </w:r>
      <w:r w:rsidRPr="00175A34">
        <w:rPr>
          <w:spacing w:val="2"/>
          <w:szCs w:val="28"/>
          <w:lang w:val="vi-VN"/>
        </w:rPr>
        <w:t xml:space="preserve"> </w:t>
      </w:r>
      <w:r w:rsidRPr="00175A34">
        <w:rPr>
          <w:iCs/>
          <w:szCs w:val="28"/>
          <w:lang w:val="vi-VN" w:eastAsia="en-GB"/>
        </w:rPr>
        <w:t>có các cơ chế, chính sách đặc thù bảo đảm cho công nghiệp quốc phòng, an ninh</w:t>
      </w:r>
      <w:r w:rsidRPr="00175A34">
        <w:rPr>
          <w:iCs/>
          <w:szCs w:val="28"/>
          <w:lang w:eastAsia="en-GB"/>
        </w:rPr>
        <w:t xml:space="preserve"> và </w:t>
      </w:r>
      <w:r w:rsidRPr="00175A34">
        <w:rPr>
          <w:iCs/>
          <w:szCs w:val="28"/>
          <w:lang w:val="vi-VN" w:eastAsia="en-GB"/>
        </w:rPr>
        <w:t>động viên công nghiệp</w:t>
      </w:r>
      <w:r w:rsidRPr="00175A34">
        <w:rPr>
          <w:iCs/>
          <w:szCs w:val="28"/>
          <w:lang w:eastAsia="en-GB"/>
        </w:rPr>
        <w:t xml:space="preserve">. </w:t>
      </w:r>
    </w:p>
    <w:p w14:paraId="738B7D95" w14:textId="77777777" w:rsidR="002D7D77" w:rsidRPr="00175A34" w:rsidRDefault="002D7D77" w:rsidP="002D7D77">
      <w:pPr>
        <w:spacing w:before="80" w:after="80"/>
        <w:rPr>
          <w:iCs/>
          <w:szCs w:val="28"/>
          <w:lang w:eastAsia="en-GB"/>
        </w:rPr>
      </w:pPr>
      <w:r w:rsidRPr="00175A34">
        <w:rPr>
          <w:iCs/>
          <w:szCs w:val="28"/>
          <w:lang w:eastAsia="en-GB"/>
        </w:rPr>
        <w:t>2. Xây dựng, phát triển cơ sở công nghiệp quốc phòng nòng cốt, cơ sở công nghiệp an ninh nòng cốt tinh, gọn, mạnh, hiệu quả, tiên tiến, hiện đại; gắn kết</w:t>
      </w:r>
      <w:r w:rsidRPr="00175A34">
        <w:rPr>
          <w:spacing w:val="2"/>
          <w:lang w:val="sv-SE"/>
        </w:rPr>
        <w:t xml:space="preserve"> chặt </w:t>
      </w:r>
      <w:r w:rsidRPr="00175A34">
        <w:rPr>
          <w:spacing w:val="2"/>
          <w:lang w:val="sv-SE"/>
        </w:rPr>
        <w:lastRenderedPageBreak/>
        <w:t>chẽ giữa nghiên cứu thiết kế, chế tạo với sản xuất, sửa chữa</w:t>
      </w:r>
      <w:r w:rsidRPr="00175A34">
        <w:rPr>
          <w:iCs/>
          <w:szCs w:val="28"/>
          <w:lang w:eastAsia="en-GB"/>
        </w:rPr>
        <w:t xml:space="preserve"> đáp ứng yêu cầu nhiệm vụ quân sự, quốc phòng, an ninh.</w:t>
      </w:r>
    </w:p>
    <w:p w14:paraId="495DAE7F" w14:textId="77777777" w:rsidR="002D7D77" w:rsidRPr="00175A34" w:rsidRDefault="002D7D77" w:rsidP="002D7D77">
      <w:pPr>
        <w:spacing w:after="120"/>
        <w:rPr>
          <w:iCs/>
          <w:szCs w:val="28"/>
        </w:rPr>
      </w:pPr>
      <w:r w:rsidRPr="00175A34">
        <w:rPr>
          <w:iCs/>
          <w:szCs w:val="28"/>
          <w:lang w:eastAsia="en-GB"/>
        </w:rPr>
        <w:t>3</w:t>
      </w:r>
      <w:r w:rsidRPr="00175A34">
        <w:rPr>
          <w:iCs/>
          <w:szCs w:val="28"/>
          <w:lang w:val="vi-VN" w:eastAsia="en-GB"/>
        </w:rPr>
        <w:t xml:space="preserve">. </w:t>
      </w:r>
      <w:r w:rsidRPr="00175A34">
        <w:rPr>
          <w:iCs/>
          <w:spacing w:val="-4"/>
          <w:szCs w:val="28"/>
        </w:rPr>
        <w:t>Ưu tiên p</w:t>
      </w:r>
      <w:r w:rsidRPr="00175A34">
        <w:rPr>
          <w:iCs/>
          <w:szCs w:val="28"/>
        </w:rPr>
        <w:t xml:space="preserve">hát triển khoa học và công nghệ trong lĩnh vực công nghiệp quốc phòng, an ninh. </w:t>
      </w:r>
    </w:p>
    <w:p w14:paraId="29FC113C" w14:textId="77777777" w:rsidR="002D7D77" w:rsidRPr="00175A34" w:rsidRDefault="002D7D77" w:rsidP="002D7D77">
      <w:pPr>
        <w:spacing w:after="120"/>
        <w:rPr>
          <w:iCs/>
          <w:szCs w:val="28"/>
          <w:lang w:eastAsia="en-GB"/>
        </w:rPr>
      </w:pPr>
      <w:r w:rsidRPr="00175A34">
        <w:rPr>
          <w:iCs/>
          <w:spacing w:val="2"/>
          <w:szCs w:val="28"/>
        </w:rPr>
        <w:t xml:space="preserve">4. </w:t>
      </w:r>
      <w:r w:rsidRPr="00175A34">
        <w:rPr>
          <w:iCs/>
          <w:spacing w:val="2"/>
          <w:szCs w:val="28"/>
          <w:lang w:val="vi-VN"/>
        </w:rPr>
        <w:t>Huy động tối đa nguồn lực của công nghiệp quốc gia</w:t>
      </w:r>
      <w:r w:rsidRPr="00175A34">
        <w:rPr>
          <w:iCs/>
          <w:spacing w:val="2"/>
          <w:szCs w:val="28"/>
        </w:rPr>
        <w:t>, xây dựng và phát triển công trình hạ tầng</w:t>
      </w:r>
      <w:r w:rsidRPr="00175A34">
        <w:rPr>
          <w:iCs/>
          <w:spacing w:val="2"/>
          <w:szCs w:val="28"/>
          <w:lang w:val="vi-VN"/>
        </w:rPr>
        <w:t xml:space="preserve"> phục vụ công nghiệp quốc phòng, an ninh và động viên công nghiệp</w:t>
      </w:r>
      <w:r w:rsidRPr="00175A34">
        <w:rPr>
          <w:iCs/>
          <w:spacing w:val="2"/>
          <w:szCs w:val="28"/>
        </w:rPr>
        <w:t>; đào tạo, thu hút, sử dụng hiệu quả nguồn nhân lực chất lượng cao phục vụ cho công nghiệp quốc phòng, an ninh.</w:t>
      </w:r>
    </w:p>
    <w:p w14:paraId="462DEF22" w14:textId="77777777" w:rsidR="002D7D77" w:rsidRPr="00175A34" w:rsidRDefault="002D7D77" w:rsidP="002D7D77">
      <w:pPr>
        <w:pStyle w:val="NormalWeb"/>
        <w:shd w:val="clear" w:color="auto" w:fill="FFFFFF"/>
        <w:spacing w:before="120" w:beforeAutospacing="0" w:after="120" w:afterAutospacing="0"/>
        <w:rPr>
          <w:iCs/>
          <w:sz w:val="28"/>
          <w:szCs w:val="28"/>
        </w:rPr>
      </w:pPr>
      <w:r w:rsidRPr="00175A34">
        <w:rPr>
          <w:iCs/>
          <w:sz w:val="28"/>
          <w:szCs w:val="28"/>
        </w:rPr>
        <w:t>5. Xây dựng và phát triển công nghiệp quốc phòng, an ninh</w:t>
      </w:r>
      <w:r w:rsidRPr="00175A34">
        <w:rPr>
          <w:iCs/>
          <w:sz w:val="28"/>
          <w:szCs w:val="28"/>
          <w:lang w:val="vi-VN"/>
        </w:rPr>
        <w:t xml:space="preserve"> theo hướng lưỡng dụng,</w:t>
      </w:r>
      <w:r w:rsidRPr="00175A34">
        <w:rPr>
          <w:iCs/>
          <w:sz w:val="28"/>
          <w:szCs w:val="28"/>
        </w:rPr>
        <w:t xml:space="preserve"> gắn kết chặt chẽ, trở thành mũi nhọn của công nghiệp quốc gia.</w:t>
      </w:r>
    </w:p>
    <w:p w14:paraId="2D905521" w14:textId="6D0ED13B" w:rsidR="008B25EE" w:rsidRPr="00175A34" w:rsidRDefault="002D7D77" w:rsidP="002D7D77">
      <w:pPr>
        <w:rPr>
          <w:iCs/>
          <w:spacing w:val="-6"/>
          <w:szCs w:val="28"/>
        </w:rPr>
      </w:pPr>
      <w:r w:rsidRPr="00175A34">
        <w:rPr>
          <w:iCs/>
          <w:spacing w:val="-6"/>
          <w:szCs w:val="28"/>
        </w:rPr>
        <w:t>6. Khuyến khích, tạo điều kiện để cơ quan, doanh nghiệp, tổ chức, cá nhân tham gia hoạt động sản xuất công nghiệp quốc phòng, an ninh và động viên công nghiệp</w:t>
      </w:r>
      <w:bookmarkEnd w:id="7"/>
      <w:r w:rsidRPr="00175A34">
        <w:rPr>
          <w:iCs/>
          <w:spacing w:val="-6"/>
          <w:szCs w:val="28"/>
        </w:rPr>
        <w:t>.</w:t>
      </w:r>
      <w:r w:rsidR="008B25EE" w:rsidRPr="00175A34">
        <w:rPr>
          <w:iCs/>
          <w:spacing w:val="-6"/>
          <w:szCs w:val="28"/>
        </w:rPr>
        <w:t>”</w:t>
      </w:r>
    </w:p>
    <w:bookmarkEnd w:id="8"/>
    <w:p w14:paraId="0293820D" w14:textId="31093AB3" w:rsidR="003D02E7" w:rsidRPr="00175A34" w:rsidRDefault="00024156" w:rsidP="003C4F7F">
      <w:pPr>
        <w:pStyle w:val="Heading1"/>
        <w:ind w:firstLine="720"/>
      </w:pPr>
      <w:r w:rsidRPr="00175A34">
        <w:t>8. Về c</w:t>
      </w:r>
      <w:r w:rsidR="003D02E7" w:rsidRPr="00175A34">
        <w:t xml:space="preserve">ác hành vi bị nghiêm cấm trong xây dựng và phát triển công nghiệp quốc phòng, an ninh và động viên công nghiệp </w:t>
      </w:r>
      <w:r w:rsidR="00FE2951" w:rsidRPr="00175A34">
        <w:t>(Điều 5</w:t>
      </w:r>
      <w:r w:rsidR="003D02E7" w:rsidRPr="00175A34">
        <w:t>)</w:t>
      </w:r>
    </w:p>
    <w:p w14:paraId="64BACB00" w14:textId="33C15C33" w:rsidR="003541A7" w:rsidRPr="00175A34" w:rsidRDefault="003541A7" w:rsidP="00BA562B">
      <w:pPr>
        <w:spacing w:before="120" w:after="120"/>
        <w:ind w:firstLine="720"/>
        <w:rPr>
          <w:rFonts w:eastAsia="Times New Roman"/>
          <w:i/>
          <w:szCs w:val="28"/>
        </w:rPr>
      </w:pPr>
      <w:r w:rsidRPr="00175A34">
        <w:rPr>
          <w:i/>
          <w:szCs w:val="28"/>
          <w:lang w:val="en-GB"/>
        </w:rPr>
        <w:t xml:space="preserve">- </w:t>
      </w:r>
      <w:r w:rsidR="00FE2951" w:rsidRPr="00175A34">
        <w:rPr>
          <w:i/>
          <w:szCs w:val="28"/>
        </w:rPr>
        <w:t>Có</w:t>
      </w:r>
      <w:r w:rsidRPr="00175A34">
        <w:rPr>
          <w:i/>
          <w:szCs w:val="28"/>
        </w:rPr>
        <w:t xml:space="preserve"> ý kiến đề nghị bổ sung quy định “các hành vi vi phạm pháp luật khác trong xây dựng và phát triể</w:t>
      </w:r>
      <w:r w:rsidR="00FE2951" w:rsidRPr="00175A34">
        <w:rPr>
          <w:i/>
          <w:szCs w:val="28"/>
        </w:rPr>
        <w:t xml:space="preserve">n </w:t>
      </w:r>
      <w:r w:rsidR="003C6DBC" w:rsidRPr="00175A34">
        <w:rPr>
          <w:i/>
          <w:szCs w:val="28"/>
        </w:rPr>
        <w:t>CNQP, AN</w:t>
      </w:r>
      <w:r w:rsidRPr="00175A34">
        <w:rPr>
          <w:i/>
          <w:szCs w:val="28"/>
        </w:rPr>
        <w:t xml:space="preserve"> và ĐVCN”;</w:t>
      </w:r>
      <w:r w:rsidRPr="00175A34">
        <w:rPr>
          <w:i/>
          <w:spacing w:val="-4"/>
          <w:szCs w:val="28"/>
        </w:rPr>
        <w:t xml:space="preserve"> </w:t>
      </w:r>
      <w:r w:rsidR="00807FCF" w:rsidRPr="00175A34">
        <w:rPr>
          <w:i/>
          <w:spacing w:val="-4"/>
          <w:szCs w:val="28"/>
        </w:rPr>
        <w:t>“</w:t>
      </w:r>
      <w:r w:rsidRPr="00175A34">
        <w:rPr>
          <w:i/>
          <w:szCs w:val="28"/>
        </w:rPr>
        <w:t xml:space="preserve">cấm xâm phạm khu vực vành đai an toàn của các cơ sở </w:t>
      </w:r>
      <w:r w:rsidR="003C6DBC" w:rsidRPr="00175A34">
        <w:rPr>
          <w:i/>
          <w:szCs w:val="28"/>
        </w:rPr>
        <w:t>CNQP, AN</w:t>
      </w:r>
      <w:r w:rsidR="00807FCF" w:rsidRPr="00175A34">
        <w:rPr>
          <w:i/>
          <w:szCs w:val="28"/>
        </w:rPr>
        <w:t>”</w:t>
      </w:r>
      <w:r w:rsidRPr="00175A34">
        <w:rPr>
          <w:i/>
          <w:szCs w:val="28"/>
        </w:rPr>
        <w:t xml:space="preserve">; </w:t>
      </w:r>
      <w:r w:rsidR="00807FCF" w:rsidRPr="00175A34">
        <w:rPr>
          <w:rFonts w:eastAsia="Times New Roman"/>
          <w:i/>
          <w:szCs w:val="28"/>
        </w:rPr>
        <w:t>“</w:t>
      </w:r>
      <w:r w:rsidRPr="00175A34">
        <w:rPr>
          <w:rFonts w:eastAsia="Times New Roman"/>
          <w:i/>
          <w:szCs w:val="28"/>
        </w:rPr>
        <w:t xml:space="preserve">hành vi thu thập, cung cấp các bí mật nhà nước về </w:t>
      </w:r>
      <w:r w:rsidR="003C6DBC" w:rsidRPr="00175A34">
        <w:rPr>
          <w:rFonts w:eastAsia="Times New Roman"/>
          <w:i/>
          <w:szCs w:val="28"/>
        </w:rPr>
        <w:t>CNQP, AN</w:t>
      </w:r>
      <w:r w:rsidRPr="00175A34">
        <w:rPr>
          <w:rFonts w:eastAsia="Times New Roman"/>
          <w:i/>
          <w:szCs w:val="28"/>
        </w:rPr>
        <w:t xml:space="preserve"> cho nước ngoài</w:t>
      </w:r>
      <w:r w:rsidR="00807FCF" w:rsidRPr="00175A34">
        <w:rPr>
          <w:rFonts w:eastAsia="Times New Roman"/>
          <w:i/>
          <w:szCs w:val="28"/>
        </w:rPr>
        <w:t>”</w:t>
      </w:r>
      <w:r w:rsidR="002737EB" w:rsidRPr="00175A34">
        <w:rPr>
          <w:rFonts w:eastAsia="Times New Roman"/>
          <w:i/>
          <w:szCs w:val="28"/>
        </w:rPr>
        <w:t>.</w:t>
      </w:r>
    </w:p>
    <w:p w14:paraId="6D0AAFB1" w14:textId="4A2D44E6" w:rsidR="003541A7" w:rsidRPr="00175A34" w:rsidRDefault="000907BA" w:rsidP="00BA562B">
      <w:pPr>
        <w:spacing w:before="120" w:after="120"/>
        <w:ind w:firstLine="720"/>
        <w:rPr>
          <w:iCs/>
          <w:spacing w:val="-4"/>
          <w:szCs w:val="28"/>
        </w:rPr>
      </w:pPr>
      <w:r w:rsidRPr="00175A34">
        <w:rPr>
          <w:rFonts w:eastAsia="Times New Roman"/>
          <w:spacing w:val="-4"/>
          <w:szCs w:val="28"/>
        </w:rPr>
        <w:t>UBTVQH</w:t>
      </w:r>
      <w:r w:rsidR="00807FCF" w:rsidRPr="00175A34">
        <w:rPr>
          <w:rFonts w:eastAsia="Times New Roman"/>
          <w:spacing w:val="-4"/>
          <w:szCs w:val="28"/>
        </w:rPr>
        <w:t xml:space="preserve"> xin báo cáo như sau: </w:t>
      </w:r>
      <w:r w:rsidR="003541A7" w:rsidRPr="00175A34">
        <w:rPr>
          <w:rFonts w:eastAsia="Times New Roman"/>
          <w:spacing w:val="-4"/>
          <w:szCs w:val="28"/>
        </w:rPr>
        <w:t xml:space="preserve">Nội dung </w:t>
      </w:r>
      <w:r w:rsidR="00807FCF" w:rsidRPr="00175A34">
        <w:rPr>
          <w:rFonts w:eastAsia="Times New Roman"/>
          <w:spacing w:val="-4"/>
          <w:szCs w:val="28"/>
        </w:rPr>
        <w:t xml:space="preserve">các hành vi bị nghiêm cấm trong xây dựng và phát triển </w:t>
      </w:r>
      <w:r w:rsidR="003C6DBC" w:rsidRPr="00175A34">
        <w:rPr>
          <w:rFonts w:eastAsia="Times New Roman"/>
          <w:spacing w:val="-4"/>
          <w:szCs w:val="28"/>
        </w:rPr>
        <w:t>CNQP, AN</w:t>
      </w:r>
      <w:r w:rsidR="00807FCF" w:rsidRPr="00175A34">
        <w:rPr>
          <w:rFonts w:eastAsia="Times New Roman"/>
          <w:spacing w:val="-4"/>
          <w:szCs w:val="28"/>
        </w:rPr>
        <w:t xml:space="preserve"> và ĐVCN quy định các hành</w:t>
      </w:r>
      <w:r w:rsidR="00E70A46" w:rsidRPr="00175A34">
        <w:rPr>
          <w:rFonts w:eastAsia="Times New Roman"/>
          <w:spacing w:val="-4"/>
          <w:szCs w:val="28"/>
        </w:rPr>
        <w:t xml:space="preserve"> vi</w:t>
      </w:r>
      <w:r w:rsidR="00807FCF" w:rsidRPr="00175A34">
        <w:rPr>
          <w:rFonts w:eastAsia="Times New Roman"/>
          <w:spacing w:val="-4"/>
          <w:szCs w:val="28"/>
        </w:rPr>
        <w:t xml:space="preserve"> có tính </w:t>
      </w:r>
      <w:r w:rsidR="003541A7" w:rsidRPr="00175A34">
        <w:rPr>
          <w:rFonts w:eastAsia="Times New Roman"/>
          <w:spacing w:val="-4"/>
          <w:szCs w:val="28"/>
        </w:rPr>
        <w:t xml:space="preserve">đặc thù trong lĩnh vực </w:t>
      </w:r>
      <w:r w:rsidR="003C6DBC" w:rsidRPr="00175A34">
        <w:rPr>
          <w:rFonts w:eastAsia="Times New Roman"/>
          <w:spacing w:val="-4"/>
          <w:szCs w:val="28"/>
        </w:rPr>
        <w:t>CNQP, AN</w:t>
      </w:r>
      <w:r w:rsidR="003541A7" w:rsidRPr="00175A34">
        <w:rPr>
          <w:rFonts w:eastAsia="Times New Roman"/>
          <w:spacing w:val="-4"/>
          <w:szCs w:val="28"/>
        </w:rPr>
        <w:t xml:space="preserve"> và ĐVCN, các</w:t>
      </w:r>
      <w:r w:rsidR="0096603F" w:rsidRPr="00175A34">
        <w:rPr>
          <w:rFonts w:eastAsia="Times New Roman"/>
          <w:spacing w:val="-4"/>
          <w:szCs w:val="28"/>
        </w:rPr>
        <w:t xml:space="preserve"> vi phạm pháp luật khác thực hiện</w:t>
      </w:r>
      <w:r w:rsidR="003541A7" w:rsidRPr="00175A34">
        <w:rPr>
          <w:rFonts w:eastAsia="Times New Roman"/>
          <w:spacing w:val="-4"/>
          <w:szCs w:val="28"/>
        </w:rPr>
        <w:t xml:space="preserve"> theo quy định pháp luật </w:t>
      </w:r>
      <w:r w:rsidR="00807FCF" w:rsidRPr="00175A34">
        <w:rPr>
          <w:rFonts w:eastAsia="Times New Roman"/>
          <w:spacing w:val="-4"/>
          <w:szCs w:val="28"/>
        </w:rPr>
        <w:t>khác liên quan;</w:t>
      </w:r>
      <w:r w:rsidR="003541A7" w:rsidRPr="00175A34">
        <w:rPr>
          <w:rFonts w:eastAsia="Times New Roman"/>
          <w:spacing w:val="-4"/>
          <w:szCs w:val="28"/>
        </w:rPr>
        <w:t xml:space="preserve"> hành vi “cấm xâm phạm khu vực vành đai an toàn tại các cơ sở </w:t>
      </w:r>
      <w:r w:rsidR="003C6DBC" w:rsidRPr="00175A34">
        <w:rPr>
          <w:rFonts w:eastAsia="Times New Roman"/>
          <w:spacing w:val="-4"/>
          <w:szCs w:val="28"/>
        </w:rPr>
        <w:t>CNQP, AN</w:t>
      </w:r>
      <w:r w:rsidR="00807FCF" w:rsidRPr="00175A34">
        <w:rPr>
          <w:rFonts w:eastAsia="Times New Roman"/>
          <w:spacing w:val="-4"/>
          <w:szCs w:val="28"/>
        </w:rPr>
        <w:t xml:space="preserve">” </w:t>
      </w:r>
      <w:r w:rsidR="00803004" w:rsidRPr="00175A34">
        <w:rPr>
          <w:rFonts w:eastAsia="Times New Roman"/>
          <w:spacing w:val="-4"/>
          <w:szCs w:val="28"/>
        </w:rPr>
        <w:t>thực hiện</w:t>
      </w:r>
      <w:r w:rsidR="003541A7" w:rsidRPr="00175A34">
        <w:rPr>
          <w:rFonts w:eastAsia="Times New Roman"/>
          <w:spacing w:val="-4"/>
          <w:szCs w:val="28"/>
        </w:rPr>
        <w:t xml:space="preserve"> theo quy định của Luật Quản lý, bảo vệ côn</w:t>
      </w:r>
      <w:r w:rsidR="00807FCF" w:rsidRPr="00175A34">
        <w:rPr>
          <w:rFonts w:eastAsia="Times New Roman"/>
          <w:spacing w:val="-4"/>
          <w:szCs w:val="28"/>
        </w:rPr>
        <w:t xml:space="preserve">g trình quốc phòng, khu quân sự; </w:t>
      </w:r>
      <w:r w:rsidR="003541A7" w:rsidRPr="00175A34">
        <w:rPr>
          <w:rFonts w:eastAsia="Times New Roman"/>
          <w:spacing w:val="-4"/>
          <w:szCs w:val="28"/>
        </w:rPr>
        <w:t xml:space="preserve">về hành vi thu thập, cung cấp các bí mật nhà nước về </w:t>
      </w:r>
      <w:r w:rsidR="003C6DBC" w:rsidRPr="00175A34">
        <w:rPr>
          <w:rFonts w:eastAsia="Times New Roman"/>
          <w:spacing w:val="-4"/>
          <w:szCs w:val="28"/>
        </w:rPr>
        <w:t>CNQP, AN</w:t>
      </w:r>
      <w:r w:rsidR="00807FCF" w:rsidRPr="00175A34">
        <w:rPr>
          <w:rFonts w:eastAsia="Times New Roman"/>
          <w:spacing w:val="-4"/>
          <w:szCs w:val="28"/>
        </w:rPr>
        <w:t xml:space="preserve"> cho nước ngoài </w:t>
      </w:r>
      <w:r w:rsidR="003541A7" w:rsidRPr="00175A34">
        <w:rPr>
          <w:rFonts w:eastAsia="Times New Roman"/>
          <w:spacing w:val="-4"/>
          <w:szCs w:val="28"/>
        </w:rPr>
        <w:t xml:space="preserve">đã quy định tại khoản 4 </w:t>
      </w:r>
      <w:r w:rsidR="003541A7" w:rsidRPr="00175A34">
        <w:rPr>
          <w:iCs/>
          <w:spacing w:val="-4"/>
          <w:szCs w:val="28"/>
          <w:lang w:val="vi-VN"/>
        </w:rPr>
        <w:t>dự thảo Luật</w:t>
      </w:r>
      <w:r w:rsidR="00803004" w:rsidRPr="00175A34">
        <w:rPr>
          <w:iCs/>
          <w:spacing w:val="-4"/>
          <w:szCs w:val="28"/>
        </w:rPr>
        <w:t>.</w:t>
      </w:r>
      <w:r w:rsidR="00807FCF" w:rsidRPr="00175A34">
        <w:rPr>
          <w:iCs/>
          <w:spacing w:val="-4"/>
          <w:szCs w:val="28"/>
        </w:rPr>
        <w:t xml:space="preserve"> Do vậy, UBTVQH đề nghị Quốc hội không bổ sung các hành vi trên vào dự thảo Luật.</w:t>
      </w:r>
    </w:p>
    <w:p w14:paraId="03E6DC05" w14:textId="692D018A" w:rsidR="001B2EB5" w:rsidRPr="00175A34" w:rsidRDefault="001B2EB5" w:rsidP="001B2EB5">
      <w:r w:rsidRPr="00175A34">
        <w:rPr>
          <w:i/>
          <w:szCs w:val="28"/>
          <w:lang w:val="en-GB"/>
        </w:rPr>
        <w:t xml:space="preserve">- </w:t>
      </w:r>
      <w:r w:rsidRPr="00175A34">
        <w:rPr>
          <w:i/>
          <w:szCs w:val="28"/>
        </w:rPr>
        <w:t xml:space="preserve">Có ý kiến đề nghị bổ sung </w:t>
      </w:r>
      <w:r w:rsidRPr="00175A34">
        <w:rPr>
          <w:rFonts w:eastAsia="Times New Roman"/>
          <w:i/>
          <w:szCs w:val="28"/>
        </w:rPr>
        <w:t xml:space="preserve">“hành vi phân biệt đối xử về giới trong hoạt động </w:t>
      </w:r>
      <w:r w:rsidR="003C6DBC" w:rsidRPr="00175A34">
        <w:rPr>
          <w:rFonts w:eastAsia="Times New Roman"/>
          <w:i/>
          <w:szCs w:val="28"/>
        </w:rPr>
        <w:t>CNQP, AN</w:t>
      </w:r>
      <w:r w:rsidRPr="00175A34">
        <w:rPr>
          <w:rFonts w:eastAsia="Times New Roman"/>
          <w:i/>
          <w:szCs w:val="28"/>
        </w:rPr>
        <w:t xml:space="preserve"> và ĐVCN”.</w:t>
      </w:r>
    </w:p>
    <w:p w14:paraId="6535AE90" w14:textId="7ED306BC" w:rsidR="002737EB" w:rsidRPr="00175A34" w:rsidRDefault="002737EB" w:rsidP="00BA562B">
      <w:pPr>
        <w:spacing w:before="120" w:after="120"/>
        <w:ind w:firstLine="720"/>
        <w:rPr>
          <w:rFonts w:eastAsia="Times New Roman"/>
          <w:spacing w:val="-2"/>
          <w:szCs w:val="28"/>
        </w:rPr>
      </w:pPr>
      <w:r w:rsidRPr="00175A34">
        <w:rPr>
          <w:iCs/>
          <w:spacing w:val="-2"/>
          <w:szCs w:val="28"/>
        </w:rPr>
        <w:t>Tiếp thu ý kiến ĐBQH, UBTVQH đề nghị Quốc hội cho bổ sung khoản 7 quy định</w:t>
      </w:r>
      <w:r w:rsidRPr="00175A34">
        <w:rPr>
          <w:rFonts w:eastAsia="Times New Roman"/>
          <w:szCs w:val="28"/>
        </w:rPr>
        <w:t xml:space="preserve"> </w:t>
      </w:r>
      <w:r w:rsidR="00E70A46" w:rsidRPr="00175A34">
        <w:rPr>
          <w:rFonts w:eastAsia="Times New Roman"/>
          <w:szCs w:val="28"/>
        </w:rPr>
        <w:t>“</w:t>
      </w:r>
      <w:r w:rsidRPr="00175A34">
        <w:rPr>
          <w:rFonts w:eastAsia="Times New Roman"/>
          <w:szCs w:val="28"/>
        </w:rPr>
        <w:t xml:space="preserve">phân biệt đối xử về giới trong hoạt động </w:t>
      </w:r>
      <w:r w:rsidR="003C6DBC" w:rsidRPr="00175A34">
        <w:rPr>
          <w:rFonts w:eastAsia="Times New Roman"/>
          <w:szCs w:val="28"/>
        </w:rPr>
        <w:t>CNQP, AN</w:t>
      </w:r>
      <w:r w:rsidRPr="00175A34">
        <w:rPr>
          <w:rFonts w:eastAsia="Times New Roman"/>
          <w:szCs w:val="28"/>
        </w:rPr>
        <w:t xml:space="preserve"> và ĐVCN</w:t>
      </w:r>
      <w:r w:rsidRPr="00175A34">
        <w:rPr>
          <w:iCs/>
          <w:spacing w:val="-2"/>
          <w:szCs w:val="28"/>
        </w:rPr>
        <w:t>” như dự thảo Luật tiếp thu, chỉnh lý.</w:t>
      </w:r>
    </w:p>
    <w:p w14:paraId="634A7168" w14:textId="6FEB6489" w:rsidR="003541A7" w:rsidRPr="00175A34" w:rsidRDefault="003541A7" w:rsidP="00BA562B">
      <w:pPr>
        <w:spacing w:before="120" w:after="120"/>
        <w:ind w:firstLine="720"/>
        <w:rPr>
          <w:i/>
          <w:strike/>
          <w:spacing w:val="-2"/>
          <w:szCs w:val="28"/>
        </w:rPr>
      </w:pPr>
      <w:r w:rsidRPr="00175A34">
        <w:rPr>
          <w:spacing w:val="-2"/>
          <w:szCs w:val="28"/>
        </w:rPr>
        <w:t>- Khoản 1:</w:t>
      </w:r>
      <w:r w:rsidRPr="00175A34">
        <w:rPr>
          <w:i/>
          <w:spacing w:val="-2"/>
          <w:szCs w:val="28"/>
        </w:rPr>
        <w:t xml:space="preserve"> </w:t>
      </w:r>
      <w:r w:rsidR="002661AA" w:rsidRPr="00175A34">
        <w:rPr>
          <w:i/>
          <w:spacing w:val="-2"/>
          <w:szCs w:val="28"/>
        </w:rPr>
        <w:t xml:space="preserve">Có ý kiến </w:t>
      </w:r>
      <w:r w:rsidR="00803004" w:rsidRPr="00175A34">
        <w:rPr>
          <w:i/>
          <w:spacing w:val="-2"/>
          <w:szCs w:val="28"/>
        </w:rPr>
        <w:t>đ</w:t>
      </w:r>
      <w:r w:rsidRPr="00175A34">
        <w:rPr>
          <w:i/>
          <w:spacing w:val="-2"/>
          <w:szCs w:val="28"/>
        </w:rPr>
        <w:t xml:space="preserve">ề nghị </w:t>
      </w:r>
      <w:r w:rsidR="0096603F" w:rsidRPr="00175A34">
        <w:rPr>
          <w:i/>
          <w:spacing w:val="-2"/>
          <w:szCs w:val="28"/>
        </w:rPr>
        <w:t xml:space="preserve">rà soát, </w:t>
      </w:r>
      <w:r w:rsidRPr="00175A34">
        <w:rPr>
          <w:i/>
          <w:spacing w:val="-2"/>
          <w:szCs w:val="28"/>
        </w:rPr>
        <w:t xml:space="preserve">quy định chặt chẽ hơn vì tiết lộ là hành vi cố ý, cần quy định cả trường hợp vô ý làm lộ bí mật nhà nước về </w:t>
      </w:r>
      <w:r w:rsidR="003C6DBC" w:rsidRPr="00175A34">
        <w:rPr>
          <w:i/>
          <w:spacing w:val="-2"/>
          <w:szCs w:val="28"/>
        </w:rPr>
        <w:t>CNQP, AN</w:t>
      </w:r>
      <w:r w:rsidR="000C5033" w:rsidRPr="00175A34">
        <w:rPr>
          <w:i/>
          <w:spacing w:val="-2"/>
          <w:szCs w:val="28"/>
        </w:rPr>
        <w:t>.</w:t>
      </w:r>
      <w:r w:rsidRPr="00175A34">
        <w:rPr>
          <w:i/>
          <w:spacing w:val="-2"/>
          <w:szCs w:val="28"/>
        </w:rPr>
        <w:t xml:space="preserve"> </w:t>
      </w:r>
    </w:p>
    <w:p w14:paraId="39ED9D84" w14:textId="22449BC6" w:rsidR="003541A7" w:rsidRPr="00175A34" w:rsidRDefault="0096603F" w:rsidP="00BA562B">
      <w:pPr>
        <w:spacing w:before="120" w:after="120"/>
        <w:ind w:firstLine="720"/>
        <w:rPr>
          <w:rFonts w:eastAsia="Times New Roman"/>
          <w:szCs w:val="28"/>
        </w:rPr>
      </w:pPr>
      <w:r w:rsidRPr="00175A34">
        <w:rPr>
          <w:rFonts w:eastAsia="Times New Roman"/>
          <w:szCs w:val="28"/>
        </w:rPr>
        <w:t xml:space="preserve">Trên cơ sở ý kiến ĐBQH, </w:t>
      </w:r>
      <w:r w:rsidR="00BB6205" w:rsidRPr="00175A34">
        <w:rPr>
          <w:rFonts w:eastAsia="Times New Roman"/>
          <w:szCs w:val="28"/>
        </w:rPr>
        <w:t>UBTVQH</w:t>
      </w:r>
      <w:r w:rsidR="003541A7" w:rsidRPr="00175A34">
        <w:rPr>
          <w:rFonts w:eastAsia="Times New Roman"/>
          <w:szCs w:val="28"/>
        </w:rPr>
        <w:t xml:space="preserve"> đề nghị</w:t>
      </w:r>
      <w:r w:rsidRPr="00175A34">
        <w:rPr>
          <w:rFonts w:eastAsia="Times New Roman"/>
          <w:szCs w:val="28"/>
        </w:rPr>
        <w:t xml:space="preserve"> cho</w:t>
      </w:r>
      <w:r w:rsidR="003541A7" w:rsidRPr="00175A34">
        <w:rPr>
          <w:rFonts w:eastAsia="Times New Roman"/>
          <w:szCs w:val="28"/>
        </w:rPr>
        <w:t xml:space="preserve"> thay cụm từ “tiết lộ” bằng</w:t>
      </w:r>
      <w:r w:rsidR="002661AA" w:rsidRPr="00175A34">
        <w:rPr>
          <w:rFonts w:eastAsia="Times New Roman"/>
          <w:szCs w:val="28"/>
        </w:rPr>
        <w:t xml:space="preserve"> cụm từ</w:t>
      </w:r>
      <w:r w:rsidR="003541A7" w:rsidRPr="00175A34">
        <w:rPr>
          <w:rFonts w:eastAsia="Times New Roman"/>
          <w:szCs w:val="28"/>
        </w:rPr>
        <w:t xml:space="preserve"> “làm lộ</w:t>
      </w:r>
      <w:r w:rsidR="002661AA" w:rsidRPr="00175A34">
        <w:rPr>
          <w:rFonts w:eastAsia="Times New Roman"/>
          <w:szCs w:val="28"/>
        </w:rPr>
        <w:t>”</w:t>
      </w:r>
      <w:r w:rsidRPr="00175A34">
        <w:rPr>
          <w:rFonts w:eastAsia="Times New Roman"/>
          <w:szCs w:val="28"/>
        </w:rPr>
        <w:t xml:space="preserve">; bỏ điểm b và chỉnh lý lại </w:t>
      </w:r>
      <w:r w:rsidR="00803004" w:rsidRPr="00175A34">
        <w:rPr>
          <w:rFonts w:eastAsia="Times New Roman"/>
          <w:szCs w:val="28"/>
        </w:rPr>
        <w:t xml:space="preserve">khoản </w:t>
      </w:r>
      <w:r w:rsidRPr="00175A34">
        <w:rPr>
          <w:rFonts w:eastAsia="Times New Roman"/>
          <w:szCs w:val="28"/>
        </w:rPr>
        <w:t xml:space="preserve">này như khoản </w:t>
      </w:r>
      <w:r w:rsidR="00803004" w:rsidRPr="00175A34">
        <w:rPr>
          <w:rFonts w:eastAsia="Times New Roman"/>
          <w:szCs w:val="28"/>
        </w:rPr>
        <w:t>1 Điều</w:t>
      </w:r>
      <w:r w:rsidRPr="00175A34">
        <w:rPr>
          <w:rFonts w:eastAsia="Times New Roman"/>
          <w:szCs w:val="28"/>
        </w:rPr>
        <w:t xml:space="preserve"> 7</w:t>
      </w:r>
      <w:r w:rsidR="00803004" w:rsidRPr="00175A34">
        <w:rPr>
          <w:rFonts w:eastAsia="Times New Roman"/>
          <w:szCs w:val="28"/>
        </w:rPr>
        <w:t xml:space="preserve"> </w:t>
      </w:r>
      <w:r w:rsidRPr="00175A34">
        <w:rPr>
          <w:rFonts w:eastAsia="Times New Roman"/>
          <w:szCs w:val="28"/>
        </w:rPr>
        <w:t>dự thảo Luật tiếp thu, chỉnh lý</w:t>
      </w:r>
      <w:r w:rsidR="003541A7" w:rsidRPr="00175A34">
        <w:rPr>
          <w:rFonts w:eastAsia="Times New Roman"/>
          <w:szCs w:val="28"/>
        </w:rPr>
        <w:t xml:space="preserve">. </w:t>
      </w:r>
    </w:p>
    <w:p w14:paraId="30133B05" w14:textId="69E102BC" w:rsidR="003541A7" w:rsidRPr="00175A34" w:rsidRDefault="00F365E7" w:rsidP="003C4F7F">
      <w:pPr>
        <w:pStyle w:val="Heading1"/>
        <w:ind w:firstLine="720"/>
        <w:rPr>
          <w:lang w:val="sv-SE"/>
        </w:rPr>
      </w:pPr>
      <w:r w:rsidRPr="00175A34">
        <w:rPr>
          <w:lang w:val="sv-SE"/>
        </w:rPr>
        <w:t>9</w:t>
      </w:r>
      <w:r w:rsidR="003541A7" w:rsidRPr="00175A34">
        <w:rPr>
          <w:lang w:val="sv-SE"/>
        </w:rPr>
        <w:t xml:space="preserve">. Về nguyên tắc lập quy hoạch xây dựng và phát triển </w:t>
      </w:r>
      <w:r w:rsidR="00AF7816" w:rsidRPr="00175A34">
        <w:t>công nghiệp quốc phòng</w:t>
      </w:r>
      <w:r w:rsidR="00AF7816" w:rsidRPr="00175A34">
        <w:rPr>
          <w:lang w:val="sv-SE"/>
        </w:rPr>
        <w:t>, công nghiệp an ninh</w:t>
      </w:r>
      <w:r w:rsidR="003541A7" w:rsidRPr="00175A34">
        <w:rPr>
          <w:lang w:val="sv-SE"/>
        </w:rPr>
        <w:t xml:space="preserve"> (Điều 6)</w:t>
      </w:r>
    </w:p>
    <w:p w14:paraId="67C5E59C" w14:textId="27F4D493" w:rsidR="003541A7" w:rsidRPr="00175A34" w:rsidRDefault="003541A7" w:rsidP="00BA562B">
      <w:pPr>
        <w:spacing w:before="120" w:after="120"/>
        <w:ind w:firstLine="720"/>
        <w:rPr>
          <w:i/>
          <w:szCs w:val="28"/>
          <w:lang w:val="vi-VN"/>
        </w:rPr>
      </w:pPr>
      <w:r w:rsidRPr="00175A34">
        <w:rPr>
          <w:i/>
          <w:szCs w:val="28"/>
          <w:lang w:val="vi-VN"/>
        </w:rPr>
        <w:t xml:space="preserve">Có ý kiến đề nghị </w:t>
      </w:r>
      <w:r w:rsidR="00F365E7" w:rsidRPr="00175A34">
        <w:rPr>
          <w:i/>
          <w:szCs w:val="28"/>
        </w:rPr>
        <w:t>rà soát, cân nhắc quy định tại khoả</w:t>
      </w:r>
      <w:r w:rsidR="00C33BC8" w:rsidRPr="00175A34">
        <w:rPr>
          <w:i/>
          <w:szCs w:val="28"/>
        </w:rPr>
        <w:t>n 4</w:t>
      </w:r>
      <w:r w:rsidR="00F365E7" w:rsidRPr="00175A34">
        <w:rPr>
          <w:i/>
          <w:szCs w:val="28"/>
        </w:rPr>
        <w:t xml:space="preserve"> để thống nhất với pháp luật về quy hoạch</w:t>
      </w:r>
      <w:r w:rsidR="00C33BC8" w:rsidRPr="00175A34">
        <w:rPr>
          <w:rFonts w:eastAsia="Times New Roman"/>
          <w:i/>
          <w:szCs w:val="28"/>
        </w:rPr>
        <w:t>; rà soát các khoản cho thống nhất, chặt chẽ.</w:t>
      </w:r>
    </w:p>
    <w:p w14:paraId="7180508D" w14:textId="02C64AB7" w:rsidR="003541A7" w:rsidRPr="00175A34" w:rsidRDefault="00F365E7" w:rsidP="00AF7816">
      <w:pPr>
        <w:spacing w:before="120" w:after="120"/>
        <w:ind w:firstLine="720"/>
        <w:rPr>
          <w:strike/>
          <w:spacing w:val="-4"/>
          <w:szCs w:val="28"/>
        </w:rPr>
      </w:pPr>
      <w:r w:rsidRPr="00175A34">
        <w:rPr>
          <w:szCs w:val="28"/>
        </w:rPr>
        <w:lastRenderedPageBreak/>
        <w:t xml:space="preserve">Trên cơ sở ý kiến ĐBQH, </w:t>
      </w:r>
      <w:r w:rsidR="00BB6205" w:rsidRPr="00175A34">
        <w:rPr>
          <w:szCs w:val="28"/>
          <w:lang w:val="vi-VN"/>
        </w:rPr>
        <w:t>UBTVQH</w:t>
      </w:r>
      <w:r w:rsidR="003541A7" w:rsidRPr="00175A34">
        <w:rPr>
          <w:szCs w:val="28"/>
          <w:lang w:val="vi-VN"/>
        </w:rPr>
        <w:t xml:space="preserve"> </w:t>
      </w:r>
      <w:r w:rsidRPr="00175A34">
        <w:rPr>
          <w:szCs w:val="28"/>
        </w:rPr>
        <w:t xml:space="preserve">đề nghị Quốc hội cho bỏ khoản 4; </w:t>
      </w:r>
      <w:r w:rsidR="00C33BC8" w:rsidRPr="00175A34">
        <w:rPr>
          <w:szCs w:val="28"/>
        </w:rPr>
        <w:t xml:space="preserve">theo đó, bổ sung, chỉnh lý lại khoản 1 như sau: </w:t>
      </w:r>
      <w:r w:rsidR="003541A7" w:rsidRPr="00175A34">
        <w:rPr>
          <w:szCs w:val="28"/>
        </w:rPr>
        <w:t>“</w:t>
      </w:r>
      <w:r w:rsidR="00C33BC8" w:rsidRPr="00175A34">
        <w:rPr>
          <w:shd w:val="clear" w:color="auto" w:fill="FFFFFF"/>
          <w:lang w:val="sv-SE"/>
        </w:rPr>
        <w:t>Quy hoạch công nghiệp quốc phòng, quy hoạch công nghiệp an ninh là quy hoạch ngành quốc gia, bảo đảm t</w:t>
      </w:r>
      <w:r w:rsidR="00C33BC8" w:rsidRPr="00175A34">
        <w:rPr>
          <w:lang w:val="sv-SE"/>
        </w:rPr>
        <w:t>uân thủ quy định của pháp luật về quy hoạch</w:t>
      </w:r>
      <w:r w:rsidR="003541A7" w:rsidRPr="00175A34">
        <w:rPr>
          <w:szCs w:val="28"/>
          <w:lang w:val="vi-VN"/>
        </w:rPr>
        <w:t>.</w:t>
      </w:r>
      <w:r w:rsidR="001B2EB5" w:rsidRPr="00175A34">
        <w:rPr>
          <w:szCs w:val="28"/>
        </w:rPr>
        <w:t>”;</w:t>
      </w:r>
      <w:r w:rsidR="00C33BC8" w:rsidRPr="00175A34">
        <w:rPr>
          <w:szCs w:val="28"/>
        </w:rPr>
        <w:t xml:space="preserve"> dự thảo Luật đã </w:t>
      </w:r>
      <w:r w:rsidR="003541A7" w:rsidRPr="00175A34">
        <w:rPr>
          <w:spacing w:val="-4"/>
          <w:szCs w:val="28"/>
          <w:lang w:val="vi-VN"/>
        </w:rPr>
        <w:t>sửa đổi Phụ lục I Luật Quy hoạch</w:t>
      </w:r>
      <w:r w:rsidR="00C33BC8" w:rsidRPr="00175A34">
        <w:rPr>
          <w:spacing w:val="-4"/>
          <w:szCs w:val="28"/>
        </w:rPr>
        <w:t>,</w:t>
      </w:r>
      <w:r w:rsidR="003541A7" w:rsidRPr="00175A34">
        <w:rPr>
          <w:spacing w:val="-4"/>
          <w:szCs w:val="28"/>
          <w:lang w:val="vi-VN"/>
        </w:rPr>
        <w:t xml:space="preserve"> bổ</w:t>
      </w:r>
      <w:r w:rsidR="00C33BC8" w:rsidRPr="00175A34">
        <w:rPr>
          <w:spacing w:val="-4"/>
          <w:szCs w:val="28"/>
          <w:lang w:val="vi-VN"/>
        </w:rPr>
        <w:t xml:space="preserve"> sung </w:t>
      </w:r>
      <w:r w:rsidR="003541A7" w:rsidRPr="00175A34">
        <w:rPr>
          <w:spacing w:val="-4"/>
          <w:szCs w:val="28"/>
          <w:lang w:val="vi-VN"/>
        </w:rPr>
        <w:t>quy hoạch ngành quốc gia về CNQP và CNAN để</w:t>
      </w:r>
      <w:r w:rsidR="00C33BC8" w:rsidRPr="00175A34">
        <w:rPr>
          <w:spacing w:val="-4"/>
          <w:szCs w:val="28"/>
          <w:lang w:val="vi-VN"/>
        </w:rPr>
        <w:t xml:space="preserve"> xác định</w:t>
      </w:r>
      <w:r w:rsidR="00C33BC8" w:rsidRPr="00175A34">
        <w:rPr>
          <w:spacing w:val="-4"/>
          <w:szCs w:val="28"/>
        </w:rPr>
        <w:t xml:space="preserve"> </w:t>
      </w:r>
      <w:r w:rsidR="003541A7" w:rsidRPr="00175A34">
        <w:rPr>
          <w:spacing w:val="-4"/>
          <w:szCs w:val="28"/>
          <w:lang w:val="vi-VN"/>
        </w:rPr>
        <w:t>vai trò của quy hoạch CNQP, quy hoạch CNAN, tạo tiền đề để CNQP, CNAN phát triển, trở thành mũi nhọn của công nghiệp quốc gia</w:t>
      </w:r>
      <w:r w:rsidR="00C33BC8" w:rsidRPr="00175A34">
        <w:rPr>
          <w:spacing w:val="-4"/>
          <w:szCs w:val="28"/>
        </w:rPr>
        <w:t xml:space="preserve"> như </w:t>
      </w:r>
      <w:r w:rsidR="00785CB9" w:rsidRPr="00175A34">
        <w:rPr>
          <w:spacing w:val="-4"/>
          <w:szCs w:val="28"/>
        </w:rPr>
        <w:t>khoản 1 Điều 8</w:t>
      </w:r>
      <w:r w:rsidR="0084660D" w:rsidRPr="00175A34">
        <w:rPr>
          <w:spacing w:val="-4"/>
          <w:szCs w:val="28"/>
        </w:rPr>
        <w:t>0</w:t>
      </w:r>
      <w:r w:rsidR="00785CB9" w:rsidRPr="00175A34">
        <w:rPr>
          <w:spacing w:val="-4"/>
          <w:szCs w:val="28"/>
        </w:rPr>
        <w:t xml:space="preserve"> dự thảo Luật tiếp thu, chỉ</w:t>
      </w:r>
      <w:r w:rsidR="00C33BC8" w:rsidRPr="00175A34">
        <w:rPr>
          <w:spacing w:val="-4"/>
          <w:szCs w:val="28"/>
        </w:rPr>
        <w:t>nh lý</w:t>
      </w:r>
      <w:r w:rsidR="00785CB9" w:rsidRPr="00175A34">
        <w:rPr>
          <w:spacing w:val="-4"/>
          <w:szCs w:val="28"/>
        </w:rPr>
        <w:t>.</w:t>
      </w:r>
      <w:r w:rsidR="00C33BC8" w:rsidRPr="00175A34">
        <w:rPr>
          <w:spacing w:val="-4"/>
          <w:szCs w:val="28"/>
        </w:rPr>
        <w:t xml:space="preserve"> Đồng thời, </w:t>
      </w:r>
      <w:r w:rsidR="00E70A46" w:rsidRPr="00175A34">
        <w:rPr>
          <w:spacing w:val="-4"/>
          <w:szCs w:val="28"/>
        </w:rPr>
        <w:t xml:space="preserve">bỏ cụm từ “xây dựng và phát triển” tại tên </w:t>
      </w:r>
      <w:r w:rsidR="001B2EB5" w:rsidRPr="00175A34">
        <w:rPr>
          <w:spacing w:val="-4"/>
          <w:szCs w:val="28"/>
        </w:rPr>
        <w:t xml:space="preserve">Mục 1, tên </w:t>
      </w:r>
      <w:r w:rsidR="00E70A46" w:rsidRPr="00175A34">
        <w:rPr>
          <w:spacing w:val="-4"/>
          <w:szCs w:val="28"/>
        </w:rPr>
        <w:t>Điều</w:t>
      </w:r>
      <w:r w:rsidR="006A741E" w:rsidRPr="00175A34">
        <w:rPr>
          <w:spacing w:val="-4"/>
          <w:szCs w:val="28"/>
        </w:rPr>
        <w:t xml:space="preserve"> và các khoản tại Điều</w:t>
      </w:r>
      <w:r w:rsidR="00E70A46" w:rsidRPr="00175A34">
        <w:rPr>
          <w:spacing w:val="-4"/>
          <w:szCs w:val="28"/>
        </w:rPr>
        <w:t xml:space="preserve"> 8 dự thảo Luật tiếp thu</w:t>
      </w:r>
      <w:r w:rsidR="006A741E" w:rsidRPr="00175A34">
        <w:rPr>
          <w:spacing w:val="-4"/>
          <w:szCs w:val="28"/>
        </w:rPr>
        <w:t>,</w:t>
      </w:r>
      <w:r w:rsidR="00E70A46" w:rsidRPr="00175A34">
        <w:rPr>
          <w:spacing w:val="-4"/>
          <w:szCs w:val="28"/>
        </w:rPr>
        <w:t xml:space="preserve"> chỉnh lý</w:t>
      </w:r>
      <w:r w:rsidR="006A741E" w:rsidRPr="00175A34">
        <w:rPr>
          <w:spacing w:val="-4"/>
          <w:szCs w:val="28"/>
        </w:rPr>
        <w:t xml:space="preserve">. </w:t>
      </w:r>
    </w:p>
    <w:p w14:paraId="629F3219" w14:textId="08DB5704" w:rsidR="003541A7" w:rsidRPr="00175A34" w:rsidRDefault="00C33BC8" w:rsidP="003C4F7F">
      <w:pPr>
        <w:pStyle w:val="Heading1"/>
        <w:ind w:firstLine="720"/>
        <w:rPr>
          <w:spacing w:val="-8"/>
        </w:rPr>
      </w:pPr>
      <w:r w:rsidRPr="00175A34">
        <w:rPr>
          <w:spacing w:val="-8"/>
        </w:rPr>
        <w:t>10</w:t>
      </w:r>
      <w:r w:rsidR="003541A7" w:rsidRPr="00175A34">
        <w:rPr>
          <w:spacing w:val="-8"/>
        </w:rPr>
        <w:t xml:space="preserve">. Về căn cứ lập quy hoạch xây dựng và phát triển </w:t>
      </w:r>
      <w:r w:rsidR="00AF7816" w:rsidRPr="00175A34">
        <w:t>công nghiệp quốc phòng</w:t>
      </w:r>
      <w:r w:rsidR="00AF7816" w:rsidRPr="00175A34">
        <w:rPr>
          <w:lang w:val="sv-SE"/>
        </w:rPr>
        <w:t>, công nghiệp an ninh</w:t>
      </w:r>
      <w:r w:rsidR="003541A7" w:rsidRPr="00175A34">
        <w:rPr>
          <w:spacing w:val="-8"/>
        </w:rPr>
        <w:t xml:space="preserve"> (Điều 7)</w:t>
      </w:r>
    </w:p>
    <w:p w14:paraId="1051D31C" w14:textId="33D0AB06" w:rsidR="003541A7" w:rsidRPr="00175A34" w:rsidRDefault="003541A7" w:rsidP="00BA562B">
      <w:pPr>
        <w:spacing w:before="120" w:after="120"/>
        <w:ind w:firstLine="720"/>
        <w:rPr>
          <w:i/>
          <w:szCs w:val="28"/>
          <w:lang w:val="vi-VN"/>
        </w:rPr>
      </w:pPr>
      <w:r w:rsidRPr="00175A34">
        <w:rPr>
          <w:i/>
          <w:szCs w:val="28"/>
          <w:lang w:val="vi-VN"/>
        </w:rPr>
        <w:t xml:space="preserve">Có ý kiến đề nghị bổ sung căn cứ về quy hoạch công nghiệp quốc gia để lập quy hoạch </w:t>
      </w:r>
      <w:r w:rsidR="003C6DBC" w:rsidRPr="00175A34">
        <w:rPr>
          <w:i/>
          <w:szCs w:val="28"/>
          <w:lang w:val="vi-VN"/>
        </w:rPr>
        <w:t>CNQP, AN</w:t>
      </w:r>
      <w:r w:rsidR="00DA4F86" w:rsidRPr="00175A34">
        <w:rPr>
          <w:i/>
          <w:szCs w:val="28"/>
          <w:lang w:val="vi-VN"/>
        </w:rPr>
        <w:t>;</w:t>
      </w:r>
      <w:r w:rsidRPr="00175A34">
        <w:rPr>
          <w:i/>
          <w:szCs w:val="28"/>
          <w:lang w:val="vi-VN"/>
        </w:rPr>
        <w:t xml:space="preserve"> bổ sung căn cứ là “quy hoạch của thời kỳ trước”.</w:t>
      </w:r>
    </w:p>
    <w:p w14:paraId="2E1C8D79" w14:textId="4AF7FC1E" w:rsidR="003541A7" w:rsidRPr="00175A34" w:rsidRDefault="00BB6205" w:rsidP="00F2412F">
      <w:pPr>
        <w:spacing w:before="120" w:after="120"/>
        <w:ind w:firstLine="720"/>
        <w:rPr>
          <w:szCs w:val="28"/>
        </w:rPr>
      </w:pPr>
      <w:r w:rsidRPr="00175A34">
        <w:rPr>
          <w:szCs w:val="28"/>
        </w:rPr>
        <w:t>UBTVQH</w:t>
      </w:r>
      <w:r w:rsidR="003541A7" w:rsidRPr="00175A34">
        <w:rPr>
          <w:szCs w:val="28"/>
        </w:rPr>
        <w:t xml:space="preserve"> xin báo cáo như sau: </w:t>
      </w:r>
      <w:r w:rsidR="00F2412F" w:rsidRPr="00175A34">
        <w:rPr>
          <w:szCs w:val="28"/>
        </w:rPr>
        <w:t xml:space="preserve">Quy định như </w:t>
      </w:r>
      <w:r w:rsidR="003B29CA" w:rsidRPr="00175A34">
        <w:rPr>
          <w:szCs w:val="28"/>
        </w:rPr>
        <w:t xml:space="preserve">khoản 2 </w:t>
      </w:r>
      <w:r w:rsidR="00F2412F" w:rsidRPr="00175A34">
        <w:rPr>
          <w:szCs w:val="28"/>
        </w:rPr>
        <w:t xml:space="preserve">dự thảo Luật đã tuân thủ quy </w:t>
      </w:r>
      <w:r w:rsidR="00A406E0" w:rsidRPr="00175A34">
        <w:rPr>
          <w:szCs w:val="28"/>
        </w:rPr>
        <w:t xml:space="preserve">định </w:t>
      </w:r>
      <w:r w:rsidR="00F2412F" w:rsidRPr="00175A34">
        <w:rPr>
          <w:rFonts w:eastAsia="Times New Roman"/>
          <w:szCs w:val="28"/>
        </w:rPr>
        <w:t>tại Điều 20</w:t>
      </w:r>
      <w:r w:rsidR="00A406E0" w:rsidRPr="00175A34">
        <w:rPr>
          <w:rFonts w:eastAsia="Times New Roman"/>
          <w:szCs w:val="28"/>
        </w:rPr>
        <w:t xml:space="preserve"> của</w:t>
      </w:r>
      <w:r w:rsidR="00F2412F" w:rsidRPr="00175A34">
        <w:rPr>
          <w:rFonts w:eastAsia="Times New Roman"/>
          <w:szCs w:val="28"/>
        </w:rPr>
        <w:t xml:space="preserve"> Luật Quy hoạch</w:t>
      </w:r>
      <w:r w:rsidR="00F2412F" w:rsidRPr="00175A34">
        <w:rPr>
          <w:rStyle w:val="FootnoteReference"/>
          <w:rFonts w:eastAsia="Times New Roman"/>
          <w:szCs w:val="28"/>
        </w:rPr>
        <w:footnoteReference w:id="22"/>
      </w:r>
      <w:r w:rsidR="003B29CA" w:rsidRPr="00175A34">
        <w:rPr>
          <w:szCs w:val="28"/>
        </w:rPr>
        <w:t>; t</w:t>
      </w:r>
      <w:r w:rsidR="003541A7" w:rsidRPr="00175A34">
        <w:rPr>
          <w:szCs w:val="28"/>
        </w:rPr>
        <w:t>iếp thu ý kiến</w:t>
      </w:r>
      <w:r w:rsidR="00785CB9" w:rsidRPr="00175A34">
        <w:rPr>
          <w:szCs w:val="28"/>
        </w:rPr>
        <w:t xml:space="preserve"> ĐBQH</w:t>
      </w:r>
      <w:r w:rsidR="003541A7" w:rsidRPr="00175A34">
        <w:rPr>
          <w:szCs w:val="28"/>
        </w:rPr>
        <w:t xml:space="preserve">, đã bổ sung </w:t>
      </w:r>
      <w:r w:rsidR="00F2412F" w:rsidRPr="00175A34">
        <w:rPr>
          <w:szCs w:val="28"/>
        </w:rPr>
        <w:t>cụm từ “quy hoạch thời kỳ trước” vào cuối khoả</w:t>
      </w:r>
      <w:r w:rsidR="003B29CA" w:rsidRPr="00175A34">
        <w:rPr>
          <w:szCs w:val="28"/>
        </w:rPr>
        <w:t xml:space="preserve">n 2; </w:t>
      </w:r>
      <w:r w:rsidR="002C0EF5" w:rsidRPr="00175A34">
        <w:rPr>
          <w:szCs w:val="28"/>
        </w:rPr>
        <w:t>bổ sung nội dung “</w:t>
      </w:r>
      <w:r w:rsidR="002C0EF5" w:rsidRPr="00175A34">
        <w:rPr>
          <w:spacing w:val="4"/>
          <w:szCs w:val="28"/>
          <w:lang w:val="sv-SE"/>
        </w:rPr>
        <w:t>về phát triển kinh tế-xã hội và bảo đảm quốc phòng, an ninh</w:t>
      </w:r>
      <w:r w:rsidR="002C0EF5" w:rsidRPr="00175A34">
        <w:rPr>
          <w:szCs w:val="28"/>
        </w:rPr>
        <w:t xml:space="preserve">” vào sau cụm từ “chiến lược” tại khoản 1 để bảo đảm đầy đủ căn cứ; </w:t>
      </w:r>
      <w:r w:rsidR="00F2412F" w:rsidRPr="00175A34">
        <w:rPr>
          <w:szCs w:val="28"/>
        </w:rPr>
        <w:t>chỉnh lý lại</w:t>
      </w:r>
      <w:r w:rsidR="003B29CA" w:rsidRPr="00175A34">
        <w:rPr>
          <w:szCs w:val="28"/>
        </w:rPr>
        <w:t xml:space="preserve"> tên Điều</w:t>
      </w:r>
      <w:r w:rsidR="005615C1" w:rsidRPr="00175A34">
        <w:rPr>
          <w:szCs w:val="28"/>
        </w:rPr>
        <w:t xml:space="preserve"> thành “Căn cứ lập quy hoạch </w:t>
      </w:r>
      <w:r w:rsidR="003C6DBC" w:rsidRPr="00175A34">
        <w:rPr>
          <w:szCs w:val="28"/>
        </w:rPr>
        <w:t>CNQP, AN</w:t>
      </w:r>
      <w:r w:rsidR="005615C1" w:rsidRPr="00175A34">
        <w:rPr>
          <w:szCs w:val="28"/>
        </w:rPr>
        <w:t xml:space="preserve"> và ĐVCN”</w:t>
      </w:r>
      <w:r w:rsidR="003B29CA" w:rsidRPr="00175A34">
        <w:rPr>
          <w:szCs w:val="28"/>
        </w:rPr>
        <w:t xml:space="preserve"> và</w:t>
      </w:r>
      <w:r w:rsidR="00F2412F" w:rsidRPr="00175A34">
        <w:rPr>
          <w:szCs w:val="28"/>
        </w:rPr>
        <w:t xml:space="preserve"> </w:t>
      </w:r>
      <w:r w:rsidR="005615C1" w:rsidRPr="00175A34">
        <w:rPr>
          <w:szCs w:val="28"/>
        </w:rPr>
        <w:t xml:space="preserve">bổ sung, chỉnh lý </w:t>
      </w:r>
      <w:r w:rsidR="00F2412F" w:rsidRPr="00175A34">
        <w:rPr>
          <w:szCs w:val="28"/>
        </w:rPr>
        <w:t xml:space="preserve">các khoản như </w:t>
      </w:r>
      <w:r w:rsidR="003541A7" w:rsidRPr="00175A34">
        <w:rPr>
          <w:iCs/>
          <w:szCs w:val="28"/>
          <w:lang w:val="vi-VN"/>
        </w:rPr>
        <w:t xml:space="preserve">Điều </w:t>
      </w:r>
      <w:r w:rsidR="00F2412F" w:rsidRPr="00175A34">
        <w:rPr>
          <w:iCs/>
          <w:szCs w:val="28"/>
        </w:rPr>
        <w:t>9</w:t>
      </w:r>
      <w:r w:rsidR="003541A7" w:rsidRPr="00175A34">
        <w:rPr>
          <w:iCs/>
          <w:szCs w:val="28"/>
          <w:lang w:val="vi-VN"/>
        </w:rPr>
        <w:t xml:space="preserve"> dự thảo Luật tiếp thu, chỉ</w:t>
      </w:r>
      <w:r w:rsidR="00F2412F" w:rsidRPr="00175A34">
        <w:rPr>
          <w:iCs/>
          <w:szCs w:val="28"/>
          <w:lang w:val="vi-VN"/>
        </w:rPr>
        <w:t>nh lý.</w:t>
      </w:r>
    </w:p>
    <w:p w14:paraId="02E32D49" w14:textId="02244AD1" w:rsidR="003541A7" w:rsidRPr="00175A34" w:rsidRDefault="003B29CA" w:rsidP="003C4F7F">
      <w:pPr>
        <w:pStyle w:val="Heading1"/>
        <w:ind w:firstLine="709"/>
        <w:rPr>
          <w:bCs/>
        </w:rPr>
      </w:pPr>
      <w:r w:rsidRPr="00175A34">
        <w:rPr>
          <w:bCs/>
        </w:rPr>
        <w:t>11</w:t>
      </w:r>
      <w:r w:rsidR="003541A7" w:rsidRPr="00175A34">
        <w:rPr>
          <w:bCs/>
        </w:rPr>
        <w:t>. Về nội dung quy hoạch</w:t>
      </w:r>
      <w:r w:rsidR="003541A7" w:rsidRPr="00175A34">
        <w:rPr>
          <w:bCs/>
          <w:sz w:val="32"/>
        </w:rPr>
        <w:t xml:space="preserve"> </w:t>
      </w:r>
      <w:r w:rsidR="00692132" w:rsidRPr="00175A34">
        <w:rPr>
          <w:szCs w:val="26"/>
          <w:lang w:val="sv-SE"/>
        </w:rPr>
        <w:t>xây dựng và phát triển</w:t>
      </w:r>
      <w:r w:rsidR="00692132" w:rsidRPr="00175A34">
        <w:rPr>
          <w:sz w:val="32"/>
        </w:rPr>
        <w:t xml:space="preserve"> </w:t>
      </w:r>
      <w:r w:rsidR="00AF7816" w:rsidRPr="00175A34">
        <w:t>công nghiệp quốc phòng</w:t>
      </w:r>
      <w:r w:rsidR="00AF7816" w:rsidRPr="00175A34">
        <w:rPr>
          <w:lang w:val="sv-SE"/>
        </w:rPr>
        <w:t>, công nghiệp an ninh</w:t>
      </w:r>
      <w:r w:rsidR="002E2464" w:rsidRPr="00175A34">
        <w:rPr>
          <w:bCs/>
        </w:rPr>
        <w:t xml:space="preserve"> (Điều 8)</w:t>
      </w:r>
    </w:p>
    <w:p w14:paraId="604CF2A7" w14:textId="062B69F1" w:rsidR="003541A7" w:rsidRPr="00175A34" w:rsidRDefault="002E2464" w:rsidP="003C4F7F">
      <w:pPr>
        <w:spacing w:before="120" w:after="120"/>
        <w:ind w:firstLine="709"/>
        <w:rPr>
          <w:i/>
          <w:szCs w:val="28"/>
        </w:rPr>
      </w:pPr>
      <w:r w:rsidRPr="00175A34">
        <w:rPr>
          <w:i/>
          <w:szCs w:val="28"/>
        </w:rPr>
        <w:t>Một số</w:t>
      </w:r>
      <w:r w:rsidR="003541A7" w:rsidRPr="00175A34">
        <w:rPr>
          <w:i/>
          <w:szCs w:val="28"/>
        </w:rPr>
        <w:t xml:space="preserve"> ý kiến đề nghị thiết kế lại nội dung quy hoạch CNQP, quy hoạch CNAN theo hướng chỉ nên có 01 quy hoạch chung, xác định rõ lĩnh vực nào ưu tiên và nội dung phân bổ cho từng lĩnh vực.</w:t>
      </w:r>
    </w:p>
    <w:p w14:paraId="0305E629" w14:textId="49F70012" w:rsidR="003541A7" w:rsidRPr="00175A34" w:rsidRDefault="002E2464" w:rsidP="00175A34">
      <w:pPr>
        <w:widowControl w:val="0"/>
        <w:spacing w:before="120" w:after="120"/>
        <w:ind w:firstLine="720"/>
        <w:rPr>
          <w:iCs/>
          <w:spacing w:val="-2"/>
          <w:szCs w:val="28"/>
          <w:lang w:val="pt-BR"/>
        </w:rPr>
      </w:pPr>
      <w:r w:rsidRPr="00175A34">
        <w:rPr>
          <w:iCs/>
          <w:spacing w:val="-2"/>
          <w:szCs w:val="28"/>
          <w:lang w:val="pt-BR"/>
        </w:rPr>
        <w:t xml:space="preserve">UBTVQH xin báo cáo như sau: Vấn đề xác định rõ lĩnh vực nào ưu tiên, nội dung phân bổ cho từng lĩnh vực trong các quy hoạch để thực hiện đúng nguyên tắc không đầu tư trùng lặp giữa CNQP và CNAN sẽ được thực hiện thông qua cơ chế điều hành của Chính phủ (Ban Chỉ đạo Nhà nước về </w:t>
      </w:r>
      <w:r w:rsidR="00FD4AA0" w:rsidRPr="00175A34">
        <w:rPr>
          <w:iCs/>
          <w:spacing w:val="-2"/>
          <w:szCs w:val="28"/>
          <w:lang w:val="pt-BR"/>
        </w:rPr>
        <w:t>CNQP</w:t>
      </w:r>
      <w:r w:rsidR="00697007" w:rsidRPr="00175A34">
        <w:rPr>
          <w:iCs/>
          <w:spacing w:val="-2"/>
          <w:szCs w:val="28"/>
          <w:lang w:val="pt-BR"/>
        </w:rPr>
        <w:t xml:space="preserve">, </w:t>
      </w:r>
      <w:r w:rsidR="00FD4AA0" w:rsidRPr="00175A34">
        <w:rPr>
          <w:iCs/>
          <w:spacing w:val="-2"/>
          <w:szCs w:val="28"/>
          <w:lang w:val="pt-BR"/>
        </w:rPr>
        <w:t>AN</w:t>
      </w:r>
      <w:r w:rsidR="003B29CA" w:rsidRPr="00175A34">
        <w:rPr>
          <w:iCs/>
          <w:spacing w:val="-2"/>
          <w:szCs w:val="28"/>
          <w:lang w:val="pt-BR"/>
        </w:rPr>
        <w:t xml:space="preserve">). Vì vậy, </w:t>
      </w:r>
      <w:r w:rsidR="00BB6205" w:rsidRPr="00175A34">
        <w:rPr>
          <w:iCs/>
          <w:spacing w:val="-2"/>
          <w:szCs w:val="28"/>
          <w:lang w:val="pt-BR"/>
        </w:rPr>
        <w:t>UBTVQH</w:t>
      </w:r>
      <w:r w:rsidR="003541A7" w:rsidRPr="00175A34">
        <w:rPr>
          <w:iCs/>
          <w:spacing w:val="-2"/>
          <w:szCs w:val="28"/>
          <w:lang w:val="pt-BR"/>
        </w:rPr>
        <w:t xml:space="preserve"> đề nghị </w:t>
      </w:r>
      <w:r w:rsidRPr="00175A34">
        <w:rPr>
          <w:iCs/>
          <w:spacing w:val="-2"/>
          <w:szCs w:val="28"/>
          <w:lang w:val="pt-BR"/>
        </w:rPr>
        <w:t xml:space="preserve">cho </w:t>
      </w:r>
      <w:r w:rsidR="003541A7" w:rsidRPr="00175A34">
        <w:rPr>
          <w:iCs/>
          <w:spacing w:val="-2"/>
          <w:szCs w:val="28"/>
          <w:lang w:val="pt-BR"/>
        </w:rPr>
        <w:t xml:space="preserve">giữ quy định 02 quy hoạch (Quy hoạch CNQP và Quy hoạch CNAN) để đảm bảo thuận tiện trong quá trình lập quy hoạch của mỗi Bộ. </w:t>
      </w:r>
    </w:p>
    <w:p w14:paraId="145B762F" w14:textId="595A0E12" w:rsidR="003541A7" w:rsidRPr="00175A34" w:rsidRDefault="003541A7" w:rsidP="00BA562B">
      <w:pPr>
        <w:spacing w:before="120" w:after="120"/>
        <w:ind w:firstLine="720"/>
        <w:rPr>
          <w:i/>
          <w:szCs w:val="28"/>
        </w:rPr>
      </w:pPr>
      <w:r w:rsidRPr="00175A34">
        <w:rPr>
          <w:i/>
          <w:szCs w:val="28"/>
        </w:rPr>
        <w:t xml:space="preserve">- Có ý kiến đề nghị cân nhắc nội dung của hai loại quy hoạch này, quy trình, cách thức để xây dựng các quy hoạch này </w:t>
      </w:r>
      <w:r w:rsidR="003B29CA" w:rsidRPr="00175A34">
        <w:rPr>
          <w:i/>
          <w:szCs w:val="28"/>
        </w:rPr>
        <w:t xml:space="preserve">cần </w:t>
      </w:r>
      <w:r w:rsidRPr="00175A34">
        <w:rPr>
          <w:i/>
          <w:szCs w:val="28"/>
        </w:rPr>
        <w:t>có sự gắn kết; đối chiếu với Luật Quy hoạch cho thống nhất, không quy định lại những nội dung đã có trong Luật Quy hoạch</w:t>
      </w:r>
      <w:r w:rsidR="0057116E" w:rsidRPr="00175A34">
        <w:rPr>
          <w:i/>
          <w:szCs w:val="28"/>
        </w:rPr>
        <w:t>; rà soát, quy định chặt chẽ các nội dung điều, khoản.</w:t>
      </w:r>
    </w:p>
    <w:p w14:paraId="13D1A0E7" w14:textId="7B2702BB" w:rsidR="003541A7" w:rsidRPr="00175A34" w:rsidRDefault="00BB6205" w:rsidP="00BA562B">
      <w:pPr>
        <w:spacing w:before="120" w:after="120"/>
        <w:ind w:firstLine="720"/>
        <w:rPr>
          <w:iCs/>
          <w:szCs w:val="28"/>
          <w:lang w:val="pt-BR"/>
        </w:rPr>
      </w:pPr>
      <w:r w:rsidRPr="00175A34">
        <w:rPr>
          <w:iCs/>
          <w:szCs w:val="28"/>
          <w:lang w:val="vi-VN"/>
        </w:rPr>
        <w:t>UBTVQH</w:t>
      </w:r>
      <w:r w:rsidR="003541A7" w:rsidRPr="00175A34">
        <w:rPr>
          <w:iCs/>
          <w:szCs w:val="28"/>
          <w:lang w:val="vi-VN"/>
        </w:rPr>
        <w:t xml:space="preserve"> xin báo cáo như sau: Hiện nay,</w:t>
      </w:r>
      <w:r w:rsidR="003541A7" w:rsidRPr="00175A34">
        <w:rPr>
          <w:iCs/>
          <w:szCs w:val="28"/>
          <w:lang w:val="pt-BR"/>
        </w:rPr>
        <w:t xml:space="preserve"> Thủ tướng Chính phủ đã phê duyệt Quy hoạch xây dựng và phát triển CNQP đến năm 2025, tầm nhìn đến năm 2035 (Quyết định số 52/QĐ-TTg ngày 29/8/2018 Thủ tướng Chính phủ). Đến nay, Quy hoạ</w:t>
      </w:r>
      <w:r w:rsidR="003B29CA" w:rsidRPr="00175A34">
        <w:rPr>
          <w:iCs/>
          <w:szCs w:val="28"/>
          <w:lang w:val="pt-BR"/>
        </w:rPr>
        <w:t>ch này đang tổ chức thực hiện</w:t>
      </w:r>
      <w:r w:rsidR="003541A7" w:rsidRPr="00175A34">
        <w:rPr>
          <w:iCs/>
          <w:szCs w:val="28"/>
          <w:lang w:val="pt-BR"/>
        </w:rPr>
        <w:t xml:space="preserve">. Theo quy định của Luật Quy hoạch thì không phải bỏ Quy hoạch CNQP mà đưa CNQP vào hợp phần của “Quy hoạch </w:t>
      </w:r>
      <w:r w:rsidR="003541A7" w:rsidRPr="00175A34">
        <w:rPr>
          <w:iCs/>
          <w:szCs w:val="28"/>
          <w:lang w:val="pt-BR"/>
        </w:rPr>
        <w:lastRenderedPageBreak/>
        <w:t xml:space="preserve">hệ thống các công trình quốc phòng, khu quân sự, kho đạn dược và CNQP”. Tuy nhiên, trong quá trình xây dựng Luật </w:t>
      </w:r>
      <w:r w:rsidR="003C6DBC" w:rsidRPr="00175A34">
        <w:rPr>
          <w:iCs/>
          <w:szCs w:val="28"/>
          <w:lang w:val="pt-BR"/>
        </w:rPr>
        <w:t>CNQP, AN</w:t>
      </w:r>
      <w:r w:rsidR="003541A7" w:rsidRPr="00175A34">
        <w:rPr>
          <w:iCs/>
          <w:szCs w:val="28"/>
          <w:lang w:val="pt-BR"/>
        </w:rPr>
        <w:t xml:space="preserve"> và ĐVCN, trên cơ sở đánh giá, xem xét một cách kỹ lưỡng vai trò của quy hoạch đối với sự phát triển ngành, cũng như để đảm bảo các yếu tố phát triển CNQP theo đúng chủ trương, quan điểm của Đảng </w:t>
      </w:r>
      <w:r w:rsidR="00A406E0" w:rsidRPr="00175A34">
        <w:rPr>
          <w:iCs/>
          <w:szCs w:val="28"/>
          <w:lang w:val="pt-BR"/>
        </w:rPr>
        <w:t xml:space="preserve">là </w:t>
      </w:r>
      <w:r w:rsidR="003541A7" w:rsidRPr="00175A34">
        <w:rPr>
          <w:iCs/>
          <w:szCs w:val="28"/>
          <w:lang w:val="pt-BR"/>
        </w:rPr>
        <w:t>trở thành mũi nhọn của công nghiệp quốc gia</w:t>
      </w:r>
      <w:r w:rsidR="00A406E0" w:rsidRPr="00175A34">
        <w:rPr>
          <w:iCs/>
          <w:szCs w:val="28"/>
          <w:lang w:val="pt-BR"/>
        </w:rPr>
        <w:t xml:space="preserve">, </w:t>
      </w:r>
      <w:r w:rsidRPr="00175A34">
        <w:rPr>
          <w:noProof/>
          <w:szCs w:val="28"/>
          <w:lang w:val="vi-VN"/>
        </w:rPr>
        <w:t>UBTVQH</w:t>
      </w:r>
      <w:r w:rsidR="003541A7" w:rsidRPr="00175A34">
        <w:rPr>
          <w:iCs/>
          <w:szCs w:val="28"/>
          <w:lang w:val="vi-VN" w:eastAsia="en-GB"/>
        </w:rPr>
        <w:t xml:space="preserve"> </w:t>
      </w:r>
      <w:r w:rsidR="003541A7" w:rsidRPr="00175A34">
        <w:rPr>
          <w:iCs/>
          <w:szCs w:val="28"/>
          <w:lang w:val="pt-BR"/>
        </w:rPr>
        <w:t xml:space="preserve">đã nghiên cứu, rà soát và chỉnh sửa nội dung đề xuất điều chỉnh Quy hoạch xây dựng và phát triển CNQP thành một mục riêng trong danh mục quy hoạch ngành quốc gia (tách nội dung CNQP khỏi Quy hoạch hệ thống công trình quốc phòng, khu quân sự, kho đạn dược). </w:t>
      </w:r>
    </w:p>
    <w:p w14:paraId="6EDAACB7" w14:textId="0C3FAD28" w:rsidR="0057116E" w:rsidRPr="00175A34" w:rsidRDefault="0057116E" w:rsidP="00BA562B">
      <w:pPr>
        <w:spacing w:before="120" w:after="120"/>
        <w:ind w:firstLine="720"/>
        <w:rPr>
          <w:iCs/>
          <w:szCs w:val="28"/>
          <w:lang w:val="pt-BR"/>
        </w:rPr>
      </w:pPr>
      <w:r w:rsidRPr="00175A34">
        <w:rPr>
          <w:iCs/>
          <w:szCs w:val="28"/>
          <w:lang w:val="pt-BR"/>
        </w:rPr>
        <w:t xml:space="preserve">Trên cơ sở ý kiến ĐBQH, UBTVQH đã rà soát, chỉnh lý lại tên Điều thành “Nội dung quy hoạch </w:t>
      </w:r>
      <w:r w:rsidR="003C6DBC" w:rsidRPr="00175A34">
        <w:rPr>
          <w:iCs/>
          <w:szCs w:val="28"/>
          <w:lang w:val="pt-BR"/>
        </w:rPr>
        <w:t>CNQP, AN</w:t>
      </w:r>
      <w:r w:rsidRPr="00175A34">
        <w:rPr>
          <w:iCs/>
          <w:szCs w:val="28"/>
          <w:lang w:val="pt-BR"/>
        </w:rPr>
        <w:t xml:space="preserve"> và ĐVCN” và bổ sung, chỉnh lý các khoản như Điều 10 dự thảo Luật tiếp thu, chỉnh lý.</w:t>
      </w:r>
    </w:p>
    <w:p w14:paraId="6C166E65" w14:textId="6AEA5B5D" w:rsidR="003541A7" w:rsidRPr="00175A34" w:rsidRDefault="005615C1" w:rsidP="003C4F7F">
      <w:pPr>
        <w:pStyle w:val="Heading1"/>
        <w:ind w:firstLine="709"/>
        <w:rPr>
          <w:rFonts w:ascii="Times New Roman Bold" w:hAnsi="Times New Roman Bold"/>
          <w:spacing w:val="-4"/>
        </w:rPr>
      </w:pPr>
      <w:r w:rsidRPr="00175A34">
        <w:rPr>
          <w:rFonts w:ascii="Times New Roman Bold" w:hAnsi="Times New Roman Bold"/>
          <w:spacing w:val="-4"/>
        </w:rPr>
        <w:t>12</w:t>
      </w:r>
      <w:r w:rsidR="003541A7" w:rsidRPr="00175A34">
        <w:rPr>
          <w:rFonts w:ascii="Times New Roman Bold" w:hAnsi="Times New Roman Bold"/>
          <w:spacing w:val="-4"/>
        </w:rPr>
        <w:t xml:space="preserve">. Về quy trình lập, thẩm định, phê duyệt, công bố, điều chỉnh quy hoạch xây dựng và phát triển </w:t>
      </w:r>
      <w:r w:rsidRPr="00175A34">
        <w:rPr>
          <w:rFonts w:ascii="Times New Roman Bold" w:hAnsi="Times New Roman Bold"/>
          <w:spacing w:val="-4"/>
        </w:rPr>
        <w:t>nghiệp quốc phòng</w:t>
      </w:r>
      <w:r w:rsidRPr="00175A34">
        <w:rPr>
          <w:rFonts w:ascii="Times New Roman Bold" w:hAnsi="Times New Roman Bold"/>
          <w:spacing w:val="-4"/>
          <w:lang w:val="sv-SE"/>
        </w:rPr>
        <w:t>, công nghiệp an ninh</w:t>
      </w:r>
      <w:r w:rsidR="003541A7" w:rsidRPr="00175A34">
        <w:rPr>
          <w:rFonts w:ascii="Times New Roman Bold" w:hAnsi="Times New Roman Bold"/>
          <w:spacing w:val="-4"/>
        </w:rPr>
        <w:t xml:space="preserve"> (Điều 9)</w:t>
      </w:r>
    </w:p>
    <w:p w14:paraId="3396068A" w14:textId="060E2926" w:rsidR="003541A7" w:rsidRPr="00175A34" w:rsidRDefault="003541A7" w:rsidP="00BA562B">
      <w:pPr>
        <w:spacing w:before="120" w:after="120"/>
        <w:ind w:firstLine="720"/>
        <w:rPr>
          <w:i/>
          <w:szCs w:val="28"/>
          <w:lang w:val="vi-VN"/>
        </w:rPr>
      </w:pPr>
      <w:r w:rsidRPr="00175A34">
        <w:rPr>
          <w:i/>
          <w:szCs w:val="28"/>
          <w:lang w:val="vi-VN"/>
        </w:rPr>
        <w:t xml:space="preserve">- Có ý kiến đề nghị cân nhắc đưa quy hoạch </w:t>
      </w:r>
      <w:r w:rsidR="003C6DBC" w:rsidRPr="00175A34">
        <w:rPr>
          <w:i/>
          <w:szCs w:val="28"/>
          <w:lang w:val="vi-VN"/>
        </w:rPr>
        <w:t>CNQP, AN</w:t>
      </w:r>
      <w:r w:rsidRPr="00175A34">
        <w:rPr>
          <w:i/>
          <w:szCs w:val="28"/>
          <w:lang w:val="vi-VN"/>
        </w:rPr>
        <w:t xml:space="preserve"> trở thành quy hoạch ngành, bảo đảm tính khả thi; đề nghị cân nhắc nội dung về quy hoạch, kế hoạch </w:t>
      </w:r>
      <w:r w:rsidR="003C6DBC" w:rsidRPr="00175A34">
        <w:rPr>
          <w:i/>
          <w:szCs w:val="28"/>
          <w:lang w:val="vi-VN"/>
        </w:rPr>
        <w:t>CNQP, AN</w:t>
      </w:r>
      <w:r w:rsidRPr="00175A34">
        <w:rPr>
          <w:i/>
          <w:szCs w:val="28"/>
          <w:lang w:val="vi-VN"/>
        </w:rPr>
        <w:t xml:space="preserve"> để bảo đảm yếu tố bí mật.</w:t>
      </w:r>
    </w:p>
    <w:p w14:paraId="10D1B22E" w14:textId="63C7581A" w:rsidR="003541A7" w:rsidRPr="00175A34" w:rsidRDefault="00BB6205" w:rsidP="00BA562B">
      <w:pPr>
        <w:spacing w:before="120" w:after="120"/>
        <w:ind w:firstLine="720"/>
        <w:rPr>
          <w:szCs w:val="28"/>
          <w:lang w:val="vi-VN"/>
        </w:rPr>
      </w:pPr>
      <w:r w:rsidRPr="00175A34">
        <w:rPr>
          <w:szCs w:val="28"/>
          <w:lang w:val="vi-VN"/>
        </w:rPr>
        <w:t>UBTVQH</w:t>
      </w:r>
      <w:r w:rsidR="005615C1" w:rsidRPr="00175A34">
        <w:rPr>
          <w:szCs w:val="28"/>
          <w:lang w:val="vi-VN"/>
        </w:rPr>
        <w:t xml:space="preserve"> xin báo cáo </w:t>
      </w:r>
      <w:r w:rsidR="003541A7" w:rsidRPr="00175A34">
        <w:rPr>
          <w:szCs w:val="28"/>
          <w:lang w:val="vi-VN"/>
        </w:rPr>
        <w:t xml:space="preserve">như sau: </w:t>
      </w:r>
      <w:r w:rsidR="000974C2" w:rsidRPr="00175A34">
        <w:rPr>
          <w:szCs w:val="28"/>
        </w:rPr>
        <w:t>T</w:t>
      </w:r>
      <w:r w:rsidR="003541A7" w:rsidRPr="00175A34">
        <w:rPr>
          <w:szCs w:val="28"/>
          <w:lang w:val="vi-VN"/>
        </w:rPr>
        <w:t xml:space="preserve">rên cơ sở đánh giá, xem xét kỹ lưỡng vai trò của quy hoạch đối với sự phát triển ngành, cũng như để đảm bảo các yếu tố phát triển CNQP theo đúng chủ trương, quan điểm của Đảng (trở thành mũi nhọn của công nghiệp quốc gia), </w:t>
      </w:r>
      <w:r w:rsidR="000974C2" w:rsidRPr="00175A34">
        <w:rPr>
          <w:szCs w:val="28"/>
          <w:lang w:val="vi-VN"/>
        </w:rPr>
        <w:t xml:space="preserve">dự thảo </w:t>
      </w:r>
      <w:r w:rsidR="000974C2" w:rsidRPr="00175A34">
        <w:rPr>
          <w:szCs w:val="28"/>
        </w:rPr>
        <w:t>Luật</w:t>
      </w:r>
      <w:r w:rsidR="000974C2" w:rsidRPr="00175A34">
        <w:rPr>
          <w:szCs w:val="28"/>
          <w:lang w:val="vi-VN"/>
        </w:rPr>
        <w:t xml:space="preserve"> quy định</w:t>
      </w:r>
      <w:r w:rsidR="003541A7" w:rsidRPr="00175A34">
        <w:rPr>
          <w:szCs w:val="28"/>
          <w:lang w:val="vi-VN"/>
        </w:rPr>
        <w:t xml:space="preserve"> Quy hoạch CNQP thành một mục riêng trong danh mục quy hoạch ngành quốc gia (tách nội dung CNQP khỏi Quy hoạch hệ thống công trình quốc phòng, khu quân sự, kho đạn dược và CNQP).</w:t>
      </w:r>
      <w:r w:rsidR="007975B4" w:rsidRPr="00175A34">
        <w:rPr>
          <w:szCs w:val="28"/>
        </w:rPr>
        <w:t xml:space="preserve"> </w:t>
      </w:r>
      <w:r w:rsidR="000974C2" w:rsidRPr="00175A34">
        <w:rPr>
          <w:szCs w:val="28"/>
        </w:rPr>
        <w:t xml:space="preserve">Đồng thời, </w:t>
      </w:r>
      <w:r w:rsidR="000974C2" w:rsidRPr="00175A34">
        <w:rPr>
          <w:szCs w:val="28"/>
          <w:lang w:val="vi-VN"/>
        </w:rPr>
        <w:t>dự thảo Luật</w:t>
      </w:r>
      <w:r w:rsidR="000974C2" w:rsidRPr="00175A34">
        <w:rPr>
          <w:szCs w:val="28"/>
        </w:rPr>
        <w:t xml:space="preserve"> chỉ quy định chung</w:t>
      </w:r>
      <w:r w:rsidR="003541A7" w:rsidRPr="00175A34">
        <w:rPr>
          <w:szCs w:val="28"/>
          <w:lang w:val="vi-VN"/>
        </w:rPr>
        <w:t xml:space="preserve"> về quy hoạch, kế hoạch CNQP, CNAN</w:t>
      </w:r>
      <w:r w:rsidR="00273C95" w:rsidRPr="00175A34">
        <w:rPr>
          <w:szCs w:val="28"/>
          <w:lang w:val="vi-VN"/>
        </w:rPr>
        <w:t xml:space="preserve">, nên </w:t>
      </w:r>
      <w:r w:rsidR="003541A7" w:rsidRPr="00175A34">
        <w:rPr>
          <w:szCs w:val="28"/>
          <w:lang w:val="vi-VN"/>
        </w:rPr>
        <w:t xml:space="preserve">vẫn sẽ bảo đảm yếu tố bí mật. </w:t>
      </w:r>
    </w:p>
    <w:p w14:paraId="57AD47A8" w14:textId="6EC5C733" w:rsidR="003541A7" w:rsidRPr="00175A34" w:rsidRDefault="003541A7" w:rsidP="00BA562B">
      <w:pPr>
        <w:spacing w:before="120" w:after="120"/>
        <w:ind w:firstLine="720"/>
        <w:rPr>
          <w:i/>
          <w:szCs w:val="28"/>
          <w:lang w:val="vi-VN"/>
        </w:rPr>
      </w:pPr>
      <w:r w:rsidRPr="00175A34">
        <w:rPr>
          <w:i/>
          <w:szCs w:val="28"/>
          <w:lang w:val="vi-VN"/>
        </w:rPr>
        <w:t>- Có ý kiến đề nghị quy định rõ cơ quan hay tổ chức lập quy hoạch, cơ quan có chức năng quản lý nhà nước, còn tổ chức kinh doanh dịch vụ, hoạt động theo đăng ký kinh doanh; đề nghị nghiên cứu bổ sung nội dung điều chỉnh quy hoạch cho phù hợp với tên Điều</w:t>
      </w:r>
      <w:r w:rsidR="00A64946" w:rsidRPr="00175A34">
        <w:rPr>
          <w:i/>
          <w:szCs w:val="28"/>
          <w:lang w:val="es-ES"/>
        </w:rPr>
        <w:t xml:space="preserve">; </w:t>
      </w:r>
      <w:r w:rsidR="00A64946" w:rsidRPr="00175A34">
        <w:rPr>
          <w:rFonts w:eastAsia="Times New Roman"/>
          <w:i/>
          <w:szCs w:val="28"/>
          <w:lang w:val="es-ES"/>
        </w:rPr>
        <w:t>bổ sung quy định về điều chỉnh quy hoạch, thẩm quyền quyết định điều chỉnh quy hoạch</w:t>
      </w:r>
      <w:r w:rsidR="00DA4F86" w:rsidRPr="00175A34">
        <w:rPr>
          <w:rFonts w:eastAsia="Times New Roman"/>
          <w:i/>
          <w:szCs w:val="28"/>
          <w:lang w:val="es-ES"/>
        </w:rPr>
        <w:t>.</w:t>
      </w:r>
      <w:r w:rsidRPr="00175A34">
        <w:rPr>
          <w:rStyle w:val="FootnoteReference"/>
          <w:i/>
          <w:szCs w:val="28"/>
          <w:lang w:val="vi-VN"/>
        </w:rPr>
        <w:t xml:space="preserve"> </w:t>
      </w:r>
    </w:p>
    <w:p w14:paraId="2DA2D3AC" w14:textId="2C1C4271" w:rsidR="003541A7" w:rsidRPr="00175A34" w:rsidRDefault="00BB6205" w:rsidP="00BA562B">
      <w:pPr>
        <w:spacing w:before="120" w:after="120"/>
        <w:ind w:firstLine="720"/>
        <w:rPr>
          <w:spacing w:val="-2"/>
          <w:szCs w:val="28"/>
        </w:rPr>
      </w:pPr>
      <w:r w:rsidRPr="00175A34">
        <w:rPr>
          <w:spacing w:val="-2"/>
          <w:szCs w:val="28"/>
          <w:lang w:val="vi-VN"/>
        </w:rPr>
        <w:t>UBTVQH</w:t>
      </w:r>
      <w:r w:rsidR="00273C95" w:rsidRPr="00175A34">
        <w:rPr>
          <w:spacing w:val="-2"/>
          <w:szCs w:val="28"/>
          <w:lang w:val="vi-VN"/>
        </w:rPr>
        <w:t xml:space="preserve"> xin báo cáo </w:t>
      </w:r>
      <w:r w:rsidR="003541A7" w:rsidRPr="00175A34">
        <w:rPr>
          <w:spacing w:val="-2"/>
          <w:szCs w:val="28"/>
          <w:lang w:val="vi-VN"/>
        </w:rPr>
        <w:t xml:space="preserve">như sau: Theo quy định của Luật Quy hoạch, tiến hành lập quy hoạch sẽ gồm </w:t>
      </w:r>
      <w:r w:rsidR="00F54F6A" w:rsidRPr="00175A34">
        <w:rPr>
          <w:spacing w:val="-2"/>
          <w:szCs w:val="28"/>
          <w:lang w:val="vi-VN"/>
        </w:rPr>
        <w:t xml:space="preserve">Bộ, cơ quan ngang Bộ </w:t>
      </w:r>
      <w:r w:rsidR="003541A7" w:rsidRPr="00175A34">
        <w:rPr>
          <w:spacing w:val="-2"/>
          <w:szCs w:val="28"/>
          <w:lang w:val="vi-VN"/>
        </w:rPr>
        <w:t>tổ chức lập quy hoạch</w:t>
      </w:r>
      <w:r w:rsidR="00F54F6A" w:rsidRPr="00175A34">
        <w:rPr>
          <w:spacing w:val="-2"/>
          <w:szCs w:val="28"/>
          <w:lang w:val="vi-VN"/>
        </w:rPr>
        <w:t xml:space="preserve"> </w:t>
      </w:r>
      <w:r w:rsidR="003541A7" w:rsidRPr="00175A34">
        <w:rPr>
          <w:spacing w:val="-2"/>
          <w:szCs w:val="28"/>
          <w:lang w:val="vi-VN"/>
        </w:rPr>
        <w:t>(</w:t>
      </w:r>
      <w:r w:rsidR="00273C95" w:rsidRPr="00175A34">
        <w:rPr>
          <w:spacing w:val="-2"/>
          <w:szCs w:val="28"/>
          <w:lang w:val="vi-VN"/>
        </w:rPr>
        <w:t xml:space="preserve">Bộ </w:t>
      </w:r>
      <w:r w:rsidR="00273C95" w:rsidRPr="00175A34">
        <w:rPr>
          <w:spacing w:val="-2"/>
          <w:szCs w:val="28"/>
        </w:rPr>
        <w:t>Quốc phòng</w:t>
      </w:r>
      <w:r w:rsidR="00273C95" w:rsidRPr="00175A34">
        <w:rPr>
          <w:spacing w:val="-2"/>
          <w:szCs w:val="28"/>
          <w:lang w:val="vi-VN"/>
        </w:rPr>
        <w:t xml:space="preserve"> và Bộ </w:t>
      </w:r>
      <w:r w:rsidR="00273C95" w:rsidRPr="00175A34">
        <w:rPr>
          <w:spacing w:val="-2"/>
          <w:szCs w:val="28"/>
        </w:rPr>
        <w:t>Công an</w:t>
      </w:r>
      <w:r w:rsidR="003541A7" w:rsidRPr="00175A34">
        <w:rPr>
          <w:spacing w:val="-2"/>
          <w:szCs w:val="28"/>
          <w:lang w:val="vi-VN"/>
        </w:rPr>
        <w:t>) và cơ quan lập quy hoạch (cơ quan chuyên môn giúp Bộ trưở</w:t>
      </w:r>
      <w:r w:rsidR="00273C95" w:rsidRPr="00175A34">
        <w:rPr>
          <w:spacing w:val="-2"/>
          <w:szCs w:val="28"/>
          <w:lang w:val="vi-VN"/>
        </w:rPr>
        <w:t xml:space="preserve">ng Bộ </w:t>
      </w:r>
      <w:r w:rsidR="00273C95" w:rsidRPr="00175A34">
        <w:rPr>
          <w:spacing w:val="-2"/>
          <w:szCs w:val="28"/>
        </w:rPr>
        <w:t>Quốc phòng</w:t>
      </w:r>
      <w:r w:rsidR="00273C95" w:rsidRPr="00175A34">
        <w:rPr>
          <w:spacing w:val="-2"/>
          <w:szCs w:val="28"/>
          <w:lang w:val="vi-VN"/>
        </w:rPr>
        <w:t xml:space="preserve"> và Bộ </w:t>
      </w:r>
      <w:r w:rsidR="00273C95" w:rsidRPr="00175A34">
        <w:rPr>
          <w:spacing w:val="-2"/>
          <w:szCs w:val="28"/>
        </w:rPr>
        <w:t>Công an</w:t>
      </w:r>
      <w:r w:rsidR="003541A7" w:rsidRPr="00175A34">
        <w:rPr>
          <w:spacing w:val="-2"/>
          <w:szCs w:val="28"/>
          <w:lang w:val="vi-VN"/>
        </w:rPr>
        <w:t>). Do quy hoạch xây dựng và phát triển CNQP, CNAN là quy hoạch ngành quốc gia nên việc lập quy hoạch thuộc trách nhiệm của cơ quan quản lý</w:t>
      </w:r>
      <w:r w:rsidR="00D83E9E" w:rsidRPr="00175A34">
        <w:rPr>
          <w:spacing w:val="-2"/>
          <w:szCs w:val="28"/>
        </w:rPr>
        <w:t xml:space="preserve"> nhà nước</w:t>
      </w:r>
      <w:r w:rsidR="003541A7" w:rsidRPr="00175A34">
        <w:rPr>
          <w:spacing w:val="-2"/>
          <w:szCs w:val="28"/>
          <w:lang w:val="vi-VN"/>
        </w:rPr>
        <w:t xml:space="preserve">; </w:t>
      </w:r>
      <w:r w:rsidR="003541A7" w:rsidRPr="00175A34">
        <w:rPr>
          <w:spacing w:val="-2"/>
          <w:szCs w:val="28"/>
        </w:rPr>
        <w:t xml:space="preserve">đồng thời tiếp thu ý kiến </w:t>
      </w:r>
      <w:r w:rsidR="0060049A" w:rsidRPr="00175A34">
        <w:rPr>
          <w:spacing w:val="-2"/>
          <w:szCs w:val="28"/>
        </w:rPr>
        <w:t xml:space="preserve">ĐBQH, </w:t>
      </w:r>
      <w:r w:rsidR="0028185D" w:rsidRPr="00175A34">
        <w:rPr>
          <w:spacing w:val="-2"/>
          <w:szCs w:val="28"/>
        </w:rPr>
        <w:t xml:space="preserve">UBTVQH </w:t>
      </w:r>
      <w:r w:rsidR="0060049A" w:rsidRPr="00175A34">
        <w:rPr>
          <w:spacing w:val="-2"/>
          <w:szCs w:val="28"/>
        </w:rPr>
        <w:t>đã</w:t>
      </w:r>
      <w:r w:rsidR="003541A7" w:rsidRPr="00175A34">
        <w:rPr>
          <w:spacing w:val="-2"/>
          <w:szCs w:val="28"/>
        </w:rPr>
        <w:t xml:space="preserve"> bổ sung khoản 5 về nội dung điều chỉnh quy hoạch CNQP, CNAN</w:t>
      </w:r>
      <w:r w:rsidR="00D83E9E" w:rsidRPr="00175A34">
        <w:rPr>
          <w:spacing w:val="-2"/>
          <w:szCs w:val="28"/>
        </w:rPr>
        <w:t xml:space="preserve"> như Điều 11 dự thảo Luật tiếp thu, chỉnh lý</w:t>
      </w:r>
      <w:r w:rsidR="003541A7" w:rsidRPr="00175A34">
        <w:rPr>
          <w:spacing w:val="-2"/>
          <w:szCs w:val="28"/>
        </w:rPr>
        <w:t xml:space="preserve">. </w:t>
      </w:r>
      <w:r w:rsidR="00273C95" w:rsidRPr="00175A34">
        <w:rPr>
          <w:spacing w:val="-2"/>
          <w:szCs w:val="28"/>
        </w:rPr>
        <w:t xml:space="preserve"> </w:t>
      </w:r>
    </w:p>
    <w:p w14:paraId="5A9F2694" w14:textId="473F8798" w:rsidR="003541A7" w:rsidRPr="00175A34" w:rsidRDefault="003541A7" w:rsidP="00BA562B">
      <w:pPr>
        <w:spacing w:before="120" w:after="120"/>
        <w:ind w:firstLine="720"/>
        <w:rPr>
          <w:i/>
          <w:szCs w:val="28"/>
        </w:rPr>
      </w:pPr>
      <w:r w:rsidRPr="00175A34">
        <w:rPr>
          <w:i/>
          <w:szCs w:val="28"/>
          <w:lang w:val="vi-VN"/>
        </w:rPr>
        <w:t xml:space="preserve">- Có ý kiến đề nghị việc giao thẩm quyền cho một cơ quan giúp việc cho Bộ trưởng Bộ Công an, Bộ trưởng </w:t>
      </w:r>
      <w:r w:rsidRPr="00175A34">
        <w:rPr>
          <w:i/>
          <w:szCs w:val="28"/>
        </w:rPr>
        <w:t>Bộ Quốc phòng</w:t>
      </w:r>
      <w:r w:rsidRPr="00175A34">
        <w:rPr>
          <w:i/>
          <w:szCs w:val="28"/>
          <w:lang w:val="vi-VN"/>
        </w:rPr>
        <w:t xml:space="preserve"> lập quy hoạch </w:t>
      </w:r>
      <w:r w:rsidR="0028185D" w:rsidRPr="00175A34">
        <w:rPr>
          <w:i/>
          <w:szCs w:val="28"/>
        </w:rPr>
        <w:t xml:space="preserve">tại khoản 1 </w:t>
      </w:r>
      <w:r w:rsidRPr="00175A34">
        <w:rPr>
          <w:i/>
          <w:szCs w:val="28"/>
          <w:lang w:val="vi-VN"/>
        </w:rPr>
        <w:t xml:space="preserve">là chưa phù hợp vì tính quan trọng của quy hoạch nên thẩm quyền là của </w:t>
      </w:r>
      <w:r w:rsidR="0028185D" w:rsidRPr="00175A34">
        <w:rPr>
          <w:i/>
          <w:szCs w:val="28"/>
        </w:rPr>
        <w:t>Bộ Quốc phòng</w:t>
      </w:r>
      <w:r w:rsidR="0028185D" w:rsidRPr="00175A34">
        <w:rPr>
          <w:i/>
          <w:szCs w:val="28"/>
          <w:lang w:val="vi-VN"/>
        </w:rPr>
        <w:t xml:space="preserve"> </w:t>
      </w:r>
      <w:r w:rsidR="0028185D" w:rsidRPr="00175A34">
        <w:rPr>
          <w:i/>
          <w:szCs w:val="28"/>
        </w:rPr>
        <w:t xml:space="preserve">và </w:t>
      </w:r>
      <w:r w:rsidRPr="00175A34">
        <w:rPr>
          <w:i/>
          <w:szCs w:val="28"/>
          <w:lang w:val="vi-VN"/>
        </w:rPr>
        <w:t>Bộ</w:t>
      </w:r>
      <w:r w:rsidR="0028185D" w:rsidRPr="00175A34">
        <w:rPr>
          <w:i/>
          <w:szCs w:val="28"/>
          <w:lang w:val="vi-VN"/>
        </w:rPr>
        <w:t xml:space="preserve"> Công an</w:t>
      </w:r>
      <w:r w:rsidR="00692132" w:rsidRPr="00175A34">
        <w:rPr>
          <w:i/>
          <w:szCs w:val="28"/>
          <w:lang w:val="vi-VN"/>
        </w:rPr>
        <w:t>;</w:t>
      </w:r>
      <w:r w:rsidRPr="00175A34">
        <w:rPr>
          <w:i/>
          <w:szCs w:val="28"/>
        </w:rPr>
        <w:t xml:space="preserve"> </w:t>
      </w:r>
      <w:r w:rsidR="0028185D" w:rsidRPr="00175A34">
        <w:rPr>
          <w:i/>
          <w:szCs w:val="28"/>
        </w:rPr>
        <w:t>c</w:t>
      </w:r>
      <w:r w:rsidRPr="00175A34">
        <w:rPr>
          <w:i/>
          <w:szCs w:val="28"/>
          <w:lang w:val="vi-VN"/>
        </w:rPr>
        <w:t>ó ý kiến cho rằng, quy đị</w:t>
      </w:r>
      <w:r w:rsidR="0028185D" w:rsidRPr="00175A34">
        <w:rPr>
          <w:i/>
          <w:szCs w:val="28"/>
          <w:lang w:val="vi-VN"/>
        </w:rPr>
        <w:t>nh tại khoản 2 chưa</w:t>
      </w:r>
      <w:r w:rsidRPr="00175A34">
        <w:rPr>
          <w:i/>
          <w:szCs w:val="28"/>
          <w:lang w:val="vi-VN"/>
        </w:rPr>
        <w:t xml:space="preserve"> thống nhất với Luật </w:t>
      </w:r>
      <w:r w:rsidRPr="00175A34">
        <w:rPr>
          <w:i/>
          <w:szCs w:val="28"/>
          <w:lang w:val="vi-VN"/>
        </w:rPr>
        <w:lastRenderedPageBreak/>
        <w:t>Quy hoạch, vì nhiệm vụ lập quy hoạch phải do Thủ tướng Chính phủ phê duyệt, sau đó mới giao cho cơ quan, tổ chức lập quy hoạch;</w:t>
      </w:r>
    </w:p>
    <w:p w14:paraId="2C4611D3" w14:textId="1C0FD524" w:rsidR="003541A7" w:rsidRPr="00175A34" w:rsidRDefault="00BB6205" w:rsidP="00BA562B">
      <w:pPr>
        <w:spacing w:before="120" w:after="120"/>
        <w:ind w:firstLine="720"/>
        <w:rPr>
          <w:spacing w:val="-2"/>
          <w:szCs w:val="28"/>
        </w:rPr>
      </w:pPr>
      <w:r w:rsidRPr="00175A34">
        <w:rPr>
          <w:szCs w:val="28"/>
          <w:lang w:val="vi-VN"/>
        </w:rPr>
        <w:t>UBTVQH</w:t>
      </w:r>
      <w:r w:rsidR="003541A7" w:rsidRPr="00175A34">
        <w:rPr>
          <w:szCs w:val="28"/>
          <w:lang w:val="vi-VN"/>
        </w:rPr>
        <w:t xml:space="preserve"> xin báo cáo như sau: Về</w:t>
      </w:r>
      <w:r w:rsidR="00692132" w:rsidRPr="00175A34">
        <w:rPr>
          <w:szCs w:val="28"/>
          <w:lang w:val="vi-VN"/>
        </w:rPr>
        <w:t xml:space="preserve"> </w:t>
      </w:r>
      <w:r w:rsidR="003541A7" w:rsidRPr="00175A34">
        <w:rPr>
          <w:szCs w:val="28"/>
          <w:lang w:val="vi-VN"/>
        </w:rPr>
        <w:t xml:space="preserve">thẩm quyền, theo quy định tại Điều 14 </w:t>
      </w:r>
      <w:r w:rsidR="00C14732" w:rsidRPr="00175A34">
        <w:rPr>
          <w:szCs w:val="28"/>
        </w:rPr>
        <w:t xml:space="preserve">của </w:t>
      </w:r>
      <w:r w:rsidR="003541A7" w:rsidRPr="00175A34">
        <w:rPr>
          <w:szCs w:val="28"/>
          <w:lang w:val="vi-VN"/>
        </w:rPr>
        <w:t xml:space="preserve">Luật Quy hoạch </w:t>
      </w:r>
      <w:r w:rsidR="00C14732" w:rsidRPr="00175A34">
        <w:rPr>
          <w:szCs w:val="28"/>
        </w:rPr>
        <w:t xml:space="preserve">năm </w:t>
      </w:r>
      <w:r w:rsidR="003541A7" w:rsidRPr="00175A34">
        <w:rPr>
          <w:szCs w:val="28"/>
          <w:lang w:val="vi-VN"/>
        </w:rPr>
        <w:t>2017 cơ quan, tổ chức lập quy hoạch ngành quốc gia là các Bộ, cơ quan ngang Bộ (khoản 3); đồng thời theo quy định tại điểm a khoản 2 Điều 8 Nghị định số 37/2019/NĐ-CP ngày 07/5/2019</w:t>
      </w:r>
      <w:r w:rsidR="00991906" w:rsidRPr="00175A34">
        <w:rPr>
          <w:szCs w:val="28"/>
        </w:rPr>
        <w:t>, quy định chi tiết thi hành một số điều của Luật Quy hoạch,</w:t>
      </w:r>
      <w:r w:rsidR="003541A7" w:rsidRPr="00175A34">
        <w:rPr>
          <w:szCs w:val="28"/>
          <w:lang w:val="vi-VN"/>
        </w:rPr>
        <w:t xml:space="preserve"> </w:t>
      </w:r>
      <w:r w:rsidR="0028185D" w:rsidRPr="00175A34">
        <w:rPr>
          <w:szCs w:val="28"/>
        </w:rPr>
        <w:t xml:space="preserve">thì </w:t>
      </w:r>
      <w:r w:rsidR="003541A7" w:rsidRPr="00175A34">
        <w:rPr>
          <w:szCs w:val="28"/>
          <w:lang w:val="vi-VN"/>
        </w:rPr>
        <w:t xml:space="preserve">cơ quan, tổ chức lập quy hoạch </w:t>
      </w:r>
      <w:r w:rsidR="0028185D" w:rsidRPr="00175A34">
        <w:rPr>
          <w:szCs w:val="28"/>
        </w:rPr>
        <w:t xml:space="preserve">ngành quốc ra có trách nhiệm </w:t>
      </w:r>
      <w:r w:rsidR="003541A7" w:rsidRPr="00175A34">
        <w:rPr>
          <w:szCs w:val="28"/>
          <w:lang w:val="vi-VN"/>
        </w:rPr>
        <w:t xml:space="preserve">quyết định cơ quan lập quy hoạch ngành quốc gia. Như vậy, quy định như dự thảo là phù hợp, thống nhất với Luật Quy hoạch. Ngoài ra, </w:t>
      </w:r>
      <w:r w:rsidR="00692132" w:rsidRPr="00175A34">
        <w:rPr>
          <w:szCs w:val="28"/>
        </w:rPr>
        <w:t xml:space="preserve">UBTVQH đã </w:t>
      </w:r>
      <w:r w:rsidR="003541A7" w:rsidRPr="00175A34">
        <w:rPr>
          <w:szCs w:val="28"/>
          <w:lang w:val="vi-VN"/>
        </w:rPr>
        <w:t xml:space="preserve">chỉnh sửa, bổ sung khoản 1 Điều 9 </w:t>
      </w:r>
      <w:r w:rsidR="003541A7" w:rsidRPr="00175A34">
        <w:rPr>
          <w:iCs/>
          <w:szCs w:val="28"/>
          <w:lang w:val="es-ES"/>
        </w:rPr>
        <w:t>(</w:t>
      </w:r>
      <w:r w:rsidR="003541A7" w:rsidRPr="00175A34">
        <w:rPr>
          <w:iCs/>
          <w:szCs w:val="28"/>
          <w:lang w:val="vi-VN"/>
        </w:rPr>
        <w:t>Điều 1</w:t>
      </w:r>
      <w:r w:rsidR="00F54F6A" w:rsidRPr="00175A34">
        <w:rPr>
          <w:iCs/>
          <w:szCs w:val="28"/>
          <w:lang w:val="vi-VN"/>
        </w:rPr>
        <w:t>1</w:t>
      </w:r>
      <w:r w:rsidR="003541A7" w:rsidRPr="00175A34">
        <w:rPr>
          <w:iCs/>
          <w:szCs w:val="28"/>
          <w:lang w:val="vi-VN"/>
        </w:rPr>
        <w:t xml:space="preserve"> dự thảo Luật tiếp thu, chỉnh lý)</w:t>
      </w:r>
      <w:r w:rsidR="003541A7" w:rsidRPr="00175A34">
        <w:rPr>
          <w:szCs w:val="28"/>
          <w:lang w:val="vi-VN"/>
        </w:rPr>
        <w:t xml:space="preserve"> dự thảo Luật như sau: “Cơ quan lập quy hoạch là cơ quan chuyên môn giúp Bộ trưởng Bộ Quốc phòng</w:t>
      </w:r>
      <w:r w:rsidR="004B7F33" w:rsidRPr="00175A34">
        <w:rPr>
          <w:szCs w:val="28"/>
        </w:rPr>
        <w:t xml:space="preserve"> </w:t>
      </w:r>
      <w:r w:rsidR="003541A7" w:rsidRPr="00175A34">
        <w:rPr>
          <w:szCs w:val="28"/>
          <w:lang w:val="vi-VN"/>
        </w:rPr>
        <w:t>thực hiện chức năng quản lý về CNQP, giúp Bộ trưởng Bộ Công an thực hiện chức năng quả</w:t>
      </w:r>
      <w:r w:rsidR="00D10875" w:rsidRPr="00175A34">
        <w:rPr>
          <w:szCs w:val="28"/>
          <w:lang w:val="vi-VN"/>
        </w:rPr>
        <w:t xml:space="preserve">n lý </w:t>
      </w:r>
      <w:r w:rsidR="003541A7" w:rsidRPr="00175A34">
        <w:rPr>
          <w:szCs w:val="28"/>
          <w:lang w:val="vi-VN"/>
        </w:rPr>
        <w:t>CNAN.”</w:t>
      </w:r>
      <w:r w:rsidR="00692132" w:rsidRPr="00175A34">
        <w:rPr>
          <w:szCs w:val="28"/>
        </w:rPr>
        <w:t>.</w:t>
      </w:r>
    </w:p>
    <w:p w14:paraId="10DD273A" w14:textId="5B3EEF2A" w:rsidR="00D65076" w:rsidRPr="00175A34" w:rsidRDefault="00D65076" w:rsidP="00BA562B">
      <w:pPr>
        <w:spacing w:before="120" w:after="120"/>
        <w:ind w:firstLine="720"/>
        <w:rPr>
          <w:i/>
          <w:spacing w:val="-2"/>
          <w:szCs w:val="28"/>
        </w:rPr>
      </w:pPr>
      <w:r w:rsidRPr="00175A34">
        <w:rPr>
          <w:i/>
          <w:spacing w:val="-2"/>
          <w:szCs w:val="28"/>
          <w:lang w:val="vi-VN"/>
        </w:rPr>
        <w:t>- Có ý kiến đề nghị gộp khoản 1 và khoản 2 và sửa lại như sau: “Bộ trưởng Bộ Quốc phòng, Bộ trưởng Bộ Công an giao nhiệm vụ lập quy hoạch xây dựng và phát triển CNQP, CNAN cho cơ quan chuyên môn thực hiện chức năng quản lý nhà nước về CNQP và CNAN, sau đây gọi là cơ quan lập quy hoạch”</w:t>
      </w:r>
      <w:r w:rsidR="00FB35E4" w:rsidRPr="00175A34">
        <w:rPr>
          <w:i/>
          <w:spacing w:val="-2"/>
          <w:szCs w:val="28"/>
          <w:lang w:val="vi-VN"/>
        </w:rPr>
        <w:t>; rà soát, chỉnh lý nội dung các k</w:t>
      </w:r>
      <w:r w:rsidR="00FB35E4" w:rsidRPr="00175A34">
        <w:rPr>
          <w:i/>
          <w:spacing w:val="-2"/>
          <w:szCs w:val="28"/>
        </w:rPr>
        <w:t>hoản cho thống nhất, chặt chẽ.</w:t>
      </w:r>
    </w:p>
    <w:p w14:paraId="5683F79B" w14:textId="27B052FC" w:rsidR="005506BF" w:rsidRPr="00175A34" w:rsidRDefault="005506BF" w:rsidP="00BA562B">
      <w:pPr>
        <w:spacing w:before="120" w:after="120"/>
        <w:ind w:firstLine="720"/>
        <w:rPr>
          <w:szCs w:val="28"/>
        </w:rPr>
      </w:pPr>
      <w:r w:rsidRPr="00175A34">
        <w:rPr>
          <w:szCs w:val="28"/>
          <w:lang w:val="vi-VN"/>
        </w:rPr>
        <w:t xml:space="preserve">UBTVQH xin báo cáo như sau: </w:t>
      </w:r>
      <w:r w:rsidR="00E84527" w:rsidRPr="00175A34">
        <w:rPr>
          <w:szCs w:val="28"/>
          <w:lang w:val="vi-VN"/>
        </w:rPr>
        <w:t xml:space="preserve">Khoản 1 quy định về cơ quan lập quy hoạch; khoản 2 quy định về chức năng của Bộ trưởng Bộ Quốc phòng, Bộ trưởng Bộ Công an. Việc quy định tách riêng khoản 1 và khoản 2 để đảm bảo sự phân định rõ ràng về nội dung. Do đó, </w:t>
      </w:r>
      <w:r w:rsidR="00692132" w:rsidRPr="00175A34">
        <w:rPr>
          <w:szCs w:val="28"/>
        </w:rPr>
        <w:t xml:space="preserve">UBTVQH </w:t>
      </w:r>
      <w:r w:rsidR="00E84527" w:rsidRPr="00175A34">
        <w:rPr>
          <w:szCs w:val="28"/>
          <w:lang w:val="vi-VN"/>
        </w:rPr>
        <w:t xml:space="preserve">đề </w:t>
      </w:r>
      <w:r w:rsidR="0033691D" w:rsidRPr="00175A34">
        <w:rPr>
          <w:szCs w:val="28"/>
          <w:lang w:val="en-GB"/>
        </w:rPr>
        <w:t>nghị</w:t>
      </w:r>
      <w:r w:rsidR="00E84527" w:rsidRPr="00175A34">
        <w:rPr>
          <w:szCs w:val="28"/>
          <w:lang w:val="vi-VN"/>
        </w:rPr>
        <w:t xml:space="preserve"> </w:t>
      </w:r>
      <w:r w:rsidR="00692132" w:rsidRPr="00175A34">
        <w:rPr>
          <w:szCs w:val="28"/>
        </w:rPr>
        <w:t xml:space="preserve">cho </w:t>
      </w:r>
      <w:r w:rsidR="00E84527" w:rsidRPr="00175A34">
        <w:rPr>
          <w:szCs w:val="28"/>
          <w:lang w:val="vi-VN"/>
        </w:rPr>
        <w:t>giữ</w:t>
      </w:r>
      <w:r w:rsidR="00692132" w:rsidRPr="00175A34">
        <w:rPr>
          <w:szCs w:val="28"/>
          <w:lang w:val="vi-VN"/>
        </w:rPr>
        <w:t xml:space="preserve"> </w:t>
      </w:r>
      <w:r w:rsidR="00E84527" w:rsidRPr="00175A34">
        <w:rPr>
          <w:szCs w:val="28"/>
          <w:lang w:val="vi-VN"/>
        </w:rPr>
        <w:t>như dự thảo Luật</w:t>
      </w:r>
      <w:r w:rsidR="00585D02" w:rsidRPr="00175A34">
        <w:rPr>
          <w:szCs w:val="28"/>
        </w:rPr>
        <w:t xml:space="preserve"> tiếp thu, chỉnh lý</w:t>
      </w:r>
      <w:r w:rsidR="00E84527" w:rsidRPr="00175A34">
        <w:rPr>
          <w:szCs w:val="28"/>
          <w:lang w:val="vi-VN"/>
        </w:rPr>
        <w:t xml:space="preserve">. </w:t>
      </w:r>
      <w:r w:rsidR="00FB35E4" w:rsidRPr="00175A34">
        <w:rPr>
          <w:szCs w:val="28"/>
        </w:rPr>
        <w:t>Trên cơ sở ý kiến ĐBQH, UBTVQH đã rà soát, bỏ cụm từ “xây dựng và phát triển” tại tên Điều và tại khoản 2, khoản 7; bỏ cụm từ “</w:t>
      </w:r>
      <w:r w:rsidR="00FB35E4" w:rsidRPr="00175A34">
        <w:rPr>
          <w:spacing w:val="-2"/>
          <w:szCs w:val="26"/>
          <w:lang w:val="vi-VN"/>
        </w:rPr>
        <w:t>Cơ quan lập</w:t>
      </w:r>
      <w:r w:rsidR="00FB35E4" w:rsidRPr="00175A34">
        <w:rPr>
          <w:szCs w:val="26"/>
          <w:lang w:val="vi-VN"/>
        </w:rPr>
        <w:t xml:space="preserve"> quy hoạch</w:t>
      </w:r>
      <w:r w:rsidR="00FB35E4" w:rsidRPr="00175A34">
        <w:rPr>
          <w:szCs w:val="28"/>
        </w:rPr>
        <w:t>” tại các khoản 4, 5 và khoản 6; đồng thời chỉnh lý lại các khoản, điểm như Điều 11 dự thảo Luật tiếp thu, chỉnh lý.</w:t>
      </w:r>
    </w:p>
    <w:p w14:paraId="6FE30DD0" w14:textId="57251042" w:rsidR="00D65076" w:rsidRPr="00175A34" w:rsidRDefault="00CB43C3" w:rsidP="003C4F7F">
      <w:pPr>
        <w:pStyle w:val="Heading1"/>
        <w:ind w:firstLine="709"/>
        <w:rPr>
          <w:lang w:val="sv-SE"/>
        </w:rPr>
      </w:pPr>
      <w:r w:rsidRPr="00175A34">
        <w:rPr>
          <w:lang w:val="sv-SE"/>
        </w:rPr>
        <w:t>13</w:t>
      </w:r>
      <w:r w:rsidR="00D65076" w:rsidRPr="00175A34">
        <w:rPr>
          <w:lang w:val="sv-SE"/>
        </w:rPr>
        <w:t xml:space="preserve">. Về yêu cầu trong quản lý sản xuất </w:t>
      </w:r>
      <w:r w:rsidRPr="00175A34">
        <w:rPr>
          <w:spacing w:val="-8"/>
          <w:lang w:val="sv-SE"/>
        </w:rPr>
        <w:t>quốc phòng, an ninh</w:t>
      </w:r>
      <w:r w:rsidR="00D65076" w:rsidRPr="00175A34">
        <w:rPr>
          <w:lang w:val="sv-SE"/>
        </w:rPr>
        <w:t xml:space="preserve"> (Điều 10)</w:t>
      </w:r>
    </w:p>
    <w:p w14:paraId="2FB49C98" w14:textId="50DE477C" w:rsidR="00D65076" w:rsidRPr="00175A34" w:rsidRDefault="00D65076" w:rsidP="00BA562B">
      <w:pPr>
        <w:spacing w:before="120" w:after="120"/>
        <w:ind w:firstLine="709"/>
        <w:rPr>
          <w:b/>
          <w:i/>
          <w:szCs w:val="28"/>
          <w:lang w:val="sv-SE"/>
        </w:rPr>
      </w:pPr>
      <w:r w:rsidRPr="00175A34">
        <w:rPr>
          <w:i/>
          <w:szCs w:val="28"/>
          <w:lang w:val="sv-SE"/>
        </w:rPr>
        <w:t xml:space="preserve">- Khoản 1: Có ý kiến cho rằng, nên tách riêng </w:t>
      </w:r>
      <w:r w:rsidR="0027218F" w:rsidRPr="00175A34">
        <w:rPr>
          <w:i/>
          <w:szCs w:val="28"/>
          <w:lang w:val="sv-SE"/>
        </w:rPr>
        <w:t>h</w:t>
      </w:r>
      <w:r w:rsidRPr="00175A34">
        <w:rPr>
          <w:i/>
          <w:szCs w:val="28"/>
          <w:lang w:val="sv-SE"/>
        </w:rPr>
        <w:t xml:space="preserve">oạt động sản xuất CNQP do </w:t>
      </w:r>
      <w:r w:rsidRPr="00175A34">
        <w:rPr>
          <w:bCs/>
          <w:i/>
          <w:szCs w:val="28"/>
        </w:rPr>
        <w:t>Bộ Quốc phòng</w:t>
      </w:r>
      <w:r w:rsidRPr="00175A34">
        <w:rPr>
          <w:i/>
          <w:szCs w:val="28"/>
          <w:lang w:val="sv-SE"/>
        </w:rPr>
        <w:t>, hoạt động sản xuất CNAN do Bộ Công an quản lý tập trung, thống nhấ</w:t>
      </w:r>
      <w:r w:rsidR="0027218F" w:rsidRPr="00175A34">
        <w:rPr>
          <w:i/>
          <w:szCs w:val="28"/>
          <w:lang w:val="sv-SE"/>
        </w:rPr>
        <w:t xml:space="preserve">t </w:t>
      </w:r>
      <w:r w:rsidRPr="00175A34">
        <w:rPr>
          <w:i/>
          <w:szCs w:val="28"/>
          <w:lang w:val="sv-SE"/>
        </w:rPr>
        <w:t>để phù hợp với vị trí, nhiệm vụ riêng biệt củ</w:t>
      </w:r>
      <w:r w:rsidR="0027218F" w:rsidRPr="00175A34">
        <w:rPr>
          <w:i/>
          <w:szCs w:val="28"/>
          <w:lang w:val="sv-SE"/>
        </w:rPr>
        <w:t xml:space="preserve">a CNQP, CNAN, phù hợp với </w:t>
      </w:r>
      <w:r w:rsidRPr="00175A34">
        <w:rPr>
          <w:i/>
          <w:szCs w:val="28"/>
          <w:lang w:val="sv-SE"/>
        </w:rPr>
        <w:t>quy định tại Điề</w:t>
      </w:r>
      <w:r w:rsidR="0027218F" w:rsidRPr="00175A34">
        <w:rPr>
          <w:i/>
          <w:szCs w:val="28"/>
          <w:lang w:val="sv-SE"/>
        </w:rPr>
        <w:t xml:space="preserve">u 9, </w:t>
      </w:r>
      <w:r w:rsidRPr="00175A34">
        <w:rPr>
          <w:i/>
          <w:szCs w:val="28"/>
          <w:lang w:val="sv-SE"/>
        </w:rPr>
        <w:t>Điều 11, Điều 12 và Điều 13.</w:t>
      </w:r>
    </w:p>
    <w:p w14:paraId="3EE840FF" w14:textId="3B6A9F38" w:rsidR="00D65076" w:rsidRPr="00175A34" w:rsidRDefault="00562203" w:rsidP="004545D1">
      <w:pPr>
        <w:spacing w:before="120" w:after="120"/>
        <w:ind w:firstLine="709"/>
        <w:rPr>
          <w:szCs w:val="28"/>
          <w:lang w:val="sv-SE"/>
        </w:rPr>
      </w:pPr>
      <w:r w:rsidRPr="00175A34">
        <w:rPr>
          <w:szCs w:val="28"/>
          <w:lang w:val="sv-SE"/>
        </w:rPr>
        <w:t>Tiếp thu</w:t>
      </w:r>
      <w:r w:rsidR="007152C3" w:rsidRPr="00175A34">
        <w:rPr>
          <w:szCs w:val="28"/>
          <w:lang w:val="sv-SE"/>
        </w:rPr>
        <w:t xml:space="preserve"> ý kiến ĐBQH</w:t>
      </w:r>
      <w:r w:rsidRPr="00175A34">
        <w:rPr>
          <w:szCs w:val="28"/>
          <w:lang w:val="sv-SE"/>
        </w:rPr>
        <w:t xml:space="preserve">, </w:t>
      </w:r>
      <w:r w:rsidR="00BB6205" w:rsidRPr="00175A34">
        <w:rPr>
          <w:szCs w:val="28"/>
          <w:lang w:val="sv-SE"/>
        </w:rPr>
        <w:t>UBTVQH</w:t>
      </w:r>
      <w:r w:rsidR="00D65076" w:rsidRPr="00175A34">
        <w:rPr>
          <w:szCs w:val="28"/>
          <w:lang w:val="sv-SE"/>
        </w:rPr>
        <w:t xml:space="preserve"> </w:t>
      </w:r>
      <w:r w:rsidR="00D263CD" w:rsidRPr="00175A34">
        <w:rPr>
          <w:szCs w:val="28"/>
          <w:lang w:val="sv-SE"/>
        </w:rPr>
        <w:t xml:space="preserve">đề nghị Quốc hội cho </w:t>
      </w:r>
      <w:r w:rsidR="004545D1" w:rsidRPr="00175A34">
        <w:rPr>
          <w:szCs w:val="28"/>
          <w:lang w:val="sv-SE"/>
        </w:rPr>
        <w:t xml:space="preserve">bỏ quy định tại khoản 1 Điều này; </w:t>
      </w:r>
      <w:r w:rsidR="002F4D31" w:rsidRPr="00175A34">
        <w:rPr>
          <w:szCs w:val="28"/>
          <w:lang w:val="sv-SE"/>
        </w:rPr>
        <w:t>đồng thời, cho bổ sung từ “hoạt động” trước từ ”sản xuất quốc phòng, an ninh” tại tên Điều cho thống nhất.</w:t>
      </w:r>
    </w:p>
    <w:p w14:paraId="31490440" w14:textId="7A2A06AD" w:rsidR="00D65076" w:rsidRPr="00175A34" w:rsidRDefault="00D65076" w:rsidP="00BA562B">
      <w:pPr>
        <w:spacing w:before="120" w:after="120"/>
        <w:ind w:firstLine="709"/>
        <w:rPr>
          <w:i/>
          <w:szCs w:val="28"/>
          <w:lang w:val="sv-SE"/>
        </w:rPr>
      </w:pPr>
      <w:r w:rsidRPr="00175A34">
        <w:rPr>
          <w:i/>
          <w:szCs w:val="28"/>
          <w:lang w:val="sv-SE"/>
        </w:rPr>
        <w:t xml:space="preserve">- Khoản 3: Có ý kiến cho rằng, trong hoạt động </w:t>
      </w:r>
      <w:r w:rsidR="003C6DBC" w:rsidRPr="00175A34">
        <w:rPr>
          <w:i/>
          <w:szCs w:val="28"/>
          <w:lang w:val="sv-SE"/>
        </w:rPr>
        <w:t>CNQP, AN</w:t>
      </w:r>
      <w:r w:rsidRPr="00175A34">
        <w:rPr>
          <w:i/>
          <w:szCs w:val="28"/>
          <w:lang w:val="sv-SE"/>
        </w:rPr>
        <w:t xml:space="preserve"> vẫn cần</w:t>
      </w:r>
      <w:r w:rsidR="002F4D31" w:rsidRPr="00175A34">
        <w:rPr>
          <w:i/>
          <w:szCs w:val="28"/>
          <w:lang w:val="sv-SE"/>
        </w:rPr>
        <w:t xml:space="preserve"> quy định về</w:t>
      </w:r>
      <w:r w:rsidRPr="00175A34">
        <w:rPr>
          <w:i/>
          <w:szCs w:val="28"/>
          <w:lang w:val="sv-SE"/>
        </w:rPr>
        <w:t xml:space="preserve"> yếu tố bảo mậ</w:t>
      </w:r>
      <w:r w:rsidR="002F4D31" w:rsidRPr="00175A34">
        <w:rPr>
          <w:i/>
          <w:szCs w:val="28"/>
          <w:lang w:val="sv-SE"/>
        </w:rPr>
        <w:t xml:space="preserve">t; </w:t>
      </w:r>
      <w:r w:rsidRPr="00175A34">
        <w:rPr>
          <w:i/>
          <w:szCs w:val="28"/>
          <w:lang w:val="sv-SE"/>
        </w:rPr>
        <w:t>cân nhắc quy định “Bảo đảm minh bạch”</w:t>
      </w:r>
      <w:r w:rsidR="002F4D31" w:rsidRPr="00175A34">
        <w:rPr>
          <w:i/>
          <w:szCs w:val="28"/>
          <w:lang w:val="sv-SE"/>
        </w:rPr>
        <w:t xml:space="preserve"> cho phù hợp</w:t>
      </w:r>
      <w:r w:rsidR="00DA4F86" w:rsidRPr="00175A34">
        <w:rPr>
          <w:i/>
          <w:szCs w:val="28"/>
          <w:lang w:val="sv-SE"/>
        </w:rPr>
        <w:t>.</w:t>
      </w:r>
    </w:p>
    <w:p w14:paraId="37715CD5" w14:textId="01BE52EF" w:rsidR="007533C6" w:rsidRPr="003C4F7F" w:rsidRDefault="00BB6205" w:rsidP="003C4F7F">
      <w:r w:rsidRPr="003C4F7F">
        <w:rPr>
          <w:lang w:val="sv-SE"/>
        </w:rPr>
        <w:t>UBTVQH</w:t>
      </w:r>
      <w:r w:rsidR="00D65076" w:rsidRPr="003C4F7F">
        <w:rPr>
          <w:lang w:val="sv-SE"/>
        </w:rPr>
        <w:t xml:space="preserve"> xin báo cáo như sau: “</w:t>
      </w:r>
      <w:r w:rsidR="00562203" w:rsidRPr="003C4F7F">
        <w:rPr>
          <w:lang w:val="sv-SE"/>
        </w:rPr>
        <w:t>Bảo đảm m</w:t>
      </w:r>
      <w:r w:rsidR="00D65076" w:rsidRPr="003C4F7F">
        <w:rPr>
          <w:lang w:val="sv-SE"/>
        </w:rPr>
        <w:t xml:space="preserve">inh bạch” trong hoạt động </w:t>
      </w:r>
      <w:r w:rsidR="003C6DBC" w:rsidRPr="003C4F7F">
        <w:rPr>
          <w:lang w:val="sv-SE"/>
        </w:rPr>
        <w:t>CNQP, AN</w:t>
      </w:r>
      <w:r w:rsidR="00D65076" w:rsidRPr="003C4F7F">
        <w:rPr>
          <w:lang w:val="sv-SE"/>
        </w:rPr>
        <w:t xml:space="preserve"> là rất cần thiết nhằm tránh tình trạng tiêu cực, trục lợi và đảm bảo hoạt chất lượng hoạt động kiểm tra, giám sát trong quản lý hoạt động sản xuất </w:t>
      </w:r>
      <w:r w:rsidR="00B832AC" w:rsidRPr="003C4F7F">
        <w:rPr>
          <w:lang w:val="sv-SE"/>
        </w:rPr>
        <w:t>QPAN</w:t>
      </w:r>
      <w:r w:rsidR="00D65076" w:rsidRPr="003C4F7F">
        <w:rPr>
          <w:lang w:val="sv-SE"/>
        </w:rPr>
        <w:t xml:space="preserve">. Về vấn đề bảo mật, </w:t>
      </w:r>
      <w:r w:rsidR="007533C6" w:rsidRPr="003C4F7F">
        <w:rPr>
          <w:lang w:val="sv-SE"/>
        </w:rPr>
        <w:t xml:space="preserve">dự thảo Luật đã quy định trong các hoạt động </w:t>
      </w:r>
      <w:r w:rsidR="003C6DBC" w:rsidRPr="003C4F7F">
        <w:rPr>
          <w:lang w:val="sv-SE"/>
        </w:rPr>
        <w:t>CNQP, AN</w:t>
      </w:r>
      <w:r w:rsidR="007533C6" w:rsidRPr="003C4F7F">
        <w:rPr>
          <w:lang w:val="sv-SE"/>
        </w:rPr>
        <w:t xml:space="preserve"> cụ thể như: </w:t>
      </w:r>
      <w:r w:rsidR="007533C6" w:rsidRPr="003C4F7F">
        <w:rPr>
          <w:lang w:val="vi-VN"/>
        </w:rPr>
        <w:t xml:space="preserve">Công bố quy hoạch </w:t>
      </w:r>
      <w:r w:rsidR="007533C6" w:rsidRPr="003C4F7F">
        <w:t>CNQP</w:t>
      </w:r>
      <w:r w:rsidR="007533C6" w:rsidRPr="003C4F7F">
        <w:rPr>
          <w:lang w:val="vi-VN"/>
        </w:rPr>
        <w:t xml:space="preserve">, </w:t>
      </w:r>
      <w:r w:rsidR="007533C6" w:rsidRPr="003C4F7F">
        <w:t>CNAN</w:t>
      </w:r>
      <w:r w:rsidR="007533C6" w:rsidRPr="003C4F7F">
        <w:rPr>
          <w:lang w:val="vi-VN"/>
        </w:rPr>
        <w:t xml:space="preserve"> được thực hiện theo quy định của pháp luật về bảo vệ</w:t>
      </w:r>
      <w:r w:rsidR="007533C6" w:rsidRPr="00175A34">
        <w:rPr>
          <w:b/>
          <w:lang w:val="vi-VN"/>
        </w:rPr>
        <w:t xml:space="preserve"> </w:t>
      </w:r>
      <w:r w:rsidR="007533C6" w:rsidRPr="003C4F7F">
        <w:rPr>
          <w:lang w:val="vi-VN"/>
        </w:rPr>
        <w:t>bí mật nhà nước</w:t>
      </w:r>
      <w:r w:rsidR="007533C6" w:rsidRPr="003C4F7F">
        <w:t xml:space="preserve"> (khoản 4 Điều 11 dự thảo Luật tiếp thu, chỉnh lý)</w:t>
      </w:r>
      <w:r w:rsidR="007533C6" w:rsidRPr="003C4F7F">
        <w:rPr>
          <w:lang w:val="vi-VN"/>
        </w:rPr>
        <w:t xml:space="preserve">; </w:t>
      </w:r>
      <w:r w:rsidR="007533C6" w:rsidRPr="003C4F7F">
        <w:t xml:space="preserve">Điều kiện đối với cơ sở huy động tham gia hoạt động </w:t>
      </w:r>
      <w:r w:rsidR="003C6DBC" w:rsidRPr="003C4F7F">
        <w:t>CNQP, AN</w:t>
      </w:r>
      <w:r w:rsidR="007533C6" w:rsidRPr="003C4F7F">
        <w:t xml:space="preserve"> là bảo </w:t>
      </w:r>
      <w:r w:rsidR="007533C6" w:rsidRPr="003C4F7F">
        <w:lastRenderedPageBreak/>
        <w:t>đảm an toàn, bí mật (điểm c, khoản 1 Điều 2</w:t>
      </w:r>
      <w:r w:rsidR="00E04CE2" w:rsidRPr="003C4F7F">
        <w:t>7</w:t>
      </w:r>
      <w:r w:rsidR="007533C6" w:rsidRPr="003C4F7F">
        <w:t xml:space="preserve"> dự thảo Luật tiếp thu, chỉnh lý)</w:t>
      </w:r>
      <w:r w:rsidR="002F4D31" w:rsidRPr="003C4F7F">
        <w:t xml:space="preserve">; </w:t>
      </w:r>
      <w:r w:rsidR="002F4D31" w:rsidRPr="003C4F7F">
        <w:rPr>
          <w:noProof/>
          <w:lang w:val="es-ES"/>
        </w:rPr>
        <w:t>nghĩa vụ</w:t>
      </w:r>
      <w:r w:rsidR="002F4D31" w:rsidRPr="003C4F7F">
        <w:rPr>
          <w:noProof/>
        </w:rPr>
        <w:t xml:space="preserve"> của </w:t>
      </w:r>
      <w:r w:rsidR="002F4D31" w:rsidRPr="003C4F7F">
        <w:rPr>
          <w:bCs/>
          <w:lang w:val="de-DE"/>
        </w:rPr>
        <w:t xml:space="preserve">cơ sở huy động </w:t>
      </w:r>
      <w:r w:rsidR="002F4D31" w:rsidRPr="003C4F7F">
        <w:rPr>
          <w:noProof/>
          <w:lang w:val="sv-SE"/>
        </w:rPr>
        <w:t xml:space="preserve">khi </w:t>
      </w:r>
      <w:r w:rsidR="002F4D31" w:rsidRPr="003C4F7F">
        <w:rPr>
          <w:noProof/>
        </w:rPr>
        <w:t xml:space="preserve">tham gia hoạt động </w:t>
      </w:r>
      <w:r w:rsidR="003C6DBC" w:rsidRPr="003C4F7F">
        <w:t>CNQP, AN</w:t>
      </w:r>
      <w:r w:rsidR="002F4D31" w:rsidRPr="003C4F7F">
        <w:t xml:space="preserve"> là </w:t>
      </w:r>
      <w:r w:rsidR="002F4D31" w:rsidRPr="003C4F7F">
        <w:rPr>
          <w:lang w:val="vi-VN"/>
        </w:rPr>
        <w:t>thực hiện bảo mật thông tin theo quy định của pháp luật về bảo vệ bí mật nhà nước</w:t>
      </w:r>
      <w:r w:rsidR="002F4D31" w:rsidRPr="003C4F7F">
        <w:t xml:space="preserve"> (điểm c khoản 1 Điều 2</w:t>
      </w:r>
      <w:r w:rsidR="00E04CE2" w:rsidRPr="003C4F7F">
        <w:t>8</w:t>
      </w:r>
      <w:r w:rsidR="002F4D31" w:rsidRPr="003C4F7F">
        <w:t xml:space="preserve"> dự thảo Luật tiếp thu, chỉnh lý)…</w:t>
      </w:r>
    </w:p>
    <w:p w14:paraId="59E43BF4" w14:textId="3F82038D" w:rsidR="00D65076" w:rsidRPr="00175A34" w:rsidRDefault="00D65076" w:rsidP="00BA562B">
      <w:pPr>
        <w:spacing w:before="120" w:after="120"/>
        <w:ind w:firstLine="709"/>
        <w:rPr>
          <w:i/>
          <w:szCs w:val="28"/>
          <w:lang w:val="sv-SE"/>
        </w:rPr>
      </w:pPr>
      <w:r w:rsidRPr="00175A34">
        <w:rPr>
          <w:i/>
          <w:szCs w:val="28"/>
          <w:lang w:val="sv-SE"/>
        </w:rPr>
        <w:t xml:space="preserve">- Khoản 5: Có ý kiến cho rằng, quy định này khó khuyến khích sản xuất trong nước vì đối với lĩnh vực đặc thù </w:t>
      </w:r>
      <w:r w:rsidR="003C6DBC" w:rsidRPr="00175A34">
        <w:rPr>
          <w:i/>
          <w:szCs w:val="28"/>
          <w:lang w:val="sv-SE"/>
        </w:rPr>
        <w:t>CNQP, AN</w:t>
      </w:r>
      <w:r w:rsidRPr="00175A34">
        <w:rPr>
          <w:i/>
          <w:szCs w:val="28"/>
          <w:lang w:val="sv-SE"/>
        </w:rPr>
        <w:t>, chi phí nghiên cứu dài hạn nên khó có giá thành rẻ, quy định khó thực hiện.</w:t>
      </w:r>
    </w:p>
    <w:p w14:paraId="23DCE5D8" w14:textId="2A6D8D36" w:rsidR="00D65076" w:rsidRPr="00175A34" w:rsidRDefault="00BB6205" w:rsidP="00C102E6">
      <w:pPr>
        <w:widowControl w:val="0"/>
        <w:spacing w:after="120"/>
        <w:rPr>
          <w:strike/>
          <w:spacing w:val="-6"/>
          <w:szCs w:val="28"/>
        </w:rPr>
      </w:pPr>
      <w:r w:rsidRPr="00175A34">
        <w:rPr>
          <w:szCs w:val="28"/>
          <w:lang w:val="sv-SE"/>
        </w:rPr>
        <w:t>UBTVQH</w:t>
      </w:r>
      <w:r w:rsidR="00D65076" w:rsidRPr="00175A34">
        <w:rPr>
          <w:szCs w:val="28"/>
          <w:lang w:val="sv-SE"/>
        </w:rPr>
        <w:t xml:space="preserve"> xin báo cáo như sau</w:t>
      </w:r>
      <w:r w:rsidR="007B2CD9" w:rsidRPr="00175A34">
        <w:rPr>
          <w:szCs w:val="28"/>
          <w:lang w:val="sv-SE"/>
        </w:rPr>
        <w:t>:</w:t>
      </w:r>
      <w:r w:rsidR="00D65076" w:rsidRPr="00175A34">
        <w:rPr>
          <w:szCs w:val="28"/>
          <w:lang w:val="sv-SE"/>
        </w:rPr>
        <w:t xml:space="preserve"> tại điểm g khoản 1 Điều 48 </w:t>
      </w:r>
      <w:r w:rsidR="00D65076" w:rsidRPr="00175A34">
        <w:rPr>
          <w:iCs/>
          <w:szCs w:val="28"/>
          <w:lang w:val="es-ES"/>
        </w:rPr>
        <w:t xml:space="preserve">(khoản </w:t>
      </w:r>
      <w:r w:rsidR="004545D1" w:rsidRPr="00175A34">
        <w:rPr>
          <w:iCs/>
          <w:szCs w:val="28"/>
          <w:lang w:val="es-ES"/>
        </w:rPr>
        <w:t>6</w:t>
      </w:r>
      <w:r w:rsidR="00D65076" w:rsidRPr="00175A34">
        <w:rPr>
          <w:iCs/>
          <w:szCs w:val="28"/>
          <w:lang w:val="es-ES"/>
        </w:rPr>
        <w:t xml:space="preserve"> </w:t>
      </w:r>
      <w:r w:rsidR="00D65076" w:rsidRPr="00175A34">
        <w:rPr>
          <w:iCs/>
          <w:szCs w:val="28"/>
          <w:lang w:val="vi-VN"/>
        </w:rPr>
        <w:t xml:space="preserve">Điều </w:t>
      </w:r>
      <w:r w:rsidR="00EA4AFE" w:rsidRPr="00175A34">
        <w:rPr>
          <w:iCs/>
          <w:szCs w:val="28"/>
        </w:rPr>
        <w:t>60</w:t>
      </w:r>
      <w:r w:rsidR="00D65076" w:rsidRPr="00175A34">
        <w:rPr>
          <w:iCs/>
          <w:szCs w:val="28"/>
          <w:lang w:val="vi-VN"/>
        </w:rPr>
        <w:t xml:space="preserve"> dự thảo Luật tiếp thu, chỉnh lý)</w:t>
      </w:r>
      <w:r w:rsidR="00D65076" w:rsidRPr="00175A34">
        <w:rPr>
          <w:szCs w:val="28"/>
          <w:lang w:val="sv-SE"/>
        </w:rPr>
        <w:t xml:space="preserve"> dự thảo Luật về chính sách đối với cơ sở CNQP nòng cốt quy định: “</w:t>
      </w:r>
      <w:r w:rsidR="00EA4AFE" w:rsidRPr="00175A34">
        <w:rPr>
          <w:spacing w:val="-6"/>
          <w:szCs w:val="28"/>
        </w:rPr>
        <w:t>G</w:t>
      </w:r>
      <w:r w:rsidR="00EA4AFE" w:rsidRPr="00175A34">
        <w:rPr>
          <w:spacing w:val="-6"/>
          <w:szCs w:val="28"/>
          <w:lang w:val="vi-VN"/>
        </w:rPr>
        <w:t xml:space="preserve">iá mua vũ khí trang bị kỹ thuật </w:t>
      </w:r>
      <w:r w:rsidR="00EA4AFE" w:rsidRPr="00175A34">
        <w:rPr>
          <w:lang w:val="en-GB"/>
        </w:rPr>
        <w:t>có ý nghĩa</w:t>
      </w:r>
      <w:r w:rsidR="00EA4AFE" w:rsidRPr="00175A34">
        <w:rPr>
          <w:lang w:val="vi-VN"/>
        </w:rPr>
        <w:t xml:space="preserve"> </w:t>
      </w:r>
      <w:r w:rsidR="00EA4AFE" w:rsidRPr="00175A34">
        <w:rPr>
          <w:spacing w:val="-6"/>
          <w:szCs w:val="28"/>
          <w:lang w:val="vi-VN"/>
        </w:rPr>
        <w:t>chiến lược</w:t>
      </w:r>
      <w:r w:rsidR="00EA4AFE" w:rsidRPr="00175A34">
        <w:rPr>
          <w:spacing w:val="-6"/>
          <w:szCs w:val="28"/>
        </w:rPr>
        <w:t>,</w:t>
      </w:r>
      <w:r w:rsidR="00EA4AFE" w:rsidRPr="00175A34">
        <w:rPr>
          <w:spacing w:val="-6"/>
          <w:szCs w:val="28"/>
          <w:lang w:val="vi-VN"/>
        </w:rPr>
        <w:t xml:space="preserve"> </w:t>
      </w:r>
      <w:r w:rsidR="00EA4AFE" w:rsidRPr="00175A34">
        <w:rPr>
          <w:spacing w:val="2"/>
          <w:szCs w:val="28"/>
          <w:lang w:val="vi-VN"/>
        </w:rPr>
        <w:t>phương tiện kỹ thuật nghiệp vụ đặc biệt</w:t>
      </w:r>
      <w:r w:rsidR="00EA4AFE" w:rsidRPr="00175A34">
        <w:rPr>
          <w:spacing w:val="2"/>
          <w:szCs w:val="28"/>
        </w:rPr>
        <w:t xml:space="preserve"> được xác định </w:t>
      </w:r>
      <w:r w:rsidR="00EA4AFE" w:rsidRPr="00175A34">
        <w:rPr>
          <w:spacing w:val="-6"/>
          <w:szCs w:val="28"/>
        </w:rPr>
        <w:t>theo quy định của Luật Giá</w:t>
      </w:r>
      <w:r w:rsidR="00EA4AFE" w:rsidRPr="00175A34">
        <w:rPr>
          <w:spacing w:val="-6"/>
          <w:szCs w:val="28"/>
          <w:lang w:val="vi-VN"/>
        </w:rPr>
        <w:t>.</w:t>
      </w:r>
      <w:r w:rsidR="00EA4AFE" w:rsidRPr="00175A34">
        <w:rPr>
          <w:spacing w:val="-6"/>
          <w:szCs w:val="28"/>
        </w:rPr>
        <w:t xml:space="preserve"> Trường hợp không xác định được giá thị trường thì việc xác định giá phải </w:t>
      </w:r>
      <w:r w:rsidR="00EA4AFE" w:rsidRPr="00175A34">
        <w:rPr>
          <w:spacing w:val="-6"/>
          <w:szCs w:val="28"/>
          <w:lang w:val="vi-VN"/>
        </w:rPr>
        <w:t xml:space="preserve">đảm bảo đầy đủ các chi phí và có tính đến yếu tố đặc thù của sản phẩm </w:t>
      </w:r>
      <w:r w:rsidR="00EA4AFE" w:rsidRPr="00175A34">
        <w:rPr>
          <w:spacing w:val="-6"/>
          <w:szCs w:val="28"/>
        </w:rPr>
        <w:t>theo quyết định của Bộ trưởng Bộ Quốc phòng, Bộ trưởng Bộ Công an</w:t>
      </w:r>
      <w:r w:rsidR="00A37C6D" w:rsidRPr="00175A34">
        <w:rPr>
          <w:spacing w:val="-6"/>
          <w:szCs w:val="28"/>
        </w:rPr>
        <w:t>”</w:t>
      </w:r>
      <w:r w:rsidR="00C102E6" w:rsidRPr="00175A34">
        <w:rPr>
          <w:spacing w:val="-6"/>
          <w:szCs w:val="28"/>
        </w:rPr>
        <w:t xml:space="preserve">, </w:t>
      </w:r>
      <w:r w:rsidR="00D65076" w:rsidRPr="00175A34">
        <w:rPr>
          <w:szCs w:val="28"/>
          <w:lang w:val="sv-SE"/>
        </w:rPr>
        <w:t xml:space="preserve">đảm bảo được quyền lợi của cơ sở CNQP nòng cốt và khuyến khích tự chủ sản xuất vũ khí trang bị kỹ thuật </w:t>
      </w:r>
      <w:r w:rsidR="00D10875" w:rsidRPr="00175A34">
        <w:rPr>
          <w:szCs w:val="28"/>
          <w:lang w:val="sv-SE"/>
        </w:rPr>
        <w:t xml:space="preserve">có ý nghĩa </w:t>
      </w:r>
      <w:r w:rsidR="00D65076" w:rsidRPr="00175A34">
        <w:rPr>
          <w:szCs w:val="28"/>
          <w:lang w:val="sv-SE"/>
        </w:rPr>
        <w:t>chiến lược trong nước.</w:t>
      </w:r>
    </w:p>
    <w:p w14:paraId="7DB2E8BD" w14:textId="06EC5931" w:rsidR="00D65076" w:rsidRPr="00175A34" w:rsidRDefault="000334EC" w:rsidP="003C4F7F">
      <w:pPr>
        <w:pStyle w:val="Heading1"/>
        <w:ind w:firstLine="720"/>
        <w:rPr>
          <w:spacing w:val="-4"/>
        </w:rPr>
      </w:pPr>
      <w:r w:rsidRPr="00175A34">
        <w:rPr>
          <w:spacing w:val="-4"/>
        </w:rPr>
        <w:t>14</w:t>
      </w:r>
      <w:r w:rsidR="00D65076" w:rsidRPr="00175A34">
        <w:rPr>
          <w:spacing w:val="-4"/>
        </w:rPr>
        <w:t>. Về giao nhiệm vụ, đặt h</w:t>
      </w:r>
      <w:r w:rsidR="000B2381" w:rsidRPr="00175A34">
        <w:rPr>
          <w:spacing w:val="-4"/>
        </w:rPr>
        <w:t>àng, đấu thầu đối với cơ sở công nghiệp quốc phòng</w:t>
      </w:r>
      <w:r w:rsidR="00D65076" w:rsidRPr="00175A34">
        <w:rPr>
          <w:spacing w:val="-4"/>
        </w:rPr>
        <w:t xml:space="preserve"> nòng cốt (Điều 12) và giao nhiệm vụ, đặt h</w:t>
      </w:r>
      <w:r w:rsidR="000B2381" w:rsidRPr="00175A34">
        <w:rPr>
          <w:spacing w:val="-4"/>
        </w:rPr>
        <w:t>àng, đấu thầu đối với cơ sở công nghiệp an ninh</w:t>
      </w:r>
      <w:r w:rsidR="00D65076" w:rsidRPr="00175A34">
        <w:rPr>
          <w:spacing w:val="-4"/>
        </w:rPr>
        <w:t xml:space="preserve"> (Điều 13)</w:t>
      </w:r>
    </w:p>
    <w:p w14:paraId="2DA47D87" w14:textId="77777777" w:rsidR="00E60924" w:rsidRPr="00175A34" w:rsidRDefault="00E60924" w:rsidP="00E60924">
      <w:pPr>
        <w:spacing w:before="80" w:after="80"/>
        <w:ind w:firstLine="720"/>
        <w:rPr>
          <w:rFonts w:ascii="Times New Roman Italic" w:hAnsi="Times New Roman Italic"/>
          <w:i/>
          <w:spacing w:val="-4"/>
          <w:szCs w:val="28"/>
          <w:lang w:val="sv-SE"/>
        </w:rPr>
      </w:pPr>
      <w:bookmarkStart w:id="9" w:name="_Hlk159060328"/>
      <w:r w:rsidRPr="00175A34">
        <w:rPr>
          <w:rFonts w:ascii="Times New Roman Italic" w:hAnsi="Times New Roman Italic"/>
          <w:i/>
          <w:spacing w:val="-4"/>
          <w:szCs w:val="28"/>
          <w:lang w:val="sv-SE"/>
        </w:rPr>
        <w:t>C</w:t>
      </w:r>
      <w:r w:rsidRPr="00175A34">
        <w:rPr>
          <w:rFonts w:ascii="Times New Roman Italic" w:hAnsi="Times New Roman Italic" w:hint="eastAsia"/>
          <w:i/>
          <w:spacing w:val="-4"/>
          <w:szCs w:val="28"/>
          <w:lang w:val="sv-SE"/>
        </w:rPr>
        <w:t>ó</w:t>
      </w:r>
      <w:r w:rsidRPr="00175A34">
        <w:rPr>
          <w:rFonts w:ascii="Times New Roman Italic" w:hAnsi="Times New Roman Italic"/>
          <w:i/>
          <w:spacing w:val="-4"/>
          <w:szCs w:val="28"/>
          <w:lang w:val="sv-SE"/>
        </w:rPr>
        <w:t xml:space="preserve"> </w:t>
      </w:r>
      <w:r w:rsidRPr="00175A34">
        <w:rPr>
          <w:rFonts w:ascii="Times New Roman Italic" w:hAnsi="Times New Roman Italic" w:hint="eastAsia"/>
          <w:i/>
          <w:spacing w:val="-4"/>
          <w:szCs w:val="28"/>
          <w:lang w:val="sv-SE"/>
        </w:rPr>
        <w:t>ý</w:t>
      </w:r>
      <w:r w:rsidRPr="00175A34">
        <w:rPr>
          <w:rFonts w:ascii="Times New Roman Italic" w:hAnsi="Times New Roman Italic"/>
          <w:i/>
          <w:spacing w:val="-4"/>
          <w:szCs w:val="28"/>
          <w:lang w:val="sv-SE"/>
        </w:rPr>
        <w:t xml:space="preserve"> kiến </w:t>
      </w:r>
      <w:r w:rsidRPr="00175A34">
        <w:rPr>
          <w:rFonts w:ascii="Times New Roman Italic" w:eastAsia="Times New Roman" w:hAnsi="Times New Roman Italic" w:hint="eastAsia"/>
          <w:i/>
          <w:spacing w:val="-4"/>
          <w:szCs w:val="28"/>
          <w:lang w:val="sv-SE"/>
        </w:rPr>
        <w:t>đ</w:t>
      </w:r>
      <w:r w:rsidRPr="00175A34">
        <w:rPr>
          <w:rFonts w:ascii="Times New Roman Italic" w:eastAsia="Times New Roman" w:hAnsi="Times New Roman Italic"/>
          <w:i/>
          <w:spacing w:val="-4"/>
          <w:szCs w:val="28"/>
          <w:lang w:val="sv-SE"/>
        </w:rPr>
        <w:t>ề nghị l</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m r</w:t>
      </w:r>
      <w:r w:rsidRPr="00175A34">
        <w:rPr>
          <w:rFonts w:ascii="Times New Roman Italic" w:eastAsia="Times New Roman" w:hAnsi="Times New Roman Italic" w:hint="eastAsia"/>
          <w:i/>
          <w:spacing w:val="-4"/>
          <w:szCs w:val="28"/>
          <w:lang w:val="sv-SE"/>
        </w:rPr>
        <w:t>õ</w:t>
      </w:r>
      <w:r w:rsidRPr="00175A34">
        <w:rPr>
          <w:rFonts w:ascii="Times New Roman Italic" w:eastAsia="Times New Roman" w:hAnsi="Times New Roman Italic"/>
          <w:i/>
          <w:spacing w:val="-4"/>
          <w:szCs w:val="28"/>
          <w:lang w:val="sv-SE"/>
        </w:rPr>
        <w:t xml:space="preserve"> v</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 xml:space="preserve"> quy </w:t>
      </w:r>
      <w:r w:rsidRPr="00175A34">
        <w:rPr>
          <w:rFonts w:ascii="Times New Roman Italic" w:eastAsia="Times New Roman" w:hAnsi="Times New Roman Italic" w:hint="eastAsia"/>
          <w:i/>
          <w:spacing w:val="-4"/>
          <w:szCs w:val="28"/>
          <w:lang w:val="sv-SE"/>
        </w:rPr>
        <w:t>đ</w:t>
      </w:r>
      <w:r w:rsidRPr="00175A34">
        <w:rPr>
          <w:rFonts w:ascii="Times New Roman Italic" w:eastAsia="Times New Roman" w:hAnsi="Times New Roman Italic"/>
          <w:i/>
          <w:spacing w:val="-4"/>
          <w:szCs w:val="28"/>
          <w:lang w:val="sv-SE"/>
        </w:rPr>
        <w:t>ịnh thống nhất, cụ thể h</w:t>
      </w:r>
      <w:r w:rsidRPr="00175A34">
        <w:rPr>
          <w:rFonts w:ascii="Times New Roman Italic" w:eastAsia="Times New Roman" w:hAnsi="Times New Roman Italic" w:hint="eastAsia"/>
          <w:i/>
          <w:spacing w:val="-4"/>
          <w:szCs w:val="28"/>
          <w:lang w:val="sv-SE"/>
        </w:rPr>
        <w:t>ơ</w:t>
      </w:r>
      <w:r w:rsidRPr="00175A34">
        <w:rPr>
          <w:rFonts w:ascii="Times New Roman Italic" w:eastAsia="Times New Roman" w:hAnsi="Times New Roman Italic"/>
          <w:i/>
          <w:spacing w:val="-4"/>
          <w:szCs w:val="28"/>
          <w:lang w:val="sv-SE"/>
        </w:rPr>
        <w:t>n về tr</w:t>
      </w:r>
      <w:r w:rsidRPr="00175A34">
        <w:rPr>
          <w:rFonts w:ascii="Times New Roman Italic" w:eastAsia="Times New Roman" w:hAnsi="Times New Roman Italic" w:hint="eastAsia"/>
          <w:i/>
          <w:spacing w:val="-4"/>
          <w:szCs w:val="28"/>
          <w:lang w:val="sv-SE"/>
        </w:rPr>
        <w:t>ì</w:t>
      </w:r>
      <w:r w:rsidRPr="00175A34">
        <w:rPr>
          <w:rFonts w:ascii="Times New Roman Italic" w:eastAsia="Times New Roman" w:hAnsi="Times New Roman Italic"/>
          <w:i/>
          <w:spacing w:val="-4"/>
          <w:szCs w:val="28"/>
          <w:lang w:val="sv-SE"/>
        </w:rPr>
        <w:t>nh tự, thủ tục giao nhiệm vụ v</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 xml:space="preserve"> </w:t>
      </w:r>
      <w:r w:rsidRPr="00175A34">
        <w:rPr>
          <w:rFonts w:ascii="Times New Roman Italic" w:eastAsia="Times New Roman" w:hAnsi="Times New Roman Italic" w:hint="eastAsia"/>
          <w:i/>
          <w:spacing w:val="-4"/>
          <w:szCs w:val="28"/>
          <w:lang w:val="sv-SE"/>
        </w:rPr>
        <w:t>đ</w:t>
      </w:r>
      <w:r w:rsidRPr="00175A34">
        <w:rPr>
          <w:rFonts w:ascii="Times New Roman Italic" w:eastAsia="Times New Roman" w:hAnsi="Times New Roman Italic"/>
          <w:i/>
          <w:spacing w:val="-4"/>
          <w:szCs w:val="28"/>
          <w:lang w:val="sv-SE"/>
        </w:rPr>
        <w:t>ặt h</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 xml:space="preserve">ng sản xuất </w:t>
      </w:r>
      <w:r w:rsidRPr="00175A34">
        <w:rPr>
          <w:rFonts w:ascii="Times New Roman Italic" w:hAnsi="Times New Roman Italic"/>
          <w:i/>
          <w:spacing w:val="-4"/>
          <w:szCs w:val="28"/>
        </w:rPr>
        <w:t>QPAN</w:t>
      </w:r>
      <w:r w:rsidRPr="00175A34">
        <w:rPr>
          <w:rFonts w:ascii="Times New Roman Italic" w:hAnsi="Times New Roman Italic"/>
          <w:i/>
          <w:spacing w:val="-4"/>
          <w:szCs w:val="28"/>
          <w:lang w:val="sv-SE"/>
        </w:rPr>
        <w:t xml:space="preserve">; quy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ịnh</w:t>
      </w:r>
      <w:r w:rsidRPr="00175A34">
        <w:rPr>
          <w:rFonts w:ascii="Times New Roman Italic" w:eastAsia="Times New Roman" w:hAnsi="Times New Roman Italic"/>
          <w:i/>
          <w:spacing w:val="-4"/>
          <w:szCs w:val="28"/>
          <w:lang w:val="sv-SE"/>
        </w:rPr>
        <w:t xml:space="preserve"> t</w:t>
      </w:r>
      <w:r w:rsidRPr="00175A34">
        <w:rPr>
          <w:rFonts w:ascii="Times New Roman Italic" w:eastAsia="Times New Roman" w:hAnsi="Times New Roman Italic" w:hint="eastAsia"/>
          <w:i/>
          <w:spacing w:val="-4"/>
          <w:szCs w:val="28"/>
          <w:lang w:val="sv-SE"/>
        </w:rPr>
        <w:t>á</w:t>
      </w:r>
      <w:r w:rsidRPr="00175A34">
        <w:rPr>
          <w:rFonts w:ascii="Times New Roman Italic" w:eastAsia="Times New Roman" w:hAnsi="Times New Roman Italic"/>
          <w:i/>
          <w:spacing w:val="-4"/>
          <w:szCs w:val="28"/>
          <w:lang w:val="sv-SE"/>
        </w:rPr>
        <w:t xml:space="preserve">ch bạch việc </w:t>
      </w:r>
      <w:r w:rsidRPr="00175A34">
        <w:rPr>
          <w:rFonts w:ascii="Times New Roman Italic" w:eastAsia="Times New Roman" w:hAnsi="Times New Roman Italic" w:hint="eastAsia"/>
          <w:i/>
          <w:spacing w:val="-4"/>
          <w:szCs w:val="28"/>
          <w:lang w:val="sv-SE"/>
        </w:rPr>
        <w:t>đ</w:t>
      </w:r>
      <w:r w:rsidRPr="00175A34">
        <w:rPr>
          <w:rFonts w:ascii="Times New Roman Italic" w:eastAsia="Times New Roman" w:hAnsi="Times New Roman Italic"/>
          <w:i/>
          <w:spacing w:val="-4"/>
          <w:szCs w:val="28"/>
          <w:lang w:val="sv-SE"/>
        </w:rPr>
        <w:t>ặt h</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ng sản xuất quốc ph</w:t>
      </w:r>
      <w:r w:rsidRPr="00175A34">
        <w:rPr>
          <w:rFonts w:ascii="Times New Roman Italic" w:eastAsia="Times New Roman" w:hAnsi="Times New Roman Italic" w:hint="eastAsia"/>
          <w:i/>
          <w:spacing w:val="-4"/>
          <w:szCs w:val="28"/>
          <w:lang w:val="sv-SE"/>
        </w:rPr>
        <w:t>ò</w:t>
      </w:r>
      <w:r w:rsidRPr="00175A34">
        <w:rPr>
          <w:rFonts w:ascii="Times New Roman Italic" w:eastAsia="Times New Roman" w:hAnsi="Times New Roman Italic"/>
          <w:i/>
          <w:spacing w:val="-4"/>
          <w:szCs w:val="28"/>
          <w:lang w:val="sv-SE"/>
        </w:rPr>
        <w:t>ng v</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 xml:space="preserve"> </w:t>
      </w:r>
      <w:r w:rsidRPr="00175A34">
        <w:rPr>
          <w:rFonts w:ascii="Times New Roman Italic" w:eastAsia="Times New Roman" w:hAnsi="Times New Roman Italic" w:hint="eastAsia"/>
          <w:i/>
          <w:spacing w:val="-4"/>
          <w:szCs w:val="28"/>
          <w:lang w:val="sv-SE"/>
        </w:rPr>
        <w:t>đ</w:t>
      </w:r>
      <w:r w:rsidRPr="00175A34">
        <w:rPr>
          <w:rFonts w:ascii="Times New Roman Italic" w:eastAsia="Times New Roman" w:hAnsi="Times New Roman Italic"/>
          <w:i/>
          <w:spacing w:val="-4"/>
          <w:szCs w:val="28"/>
          <w:lang w:val="sv-SE"/>
        </w:rPr>
        <w:t>ặt h</w:t>
      </w:r>
      <w:r w:rsidRPr="00175A34">
        <w:rPr>
          <w:rFonts w:ascii="Times New Roman Italic" w:eastAsia="Times New Roman" w:hAnsi="Times New Roman Italic" w:hint="eastAsia"/>
          <w:i/>
          <w:spacing w:val="-4"/>
          <w:szCs w:val="28"/>
          <w:lang w:val="sv-SE"/>
        </w:rPr>
        <w:t>à</w:t>
      </w:r>
      <w:r w:rsidRPr="00175A34">
        <w:rPr>
          <w:rFonts w:ascii="Times New Roman Italic" w:eastAsia="Times New Roman" w:hAnsi="Times New Roman Italic"/>
          <w:i/>
          <w:spacing w:val="-4"/>
          <w:szCs w:val="28"/>
          <w:lang w:val="sv-SE"/>
        </w:rPr>
        <w:t>ng sản xuất an ninh</w:t>
      </w:r>
      <w:r w:rsidRPr="00175A34">
        <w:rPr>
          <w:rFonts w:ascii="Times New Roman Italic" w:hAnsi="Times New Roman Italic"/>
          <w:i/>
          <w:spacing w:val="-4"/>
          <w:szCs w:val="28"/>
          <w:lang w:val="sv-SE"/>
        </w:rPr>
        <w:t xml:space="preserve">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ể c</w:t>
      </w:r>
      <w:r w:rsidRPr="00175A34">
        <w:rPr>
          <w:rFonts w:ascii="Times New Roman Italic" w:hAnsi="Times New Roman Italic" w:hint="eastAsia"/>
          <w:i/>
          <w:spacing w:val="-4"/>
          <w:szCs w:val="28"/>
          <w:lang w:val="sv-SE"/>
        </w:rPr>
        <w:t>ó</w:t>
      </w:r>
      <w:r w:rsidRPr="00175A34">
        <w:rPr>
          <w:rFonts w:ascii="Times New Roman Italic" w:hAnsi="Times New Roman Italic"/>
          <w:i/>
          <w:spacing w:val="-4"/>
          <w:szCs w:val="28"/>
          <w:lang w:val="sv-SE"/>
        </w:rPr>
        <w:t xml:space="preserve"> c</w:t>
      </w:r>
      <w:r w:rsidRPr="00175A34">
        <w:rPr>
          <w:rFonts w:ascii="Times New Roman Italic" w:hAnsi="Times New Roman Italic" w:hint="eastAsia"/>
          <w:i/>
          <w:spacing w:val="-4"/>
          <w:szCs w:val="28"/>
          <w:lang w:val="sv-SE"/>
        </w:rPr>
        <w:t>ơ</w:t>
      </w:r>
      <w:r w:rsidRPr="00175A34">
        <w:rPr>
          <w:rFonts w:ascii="Times New Roman Italic" w:hAnsi="Times New Roman Italic"/>
          <w:i/>
          <w:spacing w:val="-4"/>
          <w:szCs w:val="28"/>
          <w:lang w:val="sv-SE"/>
        </w:rPr>
        <w:t xml:space="preserve"> chế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ặc th</w:t>
      </w:r>
      <w:r w:rsidRPr="00175A34">
        <w:rPr>
          <w:rFonts w:ascii="Times New Roman Italic" w:hAnsi="Times New Roman Italic" w:hint="eastAsia"/>
          <w:i/>
          <w:spacing w:val="-4"/>
          <w:szCs w:val="28"/>
          <w:lang w:val="sv-SE"/>
        </w:rPr>
        <w:t>ù</w:t>
      </w:r>
      <w:r w:rsidRPr="00175A34">
        <w:rPr>
          <w:rFonts w:ascii="Times New Roman Italic" w:hAnsi="Times New Roman Italic"/>
          <w:i/>
          <w:spacing w:val="-4"/>
          <w:szCs w:val="28"/>
          <w:lang w:val="sv-SE"/>
        </w:rPr>
        <w:t xml:space="preserve"> cho ph</w:t>
      </w:r>
      <w:r w:rsidRPr="00175A34">
        <w:rPr>
          <w:rFonts w:ascii="Times New Roman Italic" w:hAnsi="Times New Roman Italic" w:hint="eastAsia"/>
          <w:i/>
          <w:spacing w:val="-4"/>
          <w:szCs w:val="28"/>
          <w:lang w:val="sv-SE"/>
        </w:rPr>
        <w:t>ù</w:t>
      </w:r>
      <w:r w:rsidRPr="00175A34">
        <w:rPr>
          <w:rFonts w:ascii="Times New Roman Italic" w:hAnsi="Times New Roman Italic"/>
          <w:i/>
          <w:spacing w:val="-4"/>
          <w:szCs w:val="28"/>
          <w:lang w:val="sv-SE"/>
        </w:rPr>
        <w:t xml:space="preserve"> hợp</w:t>
      </w:r>
      <w:r w:rsidRPr="00175A34">
        <w:rPr>
          <w:rFonts w:ascii="Times New Roman Italic" w:hAnsi="Times New Roman Italic"/>
          <w:i/>
          <w:spacing w:val="-4"/>
          <w:szCs w:val="28"/>
        </w:rPr>
        <w:t>.</w:t>
      </w:r>
      <w:r w:rsidRPr="00175A34">
        <w:rPr>
          <w:rFonts w:ascii="Times New Roman Italic" w:hAnsi="Times New Roman Italic"/>
          <w:i/>
          <w:spacing w:val="-4"/>
          <w:szCs w:val="28"/>
          <w:lang w:val="sv-SE"/>
        </w:rPr>
        <w:t xml:space="preserve"> Ý kiến khác</w:t>
      </w:r>
      <w:r w:rsidRPr="00175A34">
        <w:rPr>
          <w:rStyle w:val="FootnoteReference"/>
          <w:rFonts w:ascii="Times New Roman Italic" w:hAnsi="Times New Roman Italic"/>
          <w:i/>
          <w:spacing w:val="-4"/>
          <w:lang w:val="sv-SE"/>
        </w:rPr>
        <w:footnoteReference w:id="23"/>
      </w:r>
      <w:r w:rsidRPr="00175A34">
        <w:rPr>
          <w:rFonts w:ascii="Times New Roman Italic" w:hAnsi="Times New Roman Italic"/>
          <w:i/>
          <w:spacing w:val="-4"/>
          <w:szCs w:val="28"/>
          <w:lang w:val="sv-SE"/>
        </w:rPr>
        <w:t xml:space="preserve">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ề nghị c</w:t>
      </w:r>
      <w:r w:rsidRPr="00175A34">
        <w:rPr>
          <w:rFonts w:ascii="Times New Roman Italic" w:hAnsi="Times New Roman Italic" w:hint="eastAsia"/>
          <w:i/>
          <w:spacing w:val="-4"/>
          <w:szCs w:val="28"/>
          <w:lang w:val="sv-SE"/>
        </w:rPr>
        <w:t>â</w:t>
      </w:r>
      <w:r w:rsidRPr="00175A34">
        <w:rPr>
          <w:rFonts w:ascii="Times New Roman Italic" w:hAnsi="Times New Roman Italic"/>
          <w:i/>
          <w:spacing w:val="-4"/>
          <w:szCs w:val="28"/>
          <w:lang w:val="sv-SE"/>
        </w:rPr>
        <w:t>n nhắc kh</w:t>
      </w:r>
      <w:r w:rsidRPr="00175A34">
        <w:rPr>
          <w:rFonts w:ascii="Times New Roman Italic" w:hAnsi="Times New Roman Italic" w:hint="eastAsia"/>
          <w:i/>
          <w:spacing w:val="-4"/>
          <w:szCs w:val="28"/>
          <w:lang w:val="sv-SE"/>
        </w:rPr>
        <w:t>ô</w:t>
      </w:r>
      <w:r w:rsidRPr="00175A34">
        <w:rPr>
          <w:rFonts w:ascii="Times New Roman Italic" w:hAnsi="Times New Roman Italic"/>
          <w:i/>
          <w:spacing w:val="-4"/>
          <w:szCs w:val="28"/>
          <w:lang w:val="sv-SE"/>
        </w:rPr>
        <w:t xml:space="preserve">ng quy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ịnh về giao nhiệm vụ,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ặt h</w:t>
      </w:r>
      <w:r w:rsidRPr="00175A34">
        <w:rPr>
          <w:rFonts w:ascii="Times New Roman Italic" w:hAnsi="Times New Roman Italic" w:hint="eastAsia"/>
          <w:i/>
          <w:spacing w:val="-4"/>
          <w:szCs w:val="28"/>
          <w:lang w:val="sv-SE"/>
        </w:rPr>
        <w:t>à</w:t>
      </w:r>
      <w:r w:rsidRPr="00175A34">
        <w:rPr>
          <w:rFonts w:ascii="Times New Roman Italic" w:hAnsi="Times New Roman Italic"/>
          <w:i/>
          <w:spacing w:val="-4"/>
          <w:szCs w:val="28"/>
          <w:lang w:val="sv-SE"/>
        </w:rPr>
        <w:t>ng sản xuất sản phẩm QPAN trong dự thảo Luật v</w:t>
      </w:r>
      <w:r w:rsidRPr="00175A34">
        <w:rPr>
          <w:rFonts w:ascii="Times New Roman Italic" w:hAnsi="Times New Roman Italic" w:hint="eastAsia"/>
          <w:i/>
          <w:spacing w:val="-4"/>
          <w:szCs w:val="28"/>
          <w:lang w:val="sv-SE"/>
        </w:rPr>
        <w:t>ì</w:t>
      </w:r>
      <w:r w:rsidRPr="00175A34">
        <w:rPr>
          <w:rFonts w:ascii="Times New Roman Italic" w:hAnsi="Times New Roman Italic"/>
          <w:i/>
          <w:spacing w:val="-4"/>
          <w:szCs w:val="28"/>
          <w:lang w:val="sv-SE"/>
        </w:rPr>
        <w:t xml:space="preserve"> khoản 3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iều 57 Luật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ấu thầu </w:t>
      </w:r>
      <w:r w:rsidRPr="00175A34">
        <w:rPr>
          <w:rFonts w:ascii="Times New Roman Italic" w:hAnsi="Times New Roman Italic" w:hint="eastAsia"/>
          <w:i/>
          <w:spacing w:val="-4"/>
          <w:szCs w:val="28"/>
          <w:lang w:val="sv-SE"/>
        </w:rPr>
        <w:t>đã</w:t>
      </w:r>
      <w:r w:rsidRPr="00175A34">
        <w:rPr>
          <w:rFonts w:ascii="Times New Roman Italic" w:hAnsi="Times New Roman Italic"/>
          <w:i/>
          <w:spacing w:val="-4"/>
          <w:szCs w:val="28"/>
          <w:lang w:val="sv-SE"/>
        </w:rPr>
        <w:t xml:space="preserve"> quy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ịnh nội dung này,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ề nghị thực hiện theo quy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ịnh của ph</w:t>
      </w:r>
      <w:r w:rsidRPr="00175A34">
        <w:rPr>
          <w:rFonts w:ascii="Times New Roman Italic" w:hAnsi="Times New Roman Italic" w:hint="eastAsia"/>
          <w:i/>
          <w:spacing w:val="-4"/>
          <w:szCs w:val="28"/>
          <w:lang w:val="sv-SE"/>
        </w:rPr>
        <w:t>á</w:t>
      </w:r>
      <w:r w:rsidRPr="00175A34">
        <w:rPr>
          <w:rFonts w:ascii="Times New Roman Italic" w:hAnsi="Times New Roman Italic"/>
          <w:i/>
          <w:spacing w:val="-4"/>
          <w:szCs w:val="28"/>
          <w:lang w:val="sv-SE"/>
        </w:rPr>
        <w:t xml:space="preserve">p luật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ấu thầu hoặc chờ v</w:t>
      </w:r>
      <w:r w:rsidRPr="00175A34">
        <w:rPr>
          <w:rFonts w:ascii="Times New Roman Italic" w:hAnsi="Times New Roman Italic" w:hint="eastAsia"/>
          <w:i/>
          <w:spacing w:val="-4"/>
          <w:szCs w:val="28"/>
          <w:lang w:val="sv-SE"/>
        </w:rPr>
        <w:t>ă</w:t>
      </w:r>
      <w:r w:rsidRPr="00175A34">
        <w:rPr>
          <w:rFonts w:ascii="Times New Roman Italic" w:hAnsi="Times New Roman Italic"/>
          <w:i/>
          <w:spacing w:val="-4"/>
          <w:szCs w:val="28"/>
          <w:lang w:val="sv-SE"/>
        </w:rPr>
        <w:t>n bản h</w:t>
      </w:r>
      <w:r w:rsidRPr="00175A34">
        <w:rPr>
          <w:rFonts w:ascii="Times New Roman Italic" w:hAnsi="Times New Roman Italic" w:hint="eastAsia"/>
          <w:i/>
          <w:spacing w:val="-4"/>
          <w:szCs w:val="28"/>
          <w:lang w:val="sv-SE"/>
        </w:rPr>
        <w:t>ư</w:t>
      </w:r>
      <w:r w:rsidRPr="00175A34">
        <w:rPr>
          <w:rFonts w:ascii="Times New Roman Italic" w:hAnsi="Times New Roman Italic"/>
          <w:i/>
          <w:spacing w:val="-4"/>
          <w:szCs w:val="28"/>
          <w:lang w:val="sv-SE"/>
        </w:rPr>
        <w:t>ớng dẫn thi h</w:t>
      </w:r>
      <w:r w:rsidRPr="00175A34">
        <w:rPr>
          <w:rFonts w:ascii="Times New Roman Italic" w:hAnsi="Times New Roman Italic" w:hint="eastAsia"/>
          <w:i/>
          <w:spacing w:val="-4"/>
          <w:szCs w:val="28"/>
          <w:lang w:val="sv-SE"/>
        </w:rPr>
        <w:t>à</w:t>
      </w:r>
      <w:r w:rsidRPr="00175A34">
        <w:rPr>
          <w:rFonts w:ascii="Times New Roman Italic" w:hAnsi="Times New Roman Italic"/>
          <w:i/>
          <w:spacing w:val="-4"/>
          <w:szCs w:val="28"/>
          <w:lang w:val="sv-SE"/>
        </w:rPr>
        <w:t xml:space="preserve">nh Luật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 xml:space="preserve">ấu thầu quy </w:t>
      </w:r>
      <w:r w:rsidRPr="00175A34">
        <w:rPr>
          <w:rFonts w:ascii="Times New Roman Italic" w:hAnsi="Times New Roman Italic" w:hint="eastAsia"/>
          <w:i/>
          <w:spacing w:val="-4"/>
          <w:szCs w:val="28"/>
          <w:lang w:val="sv-SE"/>
        </w:rPr>
        <w:t>đ</w:t>
      </w:r>
      <w:r w:rsidRPr="00175A34">
        <w:rPr>
          <w:rFonts w:ascii="Times New Roman Italic" w:hAnsi="Times New Roman Italic"/>
          <w:i/>
          <w:spacing w:val="-4"/>
          <w:szCs w:val="28"/>
          <w:lang w:val="sv-SE"/>
        </w:rPr>
        <w:t>ịnh.</w:t>
      </w:r>
    </w:p>
    <w:p w14:paraId="1A706EAD" w14:textId="7F1B0ABF" w:rsidR="00E60924" w:rsidRPr="00175A34" w:rsidRDefault="00E60924" w:rsidP="00E60924">
      <w:pPr>
        <w:spacing w:before="80" w:after="80"/>
        <w:ind w:firstLine="720"/>
        <w:rPr>
          <w:rFonts w:eastAsia="Times New Roman"/>
          <w:spacing w:val="-2"/>
          <w:szCs w:val="28"/>
          <w:lang w:val="sv-SE"/>
        </w:rPr>
      </w:pPr>
      <w:r w:rsidRPr="00175A34">
        <w:rPr>
          <w:szCs w:val="28"/>
          <w:lang w:val="vi-VN"/>
        </w:rPr>
        <w:t xml:space="preserve">Về </w:t>
      </w:r>
      <w:r w:rsidRPr="00175A34">
        <w:rPr>
          <w:szCs w:val="28"/>
        </w:rPr>
        <w:t>vấn đề</w:t>
      </w:r>
      <w:r w:rsidRPr="00175A34">
        <w:rPr>
          <w:szCs w:val="28"/>
          <w:lang w:val="vi-VN"/>
        </w:rPr>
        <w:t xml:space="preserve"> này, </w:t>
      </w:r>
      <w:r w:rsidRPr="00175A34">
        <w:rPr>
          <w:szCs w:val="28"/>
          <w:lang w:val="en-GB"/>
        </w:rPr>
        <w:t>UBTVQH</w:t>
      </w:r>
      <w:r w:rsidRPr="00175A34">
        <w:rPr>
          <w:szCs w:val="28"/>
          <w:lang w:val="vi-VN"/>
        </w:rPr>
        <w:t xml:space="preserve"> nhận thấy</w:t>
      </w:r>
      <w:r w:rsidRPr="00175A34">
        <w:rPr>
          <w:rFonts w:eastAsia="Times New Roman"/>
          <w:szCs w:val="28"/>
          <w:lang w:val="sv-SE"/>
        </w:rPr>
        <w:t xml:space="preserve">, việc </w:t>
      </w:r>
      <w:r w:rsidRPr="00175A34">
        <w:rPr>
          <w:rFonts w:eastAsia="Times New Roman"/>
          <w:iCs/>
          <w:szCs w:val="28"/>
        </w:rPr>
        <w:t>giao nhiệm vụ, đặt hàng hoặc đấu thầu sản xuất QPAN là hoạt động rất đặc thù, gắn với yêu cầu, nhiệm vụ cụ thể của lực lượng vũ trang. Mặc dù hiện nay</w:t>
      </w:r>
      <w:r w:rsidRPr="00175A34">
        <w:rPr>
          <w:rFonts w:eastAsia="Times New Roman"/>
          <w:szCs w:val="28"/>
          <w:lang w:val="sv-SE"/>
        </w:rPr>
        <w:t xml:space="preserve"> Luật Đấu thầu</w:t>
      </w:r>
      <w:r w:rsidRPr="00175A34">
        <w:rPr>
          <w:rStyle w:val="FootnoteReference"/>
          <w:lang w:val="sv-SE"/>
        </w:rPr>
        <w:footnoteReference w:id="24"/>
      </w:r>
      <w:r w:rsidRPr="00175A34">
        <w:rPr>
          <w:rFonts w:eastAsia="Times New Roman"/>
          <w:szCs w:val="28"/>
          <w:lang w:val="sv-SE"/>
        </w:rPr>
        <w:t xml:space="preserve"> và </w:t>
      </w:r>
      <w:r w:rsidRPr="00175A34">
        <w:rPr>
          <w:rFonts w:eastAsia="Times New Roman"/>
          <w:iCs/>
          <w:szCs w:val="28"/>
        </w:rPr>
        <w:t xml:space="preserve">Nghị định </w:t>
      </w:r>
      <w:r w:rsidRPr="00175A34">
        <w:rPr>
          <w:rFonts w:eastAsia="Times New Roman"/>
          <w:szCs w:val="28"/>
        </w:rPr>
        <w:t>số 32/2019/NĐ-CP</w:t>
      </w:r>
      <w:r w:rsidRPr="00175A34">
        <w:rPr>
          <w:rStyle w:val="FootnoteReference"/>
          <w:spacing w:val="-2"/>
        </w:rPr>
        <w:footnoteReference w:id="25"/>
      </w:r>
      <w:r w:rsidRPr="00175A34">
        <w:rPr>
          <w:rFonts w:eastAsia="Times New Roman"/>
          <w:szCs w:val="28"/>
        </w:rPr>
        <w:t xml:space="preserve"> </w:t>
      </w:r>
      <w:bookmarkStart w:id="10" w:name="loai_1_name"/>
      <w:r w:rsidRPr="00175A34">
        <w:rPr>
          <w:rFonts w:eastAsia="Times New Roman"/>
          <w:szCs w:val="28"/>
        </w:rPr>
        <w:t xml:space="preserve">đã có </w:t>
      </w:r>
      <w:r w:rsidRPr="00175A34">
        <w:rPr>
          <w:szCs w:val="28"/>
          <w:shd w:val="clear" w:color="auto" w:fill="FFFFFF"/>
        </w:rPr>
        <w:t>quy định giao nhiệm vụ, đặt hàng hoặc đấu thầu cung cấp sản phẩm, dịch vụ công sử dụng ngân sách nhà nước từ nguồn kinh phí chi thường xuyên</w:t>
      </w:r>
      <w:bookmarkEnd w:id="10"/>
      <w:r w:rsidRPr="00175A34">
        <w:rPr>
          <w:rFonts w:eastAsia="Times New Roman"/>
          <w:szCs w:val="28"/>
        </w:rPr>
        <w:t xml:space="preserve">, tuy nhiên các văn bản này không </w:t>
      </w:r>
      <w:r w:rsidRPr="00175A34">
        <w:rPr>
          <w:rFonts w:eastAsia="Times New Roman"/>
          <w:iCs/>
          <w:spacing w:val="-2"/>
          <w:szCs w:val="28"/>
        </w:rPr>
        <w:t xml:space="preserve">áp dụng đối với lĩnh vực sản xuất QPAN; bên cạnh đó, sản phẩm, dịch vụ CNQP, AN là sản phẩm đặc thù, nhất là các sản phẩm như vũ khí trang bị kỹ thuật </w:t>
      </w:r>
      <w:r w:rsidRPr="00175A34">
        <w:rPr>
          <w:szCs w:val="28"/>
          <w:lang w:val="de-DE"/>
        </w:rPr>
        <w:t>(VKTBKT)</w:t>
      </w:r>
      <w:r w:rsidRPr="00175A34">
        <w:rPr>
          <w:rFonts w:eastAsia="Times New Roman"/>
          <w:iCs/>
          <w:spacing w:val="-2"/>
          <w:szCs w:val="28"/>
        </w:rPr>
        <w:t xml:space="preserve">, phương tiện kỹ thuật nghiệp vụ (PTKTNV) không phải là sản phẩm, dịch vụ công. Trên thực tế, Chính phủ đang </w:t>
      </w:r>
      <w:r w:rsidRPr="00175A34">
        <w:rPr>
          <w:rFonts w:eastAsia="Times New Roman"/>
          <w:iCs/>
          <w:spacing w:val="-2"/>
          <w:szCs w:val="28"/>
        </w:rPr>
        <w:lastRenderedPageBreak/>
        <w:t>giao Bộ Quốc phòng, Bộ Công an thực hiện</w:t>
      </w:r>
      <w:r w:rsidRPr="00175A34">
        <w:rPr>
          <w:rFonts w:eastAsia="Times New Roman"/>
          <w:iCs/>
          <w:spacing w:val="-2"/>
          <w:szCs w:val="28"/>
          <w:lang w:val="vi-VN"/>
        </w:rPr>
        <w:t xml:space="preserve"> g</w:t>
      </w:r>
      <w:r w:rsidRPr="00175A34">
        <w:rPr>
          <w:rFonts w:eastAsia="Times New Roman"/>
          <w:spacing w:val="-2"/>
          <w:szCs w:val="28"/>
          <w:lang w:val="sv-SE"/>
        </w:rPr>
        <w:t>iao nhiệm vụ, đặt hàng, đấu thầu sản xuất sản phẩm, dịch vụ QPAN</w:t>
      </w:r>
      <w:r w:rsidRPr="00175A34">
        <w:rPr>
          <w:rStyle w:val="FootnoteReference"/>
          <w:spacing w:val="-2"/>
          <w:lang w:val="sv-SE"/>
        </w:rPr>
        <w:footnoteReference w:id="26"/>
      </w:r>
      <w:r w:rsidRPr="00175A34">
        <w:rPr>
          <w:rFonts w:eastAsia="Times New Roman"/>
          <w:spacing w:val="-2"/>
          <w:szCs w:val="28"/>
          <w:lang w:val="sv-SE"/>
        </w:rPr>
        <w:t xml:space="preserve">. </w:t>
      </w:r>
    </w:p>
    <w:p w14:paraId="66529306" w14:textId="77777777" w:rsidR="00E60924" w:rsidRPr="00175A34" w:rsidRDefault="00E60924" w:rsidP="00E60924">
      <w:pPr>
        <w:spacing w:before="80" w:after="80"/>
        <w:ind w:firstLine="720"/>
        <w:rPr>
          <w:rFonts w:eastAsia="Times New Roman"/>
          <w:szCs w:val="28"/>
          <w:lang w:val="sv-SE"/>
        </w:rPr>
      </w:pPr>
      <w:r w:rsidRPr="00175A34">
        <w:rPr>
          <w:rFonts w:eastAsia="Times New Roman"/>
          <w:szCs w:val="28"/>
          <w:lang w:val="sv-SE"/>
        </w:rPr>
        <w:t xml:space="preserve">Thực tiễn để bảo đảm nhiệm vụ huấn luyện, sẵn sàng chiến đấu của lực lượng vũ trang, hàng năm Bộ Quốc phòng, Bộ Công an đã giao nhiệm vụ cho các cơ quan, đơn vị, cơ sở CNQP nòng cốt, cơ sở CNAN nòng cốt sản xuất các loại </w:t>
      </w:r>
      <w:r w:rsidRPr="00175A34">
        <w:rPr>
          <w:szCs w:val="28"/>
          <w:lang w:val="de-DE"/>
        </w:rPr>
        <w:t xml:space="preserve">VKTBKT, PTKTNV </w:t>
      </w:r>
      <w:r w:rsidRPr="00175A34">
        <w:rPr>
          <w:rFonts w:eastAsia="Times New Roman"/>
          <w:szCs w:val="28"/>
          <w:lang w:val="sv-SE"/>
        </w:rPr>
        <w:t>với số lượng lớn từ các nguồn ngân sách,</w:t>
      </w:r>
      <w:r w:rsidRPr="00175A34">
        <w:rPr>
          <w:spacing w:val="-4"/>
          <w:szCs w:val="28"/>
          <w:lang w:val="es-ES"/>
        </w:rPr>
        <w:t xml:space="preserve"> trong đó, có nhiều nhiệm vụ cấp bách, sản phẩm mới, đặc thù chưa xác định đủ yếu tố lập dự toán</w:t>
      </w:r>
      <w:r w:rsidRPr="00175A34">
        <w:rPr>
          <w:rStyle w:val="FootnoteReference"/>
          <w:spacing w:val="-4"/>
          <w:lang w:val="es-ES"/>
        </w:rPr>
        <w:footnoteReference w:id="27"/>
      </w:r>
      <w:r w:rsidRPr="00175A34">
        <w:rPr>
          <w:rFonts w:eastAsia="Times New Roman"/>
          <w:szCs w:val="28"/>
          <w:lang w:val="sv-SE"/>
        </w:rPr>
        <w:t xml:space="preserve">; đồng thời, phương thức đặt hàng, đấu thầu còn áp dụng để sản xuất các loại </w:t>
      </w:r>
      <w:r w:rsidRPr="00175A34">
        <w:rPr>
          <w:szCs w:val="28"/>
          <w:lang w:val="de-DE"/>
        </w:rPr>
        <w:t>VKTBKT</w:t>
      </w:r>
      <w:r w:rsidRPr="00175A34">
        <w:rPr>
          <w:lang w:val="sv-SE"/>
        </w:rPr>
        <w:t xml:space="preserve"> và </w:t>
      </w:r>
      <w:r w:rsidRPr="00175A34">
        <w:rPr>
          <w:spacing w:val="-2"/>
          <w:szCs w:val="28"/>
          <w:lang w:eastAsia="vi-VN"/>
        </w:rPr>
        <w:t>PTKTNV</w:t>
      </w:r>
      <w:r w:rsidRPr="00175A34">
        <w:rPr>
          <w:rFonts w:eastAsia="Times New Roman"/>
          <w:szCs w:val="28"/>
          <w:lang w:val="sv-SE"/>
        </w:rPr>
        <w:t xml:space="preserve"> cho lực lượng kiểm lâm, kiểm ngư và các lực lượng thực thi pháp luật khác.</w:t>
      </w:r>
      <w:r w:rsidRPr="00175A34">
        <w:rPr>
          <w:spacing w:val="-4"/>
          <w:szCs w:val="28"/>
          <w:lang w:val="es-ES"/>
        </w:rPr>
        <w:t xml:space="preserve"> </w:t>
      </w:r>
    </w:p>
    <w:p w14:paraId="08DF4585" w14:textId="75CC8D17" w:rsidR="00E60924" w:rsidRPr="00175A34" w:rsidRDefault="00E60924" w:rsidP="00E60924">
      <w:pPr>
        <w:spacing w:before="80" w:after="80"/>
        <w:ind w:firstLine="720"/>
        <w:rPr>
          <w:rFonts w:eastAsia="Times New Roman"/>
          <w:spacing w:val="-4"/>
          <w:szCs w:val="28"/>
          <w:lang w:val="sv-SE"/>
        </w:rPr>
      </w:pPr>
      <w:r w:rsidRPr="00175A34">
        <w:rPr>
          <w:rFonts w:eastAsia="Times New Roman"/>
          <w:spacing w:val="-4"/>
          <w:szCs w:val="28"/>
          <w:lang w:val="sv-SE"/>
        </w:rPr>
        <w:t xml:space="preserve">Tiếp thu ý kiến ĐBQH để quy định cụ thể hơn về giao nhiệm vụ, đặt hàng, đấu thầu </w:t>
      </w:r>
      <w:r w:rsidRPr="00175A34">
        <w:rPr>
          <w:bCs/>
          <w:iCs/>
          <w:spacing w:val="-4"/>
          <w:szCs w:val="28"/>
          <w:lang w:val="sv-SE"/>
        </w:rPr>
        <w:t>sản xuất sản phẩm QPAN,</w:t>
      </w:r>
      <w:r w:rsidRPr="00175A34">
        <w:rPr>
          <w:spacing w:val="-4"/>
          <w:szCs w:val="28"/>
          <w:lang w:val="sv-SE"/>
        </w:rPr>
        <w:t xml:space="preserve"> </w:t>
      </w:r>
      <w:r w:rsidRPr="00175A34">
        <w:rPr>
          <w:rFonts w:eastAsia="Times New Roman"/>
          <w:spacing w:val="-4"/>
          <w:szCs w:val="28"/>
          <w:lang w:val="sv-SE"/>
        </w:rPr>
        <w:t xml:space="preserve">UBTVQH chỉnh lý lại Điều 12 và Điều 13 dự thảo Chính phủ trình thành 03 điều quy định tách bạch các nội dung: về </w:t>
      </w:r>
      <w:r w:rsidRPr="00175A34">
        <w:rPr>
          <w:spacing w:val="-4"/>
          <w:szCs w:val="28"/>
          <w:lang w:val="es-ES"/>
        </w:rPr>
        <w:t xml:space="preserve">giao nhiệm vụ, </w:t>
      </w:r>
      <w:r w:rsidRPr="00175A34">
        <w:rPr>
          <w:bCs/>
          <w:iCs/>
          <w:spacing w:val="-4"/>
          <w:szCs w:val="28"/>
          <w:lang w:val="sv-SE"/>
        </w:rPr>
        <w:t>sản xuất sản phẩm QP</w:t>
      </w:r>
      <w:r w:rsidR="00C92CDD" w:rsidRPr="00175A34">
        <w:rPr>
          <w:bCs/>
          <w:iCs/>
          <w:spacing w:val="-4"/>
          <w:szCs w:val="28"/>
          <w:lang w:val="sv-SE"/>
        </w:rPr>
        <w:t xml:space="preserve">, </w:t>
      </w:r>
      <w:r w:rsidRPr="00175A34">
        <w:rPr>
          <w:bCs/>
          <w:iCs/>
          <w:spacing w:val="-4"/>
          <w:szCs w:val="28"/>
          <w:lang w:val="sv-SE"/>
        </w:rPr>
        <w:t>AN</w:t>
      </w:r>
      <w:r w:rsidRPr="00175A34">
        <w:rPr>
          <w:spacing w:val="-4"/>
          <w:szCs w:val="28"/>
          <w:lang w:val="es-ES"/>
        </w:rPr>
        <w:t xml:space="preserve"> đối với cơ sở CNQP nòng cốt, cơ sở CNAN nòng cốt (</w:t>
      </w:r>
      <w:r w:rsidRPr="00175A34">
        <w:rPr>
          <w:spacing w:val="-4"/>
          <w:szCs w:val="28"/>
        </w:rPr>
        <w:t xml:space="preserve">Điều 14); về đặt hàng </w:t>
      </w:r>
      <w:r w:rsidRPr="00175A34">
        <w:rPr>
          <w:bCs/>
          <w:iCs/>
          <w:spacing w:val="-4"/>
          <w:szCs w:val="28"/>
          <w:lang w:val="sv-SE"/>
        </w:rPr>
        <w:t>sản xuất sản phẩm QP</w:t>
      </w:r>
      <w:r w:rsidR="00C92CDD" w:rsidRPr="00175A34">
        <w:rPr>
          <w:bCs/>
          <w:iCs/>
          <w:spacing w:val="-4"/>
          <w:szCs w:val="28"/>
          <w:lang w:val="sv-SE"/>
        </w:rPr>
        <w:t xml:space="preserve">, </w:t>
      </w:r>
      <w:r w:rsidRPr="00175A34">
        <w:rPr>
          <w:bCs/>
          <w:iCs/>
          <w:spacing w:val="-4"/>
          <w:szCs w:val="28"/>
          <w:lang w:val="sv-SE"/>
        </w:rPr>
        <w:t xml:space="preserve">AN đối với cơ sở CNQP nòng cốt, cơ sở CNAN nòng cốt (Điều 15); về </w:t>
      </w:r>
      <w:r w:rsidR="00B11E1F" w:rsidRPr="00175A34">
        <w:rPr>
          <w:bCs/>
          <w:iCs/>
          <w:spacing w:val="-4"/>
          <w:szCs w:val="28"/>
          <w:lang w:val="sv-SE"/>
        </w:rPr>
        <w:t xml:space="preserve">đấu thầu sản xuất, cung cấp sản phẩm quốc phòng, an ninh đối với cơ sở CNQP, cơ sở CNAN </w:t>
      </w:r>
      <w:r w:rsidRPr="00175A34">
        <w:rPr>
          <w:bCs/>
          <w:iCs/>
          <w:spacing w:val="-4"/>
          <w:szCs w:val="28"/>
          <w:lang w:val="sv-SE"/>
        </w:rPr>
        <w:t>(Điều 16) như dự thảo Luật tiếp thu, chỉnh lý. Theo đó, dự thảo Luật đã quy định rõ các trường hợp giao nhiệm vụ, các trường</w:t>
      </w:r>
      <w:r w:rsidRPr="00175A34">
        <w:rPr>
          <w:spacing w:val="-4"/>
          <w:szCs w:val="28"/>
          <w:lang w:val="es-ES"/>
        </w:rPr>
        <w:t xml:space="preserve"> hợp đặt hàng để chặt chẽ, thống nhất trong quá trình thực hiện. Đối với hoạt động đấu thầu, dự thảo Luật dẫn chiếu quy định của Luật Đấu thầu với hình thức </w:t>
      </w:r>
      <w:r w:rsidRPr="00175A34">
        <w:rPr>
          <w:spacing w:val="-4"/>
          <w:lang w:val="sv-SE"/>
        </w:rPr>
        <w:t>đấu thầu hạn chế, chỉ định thầu và lựa chọn nhà thầu trong trường hợp đặc biệt.</w:t>
      </w:r>
    </w:p>
    <w:p w14:paraId="787AA7D9" w14:textId="68C068AC" w:rsidR="00E60924" w:rsidRPr="00175A34" w:rsidRDefault="00E60924" w:rsidP="00E60924">
      <w:pPr>
        <w:widowControl w:val="0"/>
        <w:spacing w:before="80" w:after="80"/>
        <w:ind w:firstLine="720"/>
      </w:pPr>
      <w:r w:rsidRPr="00175A34">
        <w:rPr>
          <w:lang w:val="sv-SE"/>
        </w:rPr>
        <w:t>Cùng với các quy định trên, để bảo đảm</w:t>
      </w:r>
      <w:r w:rsidRPr="00175A34">
        <w:rPr>
          <w:lang w:val="vi-VN"/>
        </w:rPr>
        <w:t xml:space="preserve"> </w:t>
      </w:r>
      <w:r w:rsidRPr="00175A34">
        <w:rPr>
          <w:lang w:val="sv-SE"/>
        </w:rPr>
        <w:t>về thẩm quyền, chặt chẽ trong quy trình triển khai và phù hợp với đặc thù sản xuất sản phẩm, dịch vụ QPAN</w:t>
      </w:r>
      <w:r w:rsidRPr="00175A34">
        <w:rPr>
          <w:lang w:val="vi-VN"/>
        </w:rPr>
        <w:t>,</w:t>
      </w:r>
      <w:r w:rsidRPr="00175A34">
        <w:rPr>
          <w:lang w:val="sv-SE"/>
        </w:rPr>
        <w:t xml:space="preserve"> đáp ứng nhiệm vụ cấp bách, thường xuyên, nhất là trong hoạt động sản xuất, sửa chữa, bảo đảm VKTBKT</w:t>
      </w:r>
      <w:r w:rsidRPr="00175A34">
        <w:rPr>
          <w:rFonts w:eastAsia="Times New Roman"/>
          <w:spacing w:val="-2"/>
          <w:szCs w:val="28"/>
          <w:lang w:val="sv-SE"/>
        </w:rPr>
        <w:t xml:space="preserve">, PTKTNV, </w:t>
      </w:r>
      <w:r w:rsidRPr="00175A34">
        <w:rPr>
          <w:lang w:val="sv-SE"/>
        </w:rPr>
        <w:t xml:space="preserve">dự thảo Luật giao </w:t>
      </w:r>
      <w:r w:rsidRPr="00175A34">
        <w:rPr>
          <w:bCs/>
          <w:iCs/>
          <w:szCs w:val="28"/>
          <w:lang w:val="es-ES"/>
        </w:rPr>
        <w:t xml:space="preserve">Bộ trưởng Bộ Quốc phòng, Bộ trưởng Bộ Công an căn cứ vào chức năng, nhiệm vụ, phạm vi quản lý xây dựng, trình Thủ tướng Chính phủ phê duyệt kế hoạch sản xuất quốc phòng, an ninh và </w:t>
      </w:r>
      <w:r w:rsidR="007B3ED6" w:rsidRPr="00175A34">
        <w:rPr>
          <w:bCs/>
          <w:iCs/>
          <w:szCs w:val="28"/>
          <w:lang w:val="es-ES"/>
        </w:rPr>
        <w:t>quy định chi tiết</w:t>
      </w:r>
      <w:r w:rsidRPr="00175A34">
        <w:rPr>
          <w:b/>
          <w:i/>
          <w:szCs w:val="28"/>
          <w:lang w:val="es-ES"/>
        </w:rPr>
        <w:t xml:space="preserve"> </w:t>
      </w:r>
      <w:r w:rsidRPr="00175A34">
        <w:rPr>
          <w:lang w:val="vi-VN"/>
        </w:rPr>
        <w:t xml:space="preserve">trình tự, thủ tục giao nhiệm vụ, đặt hàng sản phẩm </w:t>
      </w:r>
      <w:r w:rsidRPr="00175A34">
        <w:rPr>
          <w:lang w:val="sv-SE"/>
        </w:rPr>
        <w:t>QPAN</w:t>
      </w:r>
      <w:r w:rsidRPr="00175A34">
        <w:rPr>
          <w:lang w:val="vi-VN"/>
        </w:rPr>
        <w:t xml:space="preserve">, dịch vụ </w:t>
      </w:r>
      <w:r w:rsidRPr="00175A34">
        <w:rPr>
          <w:lang w:val="sv-SE"/>
        </w:rPr>
        <w:t>CNQP, AN</w:t>
      </w:r>
      <w:r w:rsidRPr="00175A34">
        <w:rPr>
          <w:lang w:val="vi-VN"/>
        </w:rPr>
        <w:t xml:space="preserve"> </w:t>
      </w:r>
      <w:r w:rsidRPr="00175A34">
        <w:rPr>
          <w:lang w:val="sv-SE"/>
        </w:rPr>
        <w:t>(khoản 2 Điều 13 Dự thảo Luật tiếp thu, chỉnh lý)</w:t>
      </w:r>
      <w:bookmarkEnd w:id="9"/>
      <w:r w:rsidRPr="00175A34">
        <w:rPr>
          <w:lang w:val="sv-SE"/>
        </w:rPr>
        <w:t>.</w:t>
      </w:r>
    </w:p>
    <w:p w14:paraId="1AEEBEF6" w14:textId="3CD6B1A3" w:rsidR="00D65076" w:rsidRPr="00175A34" w:rsidRDefault="00422A19" w:rsidP="003C4F7F">
      <w:pPr>
        <w:pStyle w:val="Heading1"/>
        <w:ind w:firstLine="709"/>
      </w:pPr>
      <w:r w:rsidRPr="00175A34">
        <w:t>15</w:t>
      </w:r>
      <w:r w:rsidR="00D65076" w:rsidRPr="00175A34">
        <w:t>. Về giao nhiệm vụ, đặt hàng, đấu thầu đối với cơ sở công nghiệp động viên (Điều 14)</w:t>
      </w:r>
    </w:p>
    <w:p w14:paraId="542097E4" w14:textId="13384635" w:rsidR="00D65076" w:rsidRPr="00175A34" w:rsidRDefault="00D65076" w:rsidP="00BA562B">
      <w:pPr>
        <w:spacing w:before="120" w:after="120"/>
        <w:ind w:firstLine="709"/>
        <w:rPr>
          <w:i/>
          <w:szCs w:val="28"/>
          <w:lang w:val="vi-VN"/>
        </w:rPr>
      </w:pPr>
      <w:r w:rsidRPr="00175A34">
        <w:rPr>
          <w:i/>
          <w:szCs w:val="28"/>
          <w:lang w:val="vi-VN"/>
        </w:rPr>
        <w:t xml:space="preserve">- Có ý kiến cho rằng, quy định chỉ đặt hàng riêng sản phẩm </w:t>
      </w:r>
      <w:r w:rsidR="00B832AC" w:rsidRPr="00175A34">
        <w:rPr>
          <w:i/>
          <w:szCs w:val="28"/>
          <w:lang w:val="vi-VN"/>
        </w:rPr>
        <w:t>QPAN</w:t>
      </w:r>
      <w:r w:rsidRPr="00175A34">
        <w:rPr>
          <w:i/>
          <w:szCs w:val="28"/>
          <w:lang w:val="vi-VN"/>
        </w:rPr>
        <w:t xml:space="preserve"> là hạn hẹp; đề nghị quy định đặt hàng đối với doanh nghiệp bên ngoài, không bó hẹp chỉ có cơ sở ĐVCN. </w:t>
      </w:r>
    </w:p>
    <w:p w14:paraId="3D30DC97" w14:textId="028ED4D8" w:rsidR="00AD39FF" w:rsidRPr="00175A34" w:rsidRDefault="00AD39FF" w:rsidP="00AD39FF">
      <w:pPr>
        <w:spacing w:before="120" w:after="120"/>
        <w:ind w:firstLine="709"/>
        <w:rPr>
          <w:szCs w:val="28"/>
          <w:lang w:val="vi-VN"/>
        </w:rPr>
      </w:pPr>
      <w:r w:rsidRPr="00175A34">
        <w:rPr>
          <w:szCs w:val="28"/>
        </w:rPr>
        <w:t>UBTVQH</w:t>
      </w:r>
      <w:r w:rsidR="00831067" w:rsidRPr="00175A34">
        <w:rPr>
          <w:szCs w:val="28"/>
          <w:lang w:val="vi-VN"/>
        </w:rPr>
        <w:t xml:space="preserve"> xin báo cáo </w:t>
      </w:r>
      <w:r w:rsidRPr="00175A34">
        <w:rPr>
          <w:szCs w:val="28"/>
          <w:lang w:val="vi-VN"/>
        </w:rPr>
        <w:t xml:space="preserve">như sau: </w:t>
      </w:r>
      <w:r w:rsidR="00923425" w:rsidRPr="00175A34">
        <w:rPr>
          <w:szCs w:val="28"/>
        </w:rPr>
        <w:t>khoản 2</w:t>
      </w:r>
      <w:r w:rsidRPr="00175A34">
        <w:rPr>
          <w:szCs w:val="28"/>
        </w:rPr>
        <w:t xml:space="preserve"> </w:t>
      </w:r>
      <w:r w:rsidRPr="00175A34">
        <w:rPr>
          <w:szCs w:val="28"/>
          <w:lang w:val="vi-VN"/>
        </w:rPr>
        <w:t xml:space="preserve">Điều </w:t>
      </w:r>
      <w:r w:rsidR="00831067" w:rsidRPr="00175A34">
        <w:rPr>
          <w:szCs w:val="28"/>
        </w:rPr>
        <w:t>này</w:t>
      </w:r>
      <w:r w:rsidRPr="00175A34">
        <w:rPr>
          <w:szCs w:val="28"/>
          <w:lang w:val="vi-VN"/>
        </w:rPr>
        <w:t xml:space="preserve"> </w:t>
      </w:r>
      <w:r w:rsidRPr="00175A34">
        <w:rPr>
          <w:szCs w:val="28"/>
        </w:rPr>
        <w:t xml:space="preserve">quy định </w:t>
      </w:r>
      <w:r w:rsidRPr="00175A34">
        <w:rPr>
          <w:spacing w:val="-6"/>
          <w:szCs w:val="28"/>
          <w:lang w:val="vi-VN"/>
        </w:rPr>
        <w:t>cơ quan, đơn vị trực thuộc Bộ Quốc phòng thực hiện giao nhiệm vụ hoặc đặt hàng</w:t>
      </w:r>
      <w:r w:rsidR="00923425" w:rsidRPr="00175A34">
        <w:rPr>
          <w:spacing w:val="-6"/>
          <w:szCs w:val="28"/>
        </w:rPr>
        <w:t xml:space="preserve"> hoặc đấu thầu sản </w:t>
      </w:r>
      <w:r w:rsidR="00923425" w:rsidRPr="00175A34">
        <w:rPr>
          <w:spacing w:val="-6"/>
          <w:szCs w:val="28"/>
        </w:rPr>
        <w:lastRenderedPageBreak/>
        <w:t>phẩm ĐVCN với</w:t>
      </w:r>
      <w:r w:rsidRPr="00175A34">
        <w:rPr>
          <w:spacing w:val="-6"/>
          <w:szCs w:val="28"/>
          <w:lang w:val="vi-VN"/>
        </w:rPr>
        <w:t xml:space="preserve"> cơ sở công nghiệp động viên sản xuất sản phẩm ĐVCN</w:t>
      </w:r>
      <w:r w:rsidRPr="00175A34">
        <w:rPr>
          <w:szCs w:val="28"/>
          <w:lang w:val="vi-VN"/>
        </w:rPr>
        <w:t xml:space="preserve">; </w:t>
      </w:r>
      <w:r w:rsidR="00DF223F" w:rsidRPr="00175A34">
        <w:rPr>
          <w:szCs w:val="28"/>
        </w:rPr>
        <w:t xml:space="preserve">do tính đặc thù của sản phẩm QPAN nên </w:t>
      </w:r>
      <w:r w:rsidRPr="00175A34">
        <w:rPr>
          <w:szCs w:val="28"/>
          <w:lang w:val="vi-VN"/>
        </w:rPr>
        <w:t xml:space="preserve">doanh nghiệp dân sinh được đặt hàng phải đáp ứng tiêu chí đủ điều kiện ĐVCN </w:t>
      </w:r>
      <w:r w:rsidRPr="00175A34">
        <w:rPr>
          <w:szCs w:val="28"/>
        </w:rPr>
        <w:t xml:space="preserve">nằm </w:t>
      </w:r>
      <w:r w:rsidRPr="00175A34">
        <w:rPr>
          <w:szCs w:val="28"/>
          <w:lang w:val="vi-VN"/>
        </w:rPr>
        <w:t>trong danh mục được Thủ tướng Chính phủ quyết định</w:t>
      </w:r>
      <w:r w:rsidRPr="00175A34">
        <w:rPr>
          <w:szCs w:val="28"/>
        </w:rPr>
        <w:t xml:space="preserve"> và theo quy định của Bộ trưởng Bộ Quốc phòng</w:t>
      </w:r>
      <w:r w:rsidR="00037E27" w:rsidRPr="00175A34">
        <w:rPr>
          <w:szCs w:val="28"/>
        </w:rPr>
        <w:t xml:space="preserve"> được</w:t>
      </w:r>
      <w:r w:rsidR="00DF223F" w:rsidRPr="00175A34">
        <w:rPr>
          <w:szCs w:val="28"/>
        </w:rPr>
        <w:t xml:space="preserve"> quy định tại Điều 4</w:t>
      </w:r>
      <w:r w:rsidR="00923425" w:rsidRPr="00175A34">
        <w:rPr>
          <w:szCs w:val="28"/>
        </w:rPr>
        <w:t>4</w:t>
      </w:r>
      <w:r w:rsidR="00DF223F" w:rsidRPr="00175A34">
        <w:rPr>
          <w:szCs w:val="28"/>
        </w:rPr>
        <w:t xml:space="preserve"> dự thảo Luật tiếp thu, chỉnh lý (</w:t>
      </w:r>
      <w:r w:rsidR="00DF223F" w:rsidRPr="00175A34">
        <w:rPr>
          <w:spacing w:val="4"/>
          <w:szCs w:val="26"/>
        </w:rPr>
        <w:t>Khảo sát, lựa chọn</w:t>
      </w:r>
      <w:r w:rsidR="00923425" w:rsidRPr="00175A34">
        <w:rPr>
          <w:spacing w:val="4"/>
          <w:szCs w:val="26"/>
        </w:rPr>
        <w:t xml:space="preserve"> </w:t>
      </w:r>
      <w:r w:rsidR="00DF223F" w:rsidRPr="00175A34">
        <w:rPr>
          <w:spacing w:val="4"/>
          <w:szCs w:val="26"/>
        </w:rPr>
        <w:t>doanh nghiệp đủ điều kiện động viên công nghiệp</w:t>
      </w:r>
      <w:r w:rsidR="00DF223F" w:rsidRPr="00175A34">
        <w:rPr>
          <w:szCs w:val="28"/>
        </w:rPr>
        <w:t>)</w:t>
      </w:r>
      <w:r w:rsidRPr="00175A34">
        <w:rPr>
          <w:szCs w:val="28"/>
          <w:lang w:val="vi-VN"/>
        </w:rPr>
        <w:t>.</w:t>
      </w:r>
    </w:p>
    <w:p w14:paraId="3DCA3EF0" w14:textId="3E078F40" w:rsidR="00D65076" w:rsidRPr="00175A34" w:rsidRDefault="00D65076" w:rsidP="00BA562B">
      <w:pPr>
        <w:spacing w:before="120" w:after="120"/>
        <w:ind w:firstLine="709"/>
        <w:rPr>
          <w:rFonts w:eastAsia="Times New Roman"/>
          <w:i/>
          <w:szCs w:val="28"/>
          <w:lang w:val="vi-VN"/>
        </w:rPr>
      </w:pPr>
      <w:r w:rsidRPr="00175A34">
        <w:rPr>
          <w:rFonts w:eastAsia="Times New Roman"/>
          <w:i/>
          <w:szCs w:val="28"/>
          <w:lang w:val="vi-VN"/>
        </w:rPr>
        <w:t>- Có ý kiến đề nghị quy định cụ thể những sản phẩm giao sản xuất đặt hàng, đấu thầu, cơ chế thực hiện để đảm bảo công</w:t>
      </w:r>
      <w:r w:rsidR="00DF223F" w:rsidRPr="00175A34">
        <w:rPr>
          <w:rFonts w:eastAsia="Times New Roman"/>
          <w:i/>
          <w:szCs w:val="28"/>
          <w:lang w:val="vi-VN"/>
        </w:rPr>
        <w:t xml:space="preserve"> khai, minh bạch, đúng </w:t>
      </w:r>
      <w:r w:rsidRPr="00175A34">
        <w:rPr>
          <w:rFonts w:eastAsia="Times New Roman"/>
          <w:i/>
          <w:szCs w:val="28"/>
          <w:lang w:val="vi-VN"/>
        </w:rPr>
        <w:t>pháp luật.</w:t>
      </w:r>
    </w:p>
    <w:p w14:paraId="3A6CC284" w14:textId="03C6E741" w:rsidR="00AD39FF" w:rsidRPr="00025F34" w:rsidRDefault="00AD39FF" w:rsidP="00AD39FF">
      <w:pPr>
        <w:spacing w:before="120" w:after="120"/>
        <w:ind w:firstLine="709"/>
        <w:rPr>
          <w:spacing w:val="-2"/>
          <w:szCs w:val="28"/>
          <w:lang w:val="sv-SE"/>
        </w:rPr>
      </w:pPr>
      <w:r w:rsidRPr="00175A34">
        <w:rPr>
          <w:noProof/>
          <w:szCs w:val="28"/>
          <w:lang w:val="vi-VN"/>
        </w:rPr>
        <w:t>UBTVQH</w:t>
      </w:r>
      <w:r w:rsidRPr="00175A34">
        <w:rPr>
          <w:iCs/>
          <w:szCs w:val="28"/>
          <w:lang w:val="vi-VN" w:eastAsia="en-GB"/>
        </w:rPr>
        <w:t xml:space="preserve"> </w:t>
      </w:r>
      <w:r w:rsidRPr="00175A34">
        <w:rPr>
          <w:szCs w:val="28"/>
          <w:lang w:val="vi-VN"/>
        </w:rPr>
        <w:t xml:space="preserve">xin báo cáo như sau: Do các sản phẩm </w:t>
      </w:r>
      <w:r w:rsidRPr="00175A34">
        <w:rPr>
          <w:szCs w:val="28"/>
        </w:rPr>
        <w:t>QPAN</w:t>
      </w:r>
      <w:r w:rsidRPr="00175A34">
        <w:rPr>
          <w:szCs w:val="28"/>
          <w:lang w:val="vi-VN"/>
        </w:rPr>
        <w:t xml:space="preserve"> là những sản phẩm đặc thù cần bảo đảm tính bí mật, bảo mật cao, do đó</w:t>
      </w:r>
      <w:r w:rsidR="00337377" w:rsidRPr="00175A34">
        <w:rPr>
          <w:szCs w:val="28"/>
          <w:lang w:val="en-GB"/>
        </w:rPr>
        <w:t>,</w:t>
      </w:r>
      <w:r w:rsidR="00DF223F" w:rsidRPr="00175A34">
        <w:rPr>
          <w:szCs w:val="28"/>
          <w:lang w:val="vi-VN"/>
        </w:rPr>
        <w:t xml:space="preserve"> </w:t>
      </w:r>
      <w:r w:rsidR="00DF223F" w:rsidRPr="00175A34">
        <w:rPr>
          <w:szCs w:val="28"/>
        </w:rPr>
        <w:t xml:space="preserve">dự thảo Luật </w:t>
      </w:r>
      <w:r w:rsidR="00DF223F" w:rsidRPr="00175A34">
        <w:rPr>
          <w:szCs w:val="28"/>
          <w:lang w:val="vi-VN"/>
        </w:rPr>
        <w:t>không</w:t>
      </w:r>
      <w:r w:rsidRPr="00175A34">
        <w:rPr>
          <w:szCs w:val="28"/>
          <w:lang w:val="vi-VN"/>
        </w:rPr>
        <w:t xml:space="preserve"> quy định cụ thể những sản phẩm này. </w:t>
      </w:r>
      <w:r w:rsidRPr="00175A34">
        <w:rPr>
          <w:szCs w:val="28"/>
        </w:rPr>
        <w:t>V</w:t>
      </w:r>
      <w:r w:rsidRPr="00175A34">
        <w:rPr>
          <w:szCs w:val="28"/>
          <w:lang w:val="vi-VN"/>
        </w:rPr>
        <w:t>iệc đặt hàng, đấu thầu, sản xuất sản phẩm ĐVCN là hoạt động đặc thù, đặc biệt trong nhiệm vụ bảo đảm trang bị cho Quân đội nhân dân và Dân quân tự vệ</w:t>
      </w:r>
      <w:r w:rsidR="00025F34">
        <w:rPr>
          <w:szCs w:val="28"/>
        </w:rPr>
        <w:t>.</w:t>
      </w:r>
      <w:r w:rsidRPr="00175A34">
        <w:rPr>
          <w:szCs w:val="28"/>
        </w:rPr>
        <w:t xml:space="preserve"> </w:t>
      </w:r>
      <w:r w:rsidR="00025F34">
        <w:rPr>
          <w:szCs w:val="28"/>
        </w:rPr>
        <w:t>T</w:t>
      </w:r>
      <w:r w:rsidR="00037E27" w:rsidRPr="00175A34">
        <w:rPr>
          <w:szCs w:val="28"/>
        </w:rPr>
        <w:t xml:space="preserve">rên cơ sở ý kiến ĐBQH, </w:t>
      </w:r>
      <w:r w:rsidRPr="00175A34">
        <w:rPr>
          <w:szCs w:val="28"/>
          <w:lang w:val="sv-SE"/>
        </w:rPr>
        <w:t xml:space="preserve">để bảo đảm công khai, minh bạch, đúng pháp luật, </w:t>
      </w:r>
      <w:r w:rsidR="00037E27" w:rsidRPr="00175A34">
        <w:rPr>
          <w:szCs w:val="28"/>
          <w:lang w:val="sv-SE"/>
        </w:rPr>
        <w:t xml:space="preserve">ngoài </w:t>
      </w:r>
      <w:r w:rsidRPr="00175A34">
        <w:rPr>
          <w:szCs w:val="28"/>
          <w:lang w:val="sv-SE"/>
        </w:rPr>
        <w:t>quy định phương thức triển khai thực hiện,</w:t>
      </w:r>
      <w:r w:rsidR="00811F14" w:rsidRPr="00811F14">
        <w:rPr>
          <w:color w:val="00B050"/>
          <w:spacing w:val="-4"/>
          <w:szCs w:val="28"/>
        </w:rPr>
        <w:t xml:space="preserve"> </w:t>
      </w:r>
      <w:r w:rsidR="00811F14" w:rsidRPr="00811F14">
        <w:rPr>
          <w:spacing w:val="-4"/>
          <w:szCs w:val="28"/>
        </w:rPr>
        <w:t xml:space="preserve">dự thảo luật đã quy định các lĩnh vực cơ sở động viên được tham gia đấu thầu cung cấp sản phẩm, dịch vụ tại khoản 3 điều này (khoản 3 Điều 17 dự thảo Luật tiếp thu, chỉnh lý) </w:t>
      </w:r>
      <w:r w:rsidR="00811F14" w:rsidRPr="00025F34">
        <w:rPr>
          <w:spacing w:val="-2"/>
          <w:szCs w:val="28"/>
        </w:rPr>
        <w:t>như sau: “Cơ sở công nghiệp động viên tham gia đấu thầu cung cấp s</w:t>
      </w:r>
      <w:r w:rsidR="00811F14" w:rsidRPr="00025F34">
        <w:rPr>
          <w:iCs/>
          <w:spacing w:val="-2"/>
          <w:szCs w:val="28"/>
        </w:rPr>
        <w:t xml:space="preserve">ản phẩm, dịch vụ thuộc các lĩnh vực </w:t>
      </w:r>
      <w:r w:rsidR="00811F14" w:rsidRPr="00025F34">
        <w:rPr>
          <w:bCs/>
          <w:iCs/>
          <w:spacing w:val="-2"/>
          <w:szCs w:val="28"/>
        </w:rPr>
        <w:t>được quy định tại điểm a, b, c, d, e khoản 1 Điều 26 Luật này thực hiện theo quy định của pháp luật về đấu thầu</w:t>
      </w:r>
      <w:r w:rsidR="00811F14" w:rsidRPr="00025F34">
        <w:rPr>
          <w:spacing w:val="-2"/>
          <w:szCs w:val="28"/>
        </w:rPr>
        <w:t xml:space="preserve">” </w:t>
      </w:r>
      <w:r w:rsidR="00025F34">
        <w:rPr>
          <w:spacing w:val="-2"/>
          <w:szCs w:val="28"/>
        </w:rPr>
        <w:t>đ</w:t>
      </w:r>
      <w:r w:rsidR="00811F14" w:rsidRPr="00025F34">
        <w:rPr>
          <w:spacing w:val="-2"/>
          <w:szCs w:val="28"/>
        </w:rPr>
        <w:t>ể dẫn chiếu tới các lĩnh vực tham gia CNQP, AN của cơ sở huy động</w:t>
      </w:r>
      <w:r w:rsidR="00811F14" w:rsidRPr="00025F34">
        <w:rPr>
          <w:bCs/>
          <w:iCs/>
          <w:spacing w:val="-2"/>
          <w:szCs w:val="26"/>
        </w:rPr>
        <w:t>;</w:t>
      </w:r>
      <w:r w:rsidR="002D4EBA" w:rsidRPr="00025F34">
        <w:rPr>
          <w:bCs/>
          <w:iCs/>
          <w:spacing w:val="-2"/>
          <w:szCs w:val="26"/>
        </w:rPr>
        <w:t xml:space="preserve"> </w:t>
      </w:r>
      <w:r w:rsidR="00D92FB8" w:rsidRPr="00025F34">
        <w:rPr>
          <w:spacing w:val="-2"/>
          <w:szCs w:val="28"/>
          <w:lang w:val="sv-SE"/>
        </w:rPr>
        <w:t xml:space="preserve">đồng thời, </w:t>
      </w:r>
      <w:r w:rsidRPr="00025F34">
        <w:rPr>
          <w:spacing w:val="-2"/>
          <w:szCs w:val="28"/>
          <w:lang w:val="sv-SE"/>
        </w:rPr>
        <w:t>giao Bộ trưởng Bộ Quốc phòng</w:t>
      </w:r>
      <w:r w:rsidR="00D92FB8" w:rsidRPr="00025F34">
        <w:rPr>
          <w:spacing w:val="-2"/>
          <w:szCs w:val="28"/>
          <w:lang w:val="sv-SE"/>
        </w:rPr>
        <w:t xml:space="preserve"> quy định chi tiết Điều này tại khoản </w:t>
      </w:r>
      <w:r w:rsidR="00425710" w:rsidRPr="00025F34">
        <w:rPr>
          <w:spacing w:val="-2"/>
          <w:szCs w:val="28"/>
          <w:lang w:val="sv-SE"/>
        </w:rPr>
        <w:t>4</w:t>
      </w:r>
      <w:r w:rsidR="00D92FB8" w:rsidRPr="00025F34">
        <w:rPr>
          <w:spacing w:val="-2"/>
          <w:szCs w:val="28"/>
          <w:lang w:val="sv-SE"/>
        </w:rPr>
        <w:t xml:space="preserve"> Điều 1</w:t>
      </w:r>
      <w:r w:rsidR="00425710" w:rsidRPr="00025F34">
        <w:rPr>
          <w:spacing w:val="-2"/>
          <w:szCs w:val="28"/>
          <w:lang w:val="sv-SE"/>
        </w:rPr>
        <w:t>7</w:t>
      </w:r>
      <w:r w:rsidR="00D92FB8" w:rsidRPr="00025F34">
        <w:rPr>
          <w:spacing w:val="-2"/>
          <w:szCs w:val="28"/>
          <w:lang w:val="sv-SE"/>
        </w:rPr>
        <w:t xml:space="preserve"> dự thảo Luật tiếp thu, chỉnh lý</w:t>
      </w:r>
      <w:r w:rsidRPr="00025F34">
        <w:rPr>
          <w:spacing w:val="-2"/>
          <w:szCs w:val="28"/>
          <w:lang w:val="sv-SE"/>
        </w:rPr>
        <w:t>.</w:t>
      </w:r>
      <w:r w:rsidRPr="00025F34">
        <w:rPr>
          <w:i/>
          <w:spacing w:val="-2"/>
          <w:szCs w:val="28"/>
          <w:lang w:val="sv-SE"/>
        </w:rPr>
        <w:t xml:space="preserve"> </w:t>
      </w:r>
    </w:p>
    <w:p w14:paraId="4F6C2FAC" w14:textId="173EC0B4" w:rsidR="00D65076" w:rsidRPr="00175A34" w:rsidRDefault="00927AC1" w:rsidP="003C4F7F">
      <w:pPr>
        <w:pStyle w:val="Heading1"/>
        <w:ind w:firstLine="709"/>
        <w:rPr>
          <w:bCs/>
          <w:iCs/>
          <w:lang w:val="sv-SE"/>
        </w:rPr>
      </w:pPr>
      <w:r w:rsidRPr="00175A34">
        <w:rPr>
          <w:bCs/>
          <w:iCs/>
          <w:lang w:val="sv-SE"/>
        </w:rPr>
        <w:t>16</w:t>
      </w:r>
      <w:r w:rsidR="00D65076" w:rsidRPr="00175A34">
        <w:rPr>
          <w:bCs/>
          <w:iCs/>
          <w:lang w:val="sv-SE"/>
        </w:rPr>
        <w:t xml:space="preserve">. Đặt hàng, đấu thầu đối với các cơ sở dân sinh </w:t>
      </w:r>
      <w:r w:rsidR="008C3188" w:rsidRPr="00175A34">
        <w:rPr>
          <w:bCs/>
          <w:iCs/>
          <w:lang w:val="sv-SE"/>
        </w:rPr>
        <w:t>(Điều 15)</w:t>
      </w:r>
    </w:p>
    <w:p w14:paraId="046DAFE1" w14:textId="33DB1D0B" w:rsidR="00D65076" w:rsidRPr="00175A34" w:rsidRDefault="00D65076" w:rsidP="00BA562B">
      <w:pPr>
        <w:spacing w:before="120" w:after="120"/>
        <w:ind w:firstLine="709"/>
        <w:rPr>
          <w:rFonts w:eastAsia="Times New Roman"/>
          <w:i/>
          <w:szCs w:val="28"/>
        </w:rPr>
      </w:pPr>
      <w:r w:rsidRPr="00175A34">
        <w:rPr>
          <w:i/>
          <w:szCs w:val="28"/>
        </w:rPr>
        <w:t>Có ý kiến đề nghị thay từ “dân sinh” bằng “dân sự”</w:t>
      </w:r>
      <w:r w:rsidR="00305AB5" w:rsidRPr="00175A34">
        <w:rPr>
          <w:rFonts w:eastAsia="Times New Roman"/>
          <w:i/>
          <w:szCs w:val="28"/>
        </w:rPr>
        <w:t xml:space="preserve"> hoặc bằng cụm từ “doanh nghiệp, tổ chức, cá nhân ngoài quân đội và công an”</w:t>
      </w:r>
      <w:r w:rsidR="00DA4F86" w:rsidRPr="00175A34">
        <w:rPr>
          <w:i/>
          <w:szCs w:val="28"/>
        </w:rPr>
        <w:t>;</w:t>
      </w:r>
      <w:r w:rsidRPr="00175A34">
        <w:rPr>
          <w:i/>
          <w:szCs w:val="28"/>
        </w:rPr>
        <w:t xml:space="preserve"> đề nghị rà soát thống nhất với quy định của Luật Đấu thầ</w:t>
      </w:r>
      <w:r w:rsidR="00305AB5" w:rsidRPr="00175A34">
        <w:rPr>
          <w:i/>
          <w:szCs w:val="28"/>
        </w:rPr>
        <w:t>u</w:t>
      </w:r>
      <w:r w:rsidRPr="00175A34">
        <w:rPr>
          <w:rFonts w:eastAsia="Times New Roman"/>
          <w:i/>
          <w:szCs w:val="28"/>
        </w:rPr>
        <w:t>.</w:t>
      </w:r>
    </w:p>
    <w:p w14:paraId="7DD7FF5D" w14:textId="3AFEF5BC" w:rsidR="00A91AFD" w:rsidRPr="00175A34" w:rsidRDefault="00A91AFD" w:rsidP="00BA562B">
      <w:pPr>
        <w:spacing w:before="120" w:after="120"/>
        <w:ind w:firstLine="709"/>
        <w:rPr>
          <w:szCs w:val="28"/>
        </w:rPr>
      </w:pPr>
      <w:r w:rsidRPr="00175A34">
        <w:rPr>
          <w:szCs w:val="28"/>
        </w:rPr>
        <w:t>UBTVQH xin báo cáo</w:t>
      </w:r>
      <w:r w:rsidR="00337377" w:rsidRPr="00175A34">
        <w:rPr>
          <w:szCs w:val="28"/>
        </w:rPr>
        <w:t xml:space="preserve"> như sau</w:t>
      </w:r>
      <w:r w:rsidRPr="00175A34">
        <w:rPr>
          <w:szCs w:val="28"/>
        </w:rPr>
        <w:t xml:space="preserve">: </w:t>
      </w:r>
      <w:r w:rsidR="00305AB5" w:rsidRPr="00175A34">
        <w:rPr>
          <w:szCs w:val="28"/>
        </w:rPr>
        <w:t>Dự thảo Luật</w:t>
      </w:r>
      <w:r w:rsidRPr="00175A34">
        <w:rPr>
          <w:szCs w:val="28"/>
        </w:rPr>
        <w:t xml:space="preserve"> sử dụng thuật ngữ “dân sinh” sẽ phù hợp với mục đích của sản phẩm do các cơ sở công nghiệp ngoài lực lượng vũ trang sản xuất là để phục vụ sinh hoạt xã hộ</w:t>
      </w:r>
      <w:r w:rsidR="00305AB5" w:rsidRPr="00175A34">
        <w:rPr>
          <w:szCs w:val="28"/>
        </w:rPr>
        <w:t>i. Vì vậy</w:t>
      </w:r>
      <w:r w:rsidRPr="00175A34">
        <w:rPr>
          <w:szCs w:val="28"/>
        </w:rPr>
        <w:t>, UBTVQH đề nghị Quốc hộ</w:t>
      </w:r>
      <w:r w:rsidR="00305AB5" w:rsidRPr="00175A34">
        <w:rPr>
          <w:szCs w:val="28"/>
        </w:rPr>
        <w:t>i cho</w:t>
      </w:r>
      <w:r w:rsidRPr="00175A34">
        <w:rPr>
          <w:szCs w:val="28"/>
        </w:rPr>
        <w:t xml:space="preserve"> sử dụng thuật ngữ “dân sinh” t</w:t>
      </w:r>
      <w:r w:rsidR="00305AB5" w:rsidRPr="00175A34">
        <w:rPr>
          <w:szCs w:val="28"/>
        </w:rPr>
        <w:t>rong</w:t>
      </w:r>
      <w:r w:rsidRPr="00175A34">
        <w:rPr>
          <w:szCs w:val="28"/>
        </w:rPr>
        <w:t xml:space="preserve"> dự thảo Luật. </w:t>
      </w:r>
      <w:r w:rsidR="00305AB5" w:rsidRPr="00175A34">
        <w:rPr>
          <w:szCs w:val="28"/>
        </w:rPr>
        <w:t>Trên cơ sở ý kiến ĐBQH, UBTVQH đã chỉnh lý lại khoản 1, 2 và thu hút điểm a, b khoản 2</w:t>
      </w:r>
      <w:r w:rsidR="00025F34">
        <w:rPr>
          <w:szCs w:val="28"/>
        </w:rPr>
        <w:t xml:space="preserve"> Điều này</w:t>
      </w:r>
      <w:r w:rsidR="00305AB5" w:rsidRPr="00175A34">
        <w:rPr>
          <w:szCs w:val="28"/>
        </w:rPr>
        <w:t xml:space="preserve"> để tách thành khoản 3 như Điều 1</w:t>
      </w:r>
      <w:r w:rsidR="00505FB5" w:rsidRPr="00175A34">
        <w:rPr>
          <w:szCs w:val="28"/>
        </w:rPr>
        <w:t>8</w:t>
      </w:r>
      <w:r w:rsidR="00305AB5" w:rsidRPr="00175A34">
        <w:rPr>
          <w:szCs w:val="28"/>
        </w:rPr>
        <w:t xml:space="preserve"> dự thảo Luật tiếp thu, chỉnh lý.</w:t>
      </w:r>
    </w:p>
    <w:p w14:paraId="0C06475C" w14:textId="348DFF7F" w:rsidR="00D65076" w:rsidRPr="00175A34" w:rsidRDefault="00D65076" w:rsidP="003C4F7F">
      <w:pPr>
        <w:pStyle w:val="Heading1"/>
        <w:ind w:firstLine="709"/>
        <w:rPr>
          <w:rFonts w:ascii="Times New Roman Bold" w:hAnsi="Times New Roman Bold"/>
          <w:spacing w:val="-10"/>
          <w:lang w:val="vi-VN"/>
        </w:rPr>
      </w:pPr>
      <w:r w:rsidRPr="00175A34">
        <w:rPr>
          <w:rFonts w:ascii="Times New Roman Bold" w:hAnsi="Times New Roman Bold"/>
          <w:spacing w:val="-10"/>
          <w:lang w:val="vi-VN"/>
        </w:rPr>
        <w:t>1</w:t>
      </w:r>
      <w:r w:rsidR="00927AC1" w:rsidRPr="00175A34">
        <w:rPr>
          <w:rFonts w:ascii="Times New Roman Bold" w:hAnsi="Times New Roman Bold"/>
          <w:spacing w:val="-10"/>
        </w:rPr>
        <w:t>7</w:t>
      </w:r>
      <w:r w:rsidRPr="00175A34">
        <w:rPr>
          <w:rFonts w:ascii="Times New Roman Bold" w:hAnsi="Times New Roman Bold"/>
          <w:spacing w:val="-10"/>
          <w:lang w:val="vi-VN"/>
        </w:rPr>
        <w:t xml:space="preserve">. Về nguồn vốn cho phát triển </w:t>
      </w:r>
      <w:r w:rsidR="00305AB5" w:rsidRPr="00175A34">
        <w:rPr>
          <w:rFonts w:ascii="Times New Roman Bold" w:hAnsi="Times New Roman Bold"/>
          <w:spacing w:val="-10"/>
          <w:lang w:val="sv-SE"/>
        </w:rPr>
        <w:t>công nghiệp quốc phòng, an ninh</w:t>
      </w:r>
      <w:r w:rsidRPr="00175A34">
        <w:rPr>
          <w:rFonts w:ascii="Times New Roman Bold" w:hAnsi="Times New Roman Bold"/>
          <w:spacing w:val="-10"/>
          <w:lang w:val="vi-VN"/>
        </w:rPr>
        <w:t xml:space="preserve"> (Điều 16)</w:t>
      </w:r>
    </w:p>
    <w:p w14:paraId="3C32C4A8" w14:textId="77777777" w:rsidR="00505FB5" w:rsidRPr="00175A34" w:rsidRDefault="00505FB5" w:rsidP="00505FB5">
      <w:pPr>
        <w:spacing w:before="80" w:after="80"/>
        <w:ind w:firstLine="720"/>
        <w:rPr>
          <w:i/>
          <w:szCs w:val="28"/>
        </w:rPr>
      </w:pPr>
      <w:bookmarkStart w:id="11" w:name="_Hlk159060694"/>
      <w:r w:rsidRPr="00175A34">
        <w:rPr>
          <w:i/>
          <w:szCs w:val="28"/>
        </w:rPr>
        <w:t xml:space="preserve">- Có ý kiến đề nghị rà soát các quy định về nguồn vốn cho CNQP, AN để phù hợp với Luật Ngân sách Nhà nước; </w:t>
      </w:r>
      <w:r w:rsidRPr="00175A34">
        <w:rPr>
          <w:i/>
          <w:iCs/>
          <w:szCs w:val="28"/>
          <w:lang w:val="sv-SE"/>
        </w:rPr>
        <w:t>tách bạch nguồn lực tài chính giữa nhà nước và doanh nghiệp.</w:t>
      </w:r>
    </w:p>
    <w:p w14:paraId="630A57C9" w14:textId="458B689C" w:rsidR="00E60924" w:rsidRPr="00175A34" w:rsidRDefault="00505FB5" w:rsidP="00E60924">
      <w:pPr>
        <w:widowControl w:val="0"/>
        <w:spacing w:before="80" w:after="80"/>
        <w:ind w:firstLine="720"/>
        <w:rPr>
          <w:spacing w:val="-2"/>
          <w:szCs w:val="28"/>
          <w:lang w:val="es-ES"/>
        </w:rPr>
      </w:pPr>
      <w:r w:rsidRPr="00175A34">
        <w:rPr>
          <w:iCs/>
          <w:szCs w:val="28"/>
        </w:rPr>
        <w:t xml:space="preserve">Tiếp thu ý kiến ĐBQH, </w:t>
      </w:r>
      <w:r w:rsidRPr="00175A34">
        <w:rPr>
          <w:szCs w:val="28"/>
        </w:rPr>
        <w:t>để phù hợp với Luật Ngân sách Nhà nước</w:t>
      </w:r>
      <w:r w:rsidRPr="00175A34">
        <w:rPr>
          <w:iCs/>
          <w:szCs w:val="28"/>
        </w:rPr>
        <w:t xml:space="preserve">, UBTVQH cho </w:t>
      </w:r>
      <w:r w:rsidRPr="00175A34">
        <w:rPr>
          <w:szCs w:val="28"/>
          <w:lang w:val="es-ES"/>
        </w:rPr>
        <w:t>chỉnh lại tên Điều là “Nguồn lực tài chính cho CNQP</w:t>
      </w:r>
      <w:r w:rsidR="00251DC1" w:rsidRPr="00175A34">
        <w:rPr>
          <w:szCs w:val="28"/>
          <w:lang w:val="es-ES"/>
        </w:rPr>
        <w:t xml:space="preserve">, </w:t>
      </w:r>
      <w:r w:rsidRPr="00175A34">
        <w:rPr>
          <w:szCs w:val="28"/>
          <w:lang w:val="es-ES"/>
        </w:rPr>
        <w:t>AN”</w:t>
      </w:r>
      <w:r w:rsidR="00251DC1" w:rsidRPr="00175A34">
        <w:rPr>
          <w:szCs w:val="28"/>
          <w:lang w:val="es-ES"/>
        </w:rPr>
        <w:t xml:space="preserve"> (Điều 19)</w:t>
      </w:r>
      <w:r w:rsidRPr="00175A34">
        <w:rPr>
          <w:szCs w:val="28"/>
          <w:lang w:val="es-ES"/>
        </w:rPr>
        <w:t>;</w:t>
      </w:r>
      <w:r w:rsidR="00251DC1" w:rsidRPr="00175A34">
        <w:rPr>
          <w:szCs w:val="28"/>
          <w:lang w:val="es-ES"/>
        </w:rPr>
        <w:t xml:space="preserve"> bổ sung 01 điều mới (Điều 19A) quy định về </w:t>
      </w:r>
      <w:r w:rsidR="003C6DBC" w:rsidRPr="00175A34">
        <w:rPr>
          <w:szCs w:val="28"/>
          <w:lang w:val="es-ES"/>
        </w:rPr>
        <w:t>h</w:t>
      </w:r>
      <w:r w:rsidR="00251DC1" w:rsidRPr="00175A34">
        <w:rPr>
          <w:szCs w:val="28"/>
          <w:lang w:val="es-ES"/>
        </w:rPr>
        <w:t xml:space="preserve">oạt động quản lý nguồn lực tài chính cho </w:t>
      </w:r>
      <w:r w:rsidR="003C6DBC" w:rsidRPr="00175A34">
        <w:rPr>
          <w:szCs w:val="28"/>
          <w:lang w:val="es-ES"/>
        </w:rPr>
        <w:t>CNQP, AN;</w:t>
      </w:r>
      <w:r w:rsidRPr="00175A34">
        <w:rPr>
          <w:szCs w:val="28"/>
          <w:lang w:val="es-ES"/>
        </w:rPr>
        <w:t xml:space="preserve"> </w:t>
      </w:r>
      <w:r w:rsidRPr="00175A34">
        <w:rPr>
          <w:iCs/>
          <w:szCs w:val="28"/>
        </w:rPr>
        <w:t>sắp xếp lại các quy định</w:t>
      </w:r>
      <w:r w:rsidR="003C6DBC" w:rsidRPr="00175A34">
        <w:rPr>
          <w:iCs/>
          <w:szCs w:val="28"/>
        </w:rPr>
        <w:t>,</w:t>
      </w:r>
      <w:r w:rsidRPr="00175A34">
        <w:rPr>
          <w:spacing w:val="-2"/>
          <w:szCs w:val="28"/>
          <w:lang w:val="es-ES"/>
        </w:rPr>
        <w:t xml:space="preserve"> </w:t>
      </w:r>
      <w:r w:rsidRPr="00175A34">
        <w:rPr>
          <w:iCs/>
          <w:spacing w:val="-2"/>
          <w:szCs w:val="28"/>
          <w:lang w:val="sv-SE"/>
        </w:rPr>
        <w:t>tách bạch nguồn lực tài chính giữa nhà nước và doanh nghiệp</w:t>
      </w:r>
      <w:r w:rsidRPr="00175A34">
        <w:rPr>
          <w:szCs w:val="28"/>
          <w:lang w:val="es-ES"/>
        </w:rPr>
        <w:t xml:space="preserve"> như Điều 19 dự thảo Luật tiếp thu, chỉnh lý.</w:t>
      </w:r>
      <w:r w:rsidRPr="00175A34">
        <w:rPr>
          <w:iCs/>
          <w:spacing w:val="-2"/>
          <w:szCs w:val="28"/>
          <w:lang w:val="sv-SE"/>
        </w:rPr>
        <w:t xml:space="preserve"> </w:t>
      </w:r>
      <w:r w:rsidR="00E60924" w:rsidRPr="00175A34">
        <w:rPr>
          <w:iCs/>
          <w:spacing w:val="-2"/>
          <w:szCs w:val="28"/>
          <w:lang w:val="sv-SE"/>
        </w:rPr>
        <w:t xml:space="preserve">Theo đó, </w:t>
      </w:r>
      <w:r w:rsidR="00E60924" w:rsidRPr="00175A34">
        <w:rPr>
          <w:spacing w:val="-2"/>
          <w:szCs w:val="28"/>
          <w:lang w:val="es-ES"/>
        </w:rPr>
        <w:t xml:space="preserve">quy định nguồn lực tài chính bao gồm: (1) NSNN; (2) Nguồn tài chính của doanh </w:t>
      </w:r>
      <w:r w:rsidR="00E60924" w:rsidRPr="00175A34">
        <w:rPr>
          <w:spacing w:val="-2"/>
          <w:szCs w:val="28"/>
          <w:lang w:val="es-ES"/>
        </w:rPr>
        <w:lastRenderedPageBreak/>
        <w:t xml:space="preserve">nghiệp; (3) Nguồn từ các quỹ; và (4) Nguồn vốn </w:t>
      </w:r>
      <w:r w:rsidR="003C6DBC" w:rsidRPr="00175A34">
        <w:rPr>
          <w:spacing w:val="-2"/>
          <w:szCs w:val="28"/>
          <w:lang w:val="es-ES"/>
        </w:rPr>
        <w:t>hợp pháp khác</w:t>
      </w:r>
      <w:r w:rsidR="00E60924" w:rsidRPr="00175A34">
        <w:rPr>
          <w:rStyle w:val="FootnoteReference"/>
          <w:spacing w:val="-2"/>
          <w:lang w:val="es-ES"/>
        </w:rPr>
        <w:footnoteReference w:id="28"/>
      </w:r>
      <w:r w:rsidR="00E60924" w:rsidRPr="00175A34">
        <w:rPr>
          <w:spacing w:val="-2"/>
          <w:szCs w:val="28"/>
          <w:lang w:val="es-ES"/>
        </w:rPr>
        <w:t xml:space="preserve"> </w:t>
      </w:r>
      <w:r w:rsidR="00E60924" w:rsidRPr="00175A34">
        <w:rPr>
          <w:szCs w:val="28"/>
          <w:lang w:val="es-ES"/>
        </w:rPr>
        <w:t>như Điều 19 dự thảo Luật tiếp thu, chỉnh lý.</w:t>
      </w:r>
    </w:p>
    <w:p w14:paraId="181EC6ED" w14:textId="77E578F4" w:rsidR="00505FB5" w:rsidRPr="00175A34" w:rsidRDefault="00505FB5" w:rsidP="00505FB5">
      <w:pPr>
        <w:widowControl w:val="0"/>
        <w:spacing w:before="80" w:after="80"/>
        <w:ind w:firstLine="720"/>
        <w:rPr>
          <w:rFonts w:eastAsia="Times New Roman"/>
          <w:i/>
          <w:szCs w:val="28"/>
          <w:lang w:val="vi-VN"/>
        </w:rPr>
      </w:pPr>
      <w:r w:rsidRPr="00175A34">
        <w:rPr>
          <w:i/>
          <w:szCs w:val="28"/>
        </w:rPr>
        <w:t xml:space="preserve">- </w:t>
      </w:r>
      <w:r w:rsidRPr="00175A34">
        <w:rPr>
          <w:i/>
          <w:szCs w:val="28"/>
          <w:lang w:val="vi-VN"/>
        </w:rPr>
        <w:t xml:space="preserve">Có ý kiến đề nghị quy định Nhà </w:t>
      </w:r>
      <w:r w:rsidRPr="00175A34">
        <w:rPr>
          <w:i/>
          <w:szCs w:val="28"/>
          <w:lang w:val="en-GB"/>
        </w:rPr>
        <w:t xml:space="preserve">nước </w:t>
      </w:r>
      <w:r w:rsidRPr="00175A34">
        <w:rPr>
          <w:i/>
          <w:szCs w:val="28"/>
          <w:lang w:val="vi-VN"/>
        </w:rPr>
        <w:t>bố trí ngân sách thành một mục riêng cho CNQP</w:t>
      </w:r>
      <w:r w:rsidRPr="00175A34">
        <w:rPr>
          <w:i/>
          <w:szCs w:val="28"/>
          <w:lang w:val="en-GB"/>
        </w:rPr>
        <w:t xml:space="preserve">, </w:t>
      </w:r>
      <w:r w:rsidRPr="00175A34">
        <w:rPr>
          <w:i/>
          <w:szCs w:val="28"/>
          <w:lang w:val="vi-VN"/>
        </w:rPr>
        <w:t>AN ngoài danh mục chi cho QP</w:t>
      </w:r>
      <w:r w:rsidR="003C6DBC" w:rsidRPr="00175A34">
        <w:rPr>
          <w:i/>
          <w:szCs w:val="28"/>
        </w:rPr>
        <w:t xml:space="preserve">, </w:t>
      </w:r>
      <w:r w:rsidRPr="00175A34">
        <w:rPr>
          <w:i/>
          <w:szCs w:val="28"/>
          <w:lang w:val="vi-VN"/>
        </w:rPr>
        <w:t>AN</w:t>
      </w:r>
      <w:r w:rsidRPr="00175A34">
        <w:rPr>
          <w:i/>
          <w:szCs w:val="28"/>
        </w:rPr>
        <w:t xml:space="preserve">; </w:t>
      </w:r>
      <w:r w:rsidRPr="00175A34">
        <w:rPr>
          <w:i/>
          <w:iCs/>
          <w:szCs w:val="28"/>
          <w:lang w:val="sv-SE"/>
        </w:rPr>
        <w:t xml:space="preserve">bổ sung nội dung tăng vốn điều lệ cho </w:t>
      </w:r>
      <w:r w:rsidRPr="00175A34">
        <w:rPr>
          <w:i/>
        </w:rPr>
        <w:t>cơ sở CNQP nòng cốt, cơ sở CNAN nòng cốt</w:t>
      </w:r>
      <w:r w:rsidRPr="00175A34">
        <w:rPr>
          <w:i/>
          <w:szCs w:val="28"/>
        </w:rPr>
        <w:t>.</w:t>
      </w:r>
    </w:p>
    <w:p w14:paraId="61A4C265" w14:textId="2F4C57E5" w:rsidR="008D07FD" w:rsidRPr="00175A34" w:rsidRDefault="00E60924" w:rsidP="008D07FD">
      <w:pPr>
        <w:widowControl w:val="0"/>
        <w:spacing w:before="120" w:after="120"/>
        <w:ind w:firstLine="720"/>
        <w:rPr>
          <w:iCs/>
        </w:rPr>
      </w:pPr>
      <w:r w:rsidRPr="00175A34">
        <w:rPr>
          <w:spacing w:val="-2"/>
          <w:szCs w:val="28"/>
          <w:lang w:val="vi-VN"/>
        </w:rPr>
        <w:t xml:space="preserve">Về nội dung này, </w:t>
      </w:r>
      <w:r w:rsidRPr="00175A34">
        <w:rPr>
          <w:spacing w:val="-2"/>
          <w:szCs w:val="28"/>
          <w:lang w:val="en-GB"/>
        </w:rPr>
        <w:t>UBTVQH</w:t>
      </w:r>
      <w:r w:rsidRPr="00175A34">
        <w:rPr>
          <w:spacing w:val="-2"/>
          <w:szCs w:val="28"/>
          <w:lang w:val="vi-VN"/>
        </w:rPr>
        <w:t xml:space="preserve"> </w:t>
      </w:r>
      <w:r w:rsidR="008D07FD" w:rsidRPr="00175A34">
        <w:rPr>
          <w:lang w:val="es-ES"/>
        </w:rPr>
        <w:t xml:space="preserve">đề nghị tách điều 19 thành 2 điều và hình thành Điều 19A quy định về </w:t>
      </w:r>
      <w:bookmarkStart w:id="12" w:name="_Hlk161652262"/>
      <w:r w:rsidR="008D07FD" w:rsidRPr="00175A34">
        <w:rPr>
          <w:bCs/>
        </w:rPr>
        <w:t xml:space="preserve">hoạt </w:t>
      </w:r>
      <w:r w:rsidR="008D07FD" w:rsidRPr="00175A34">
        <w:rPr>
          <w:rFonts w:hint="eastAsia"/>
          <w:bCs/>
        </w:rPr>
        <w:t>đ</w:t>
      </w:r>
      <w:r w:rsidR="008D07FD" w:rsidRPr="00175A34">
        <w:rPr>
          <w:bCs/>
        </w:rPr>
        <w:t xml:space="preserve">ộng quản lý nguồn lực tài chính cho </w:t>
      </w:r>
      <w:bookmarkEnd w:id="12"/>
      <w:r w:rsidR="008D07FD" w:rsidRPr="00175A34">
        <w:rPr>
          <w:bCs/>
        </w:rPr>
        <w:t xml:space="preserve">CNQP, AN. </w:t>
      </w:r>
      <w:r w:rsidR="008D07FD" w:rsidRPr="00175A34">
        <w:rPr>
          <w:lang w:val="sv-SE"/>
        </w:rPr>
        <w:t xml:space="preserve">Để bảo </w:t>
      </w:r>
      <w:r w:rsidR="008D07FD" w:rsidRPr="00175A34">
        <w:rPr>
          <w:rFonts w:hint="eastAsia"/>
          <w:lang w:val="sv-SE"/>
        </w:rPr>
        <w:t>đ</w:t>
      </w:r>
      <w:r w:rsidR="008D07FD" w:rsidRPr="00175A34">
        <w:rPr>
          <w:lang w:val="sv-SE"/>
        </w:rPr>
        <w:t xml:space="preserve">ảm thuận lợi, chủ </w:t>
      </w:r>
      <w:r w:rsidR="008D07FD" w:rsidRPr="00175A34">
        <w:rPr>
          <w:rFonts w:hint="eastAsia"/>
          <w:lang w:val="sv-SE"/>
        </w:rPr>
        <w:t>đ</w:t>
      </w:r>
      <w:r w:rsidR="008D07FD" w:rsidRPr="00175A34">
        <w:rPr>
          <w:lang w:val="sv-SE"/>
        </w:rPr>
        <w:t xml:space="preserve">ộng trong tổ chức thực hiện (nhất là </w:t>
      </w:r>
      <w:r w:rsidR="008D07FD" w:rsidRPr="00175A34">
        <w:rPr>
          <w:rFonts w:hint="eastAsia"/>
          <w:lang w:val="sv-SE"/>
        </w:rPr>
        <w:t>đ</w:t>
      </w:r>
      <w:r w:rsidR="008D07FD" w:rsidRPr="00175A34">
        <w:rPr>
          <w:lang w:val="sv-SE"/>
        </w:rPr>
        <w:t>ối với các nhiệm vụ, ch</w:t>
      </w:r>
      <w:r w:rsidR="008D07FD" w:rsidRPr="00175A34">
        <w:rPr>
          <w:rFonts w:hint="eastAsia"/>
          <w:lang w:val="sv-SE"/>
        </w:rPr>
        <w:t>ươ</w:t>
      </w:r>
      <w:r w:rsidR="008D07FD" w:rsidRPr="00175A34">
        <w:rPr>
          <w:lang w:val="sv-SE"/>
        </w:rPr>
        <w:t xml:space="preserve">ng trình, dự án </w:t>
      </w:r>
      <w:r w:rsidR="008D07FD" w:rsidRPr="00175A34">
        <w:rPr>
          <w:rFonts w:hint="eastAsia"/>
          <w:lang w:val="sv-SE"/>
        </w:rPr>
        <w:t>đ</w:t>
      </w:r>
      <w:r w:rsidR="008D07FD" w:rsidRPr="00175A34">
        <w:rPr>
          <w:lang w:val="sv-SE"/>
        </w:rPr>
        <w:t>ầu t</w:t>
      </w:r>
      <w:r w:rsidR="008D07FD" w:rsidRPr="00175A34">
        <w:rPr>
          <w:rFonts w:hint="eastAsia"/>
          <w:lang w:val="sv-SE"/>
        </w:rPr>
        <w:t>ư</w:t>
      </w:r>
      <w:r w:rsidR="008D07FD" w:rsidRPr="00175A34">
        <w:rPr>
          <w:lang w:val="sv-SE"/>
        </w:rPr>
        <w:t xml:space="preserve"> trọng </w:t>
      </w:r>
      <w:r w:rsidR="008D07FD" w:rsidRPr="00175A34">
        <w:rPr>
          <w:rFonts w:hint="eastAsia"/>
          <w:lang w:val="sv-SE"/>
        </w:rPr>
        <w:t>đ</w:t>
      </w:r>
      <w:r w:rsidR="008D07FD" w:rsidRPr="00175A34">
        <w:rPr>
          <w:lang w:val="sv-SE"/>
        </w:rPr>
        <w:t xml:space="preserve">iểm hoặc nhiệm vụ có tính cấp bách), cần phải </w:t>
      </w:r>
      <w:r w:rsidR="008D07FD" w:rsidRPr="00175A34">
        <w:rPr>
          <w:rFonts w:hint="eastAsia"/>
          <w:lang w:val="sv-SE"/>
        </w:rPr>
        <w:t>ư</w:t>
      </w:r>
      <w:r w:rsidR="008D07FD" w:rsidRPr="00175A34">
        <w:rPr>
          <w:lang w:val="sv-SE"/>
        </w:rPr>
        <w:t xml:space="preserve">u tiên </w:t>
      </w:r>
      <w:r w:rsidR="008D07FD" w:rsidRPr="00175A34">
        <w:rPr>
          <w:lang w:val="vi-VN"/>
        </w:rPr>
        <w:t xml:space="preserve">bố trí ngân sách cho </w:t>
      </w:r>
      <w:r w:rsidR="008D07FD" w:rsidRPr="00175A34">
        <w:rPr>
          <w:lang w:val="sv-SE"/>
        </w:rPr>
        <w:t>nhiệm vụ nghiên cứu, sản xuất QP</w:t>
      </w:r>
      <w:r w:rsidR="003C6DBC" w:rsidRPr="00175A34">
        <w:rPr>
          <w:lang w:val="sv-SE"/>
        </w:rPr>
        <w:t xml:space="preserve">, </w:t>
      </w:r>
      <w:r w:rsidR="008D07FD" w:rsidRPr="00175A34">
        <w:rPr>
          <w:lang w:val="sv-SE"/>
        </w:rPr>
        <w:t>AN</w:t>
      </w:r>
      <w:r w:rsidR="008D07FD" w:rsidRPr="00175A34">
        <w:t xml:space="preserve">. </w:t>
      </w:r>
      <w:r w:rsidR="008D07FD" w:rsidRPr="00175A34">
        <w:rPr>
          <w:iCs/>
        </w:rPr>
        <w:t xml:space="preserve">UBTVQH đề nghị </w:t>
      </w:r>
      <w:r w:rsidR="008D07FD" w:rsidRPr="00175A34">
        <w:rPr>
          <w:iCs/>
          <w:lang w:val="vi-VN"/>
        </w:rPr>
        <w:t>bổ sung chính sách “</w:t>
      </w:r>
      <w:r w:rsidR="008D07FD" w:rsidRPr="00175A34">
        <w:rPr>
          <w:iCs/>
          <w:lang w:val="vi-VN" w:eastAsia="en-GB"/>
        </w:rPr>
        <w:t>Nhà n</w:t>
      </w:r>
      <w:r w:rsidR="008D07FD" w:rsidRPr="00175A34">
        <w:rPr>
          <w:rFonts w:hint="eastAsia"/>
          <w:iCs/>
          <w:lang w:val="vi-VN" w:eastAsia="en-GB"/>
        </w:rPr>
        <w:t>ư</w:t>
      </w:r>
      <w:r w:rsidR="008D07FD" w:rsidRPr="00175A34">
        <w:rPr>
          <w:iCs/>
          <w:lang w:val="vi-VN" w:eastAsia="en-GB"/>
        </w:rPr>
        <w:t xml:space="preserve">ớc </w:t>
      </w:r>
      <w:r w:rsidR="008D07FD" w:rsidRPr="00175A34">
        <w:rPr>
          <w:rFonts w:hint="eastAsia"/>
          <w:iCs/>
          <w:lang w:val="vi-VN"/>
        </w:rPr>
        <w:t>ư</w:t>
      </w:r>
      <w:r w:rsidR="008D07FD" w:rsidRPr="00175A34">
        <w:rPr>
          <w:iCs/>
          <w:lang w:val="vi-VN"/>
        </w:rPr>
        <w:t>u tiên ngân sách</w:t>
      </w:r>
      <w:r w:rsidR="008D07FD" w:rsidRPr="00175A34">
        <w:rPr>
          <w:b/>
          <w:iCs/>
          <w:lang w:val="vi-VN"/>
        </w:rPr>
        <w:t xml:space="preserve"> </w:t>
      </w:r>
      <w:r w:rsidR="008D07FD" w:rsidRPr="00175A34">
        <w:rPr>
          <w:rFonts w:hint="eastAsia"/>
          <w:bCs/>
          <w:iCs/>
          <w:lang w:val="vi-VN"/>
        </w:rPr>
        <w:t>đ</w:t>
      </w:r>
      <w:r w:rsidR="008D07FD" w:rsidRPr="00175A34">
        <w:rPr>
          <w:bCs/>
          <w:iCs/>
          <w:lang w:val="vi-VN"/>
        </w:rPr>
        <w:t>ầu t</w:t>
      </w:r>
      <w:r w:rsidR="008D07FD" w:rsidRPr="00175A34">
        <w:rPr>
          <w:rFonts w:hint="eastAsia"/>
          <w:bCs/>
          <w:iCs/>
          <w:lang w:val="vi-VN"/>
        </w:rPr>
        <w:t>ư</w:t>
      </w:r>
      <w:r w:rsidR="008D07FD" w:rsidRPr="00175A34">
        <w:rPr>
          <w:bCs/>
          <w:iCs/>
          <w:lang w:val="vi-VN"/>
        </w:rPr>
        <w:t>,</w:t>
      </w:r>
      <w:r w:rsidR="008D07FD" w:rsidRPr="00175A34">
        <w:rPr>
          <w:bCs/>
          <w:lang w:val="vi-VN"/>
        </w:rPr>
        <w:t xml:space="preserve"> </w:t>
      </w:r>
      <w:r w:rsidR="008D07FD" w:rsidRPr="00175A34">
        <w:rPr>
          <w:bCs/>
          <w:iCs/>
          <w:lang w:val="vi-VN" w:eastAsia="en-GB"/>
        </w:rPr>
        <w:t>có các c</w:t>
      </w:r>
      <w:r w:rsidR="008D07FD" w:rsidRPr="00175A34">
        <w:rPr>
          <w:rFonts w:hint="eastAsia"/>
          <w:bCs/>
          <w:iCs/>
          <w:lang w:val="vi-VN" w:eastAsia="en-GB"/>
        </w:rPr>
        <w:t>ơ</w:t>
      </w:r>
      <w:r w:rsidR="008D07FD" w:rsidRPr="00175A34">
        <w:rPr>
          <w:bCs/>
          <w:iCs/>
          <w:lang w:val="vi-VN" w:eastAsia="en-GB"/>
        </w:rPr>
        <w:t xml:space="preserve"> chế, chính sách </w:t>
      </w:r>
      <w:r w:rsidR="008D07FD" w:rsidRPr="00175A34">
        <w:rPr>
          <w:rFonts w:hint="eastAsia"/>
          <w:bCs/>
          <w:iCs/>
          <w:lang w:val="vi-VN" w:eastAsia="en-GB"/>
        </w:rPr>
        <w:t>đ</w:t>
      </w:r>
      <w:r w:rsidR="008D07FD" w:rsidRPr="00175A34">
        <w:rPr>
          <w:bCs/>
          <w:iCs/>
          <w:lang w:val="vi-VN" w:eastAsia="en-GB"/>
        </w:rPr>
        <w:t xml:space="preserve">ặc thù bảo </w:t>
      </w:r>
      <w:r w:rsidR="008D07FD" w:rsidRPr="00175A34">
        <w:rPr>
          <w:rFonts w:hint="eastAsia"/>
          <w:bCs/>
          <w:iCs/>
          <w:lang w:val="vi-VN" w:eastAsia="en-GB"/>
        </w:rPr>
        <w:t>đ</w:t>
      </w:r>
      <w:r w:rsidR="008D07FD" w:rsidRPr="00175A34">
        <w:rPr>
          <w:bCs/>
          <w:iCs/>
          <w:lang w:val="vi-VN" w:eastAsia="en-GB"/>
        </w:rPr>
        <w:t xml:space="preserve">ảm cho </w:t>
      </w:r>
      <w:r w:rsidR="008D07FD" w:rsidRPr="00175A34">
        <w:rPr>
          <w:bCs/>
          <w:iCs/>
          <w:lang w:val="en-GB" w:eastAsia="en-GB"/>
        </w:rPr>
        <w:t>CNQP, AN</w:t>
      </w:r>
      <w:r w:rsidR="008D07FD" w:rsidRPr="00175A34">
        <w:rPr>
          <w:bCs/>
          <w:iCs/>
          <w:lang w:eastAsia="en-GB"/>
        </w:rPr>
        <w:t xml:space="preserve"> và </w:t>
      </w:r>
      <w:r w:rsidR="008D07FD" w:rsidRPr="00175A34">
        <w:rPr>
          <w:rFonts w:hint="eastAsia"/>
          <w:bCs/>
          <w:iCs/>
          <w:lang w:val="en-GB" w:eastAsia="en-GB"/>
        </w:rPr>
        <w:t>Đ</w:t>
      </w:r>
      <w:r w:rsidR="008D07FD" w:rsidRPr="00175A34">
        <w:rPr>
          <w:bCs/>
          <w:iCs/>
          <w:lang w:val="en-GB" w:eastAsia="en-GB"/>
        </w:rPr>
        <w:t>VCN</w:t>
      </w:r>
      <w:r w:rsidR="008D07FD" w:rsidRPr="00175A34">
        <w:rPr>
          <w:iCs/>
          <w:lang w:val="vi-VN"/>
        </w:rPr>
        <w:t>”</w:t>
      </w:r>
      <w:r w:rsidR="008D07FD" w:rsidRPr="00175A34">
        <w:rPr>
          <w:iCs/>
        </w:rPr>
        <w:t xml:space="preserve"> tại</w:t>
      </w:r>
      <w:r w:rsidR="008D07FD" w:rsidRPr="00175A34">
        <w:rPr>
          <w:iCs/>
          <w:lang w:val="vi-VN"/>
        </w:rPr>
        <w:t xml:space="preserve"> khoản 1 </w:t>
      </w:r>
      <w:r w:rsidR="008D07FD" w:rsidRPr="00175A34">
        <w:rPr>
          <w:rFonts w:hint="eastAsia"/>
          <w:iCs/>
          <w:lang w:val="vi-VN"/>
        </w:rPr>
        <w:t>Đ</w:t>
      </w:r>
      <w:r w:rsidR="008D07FD" w:rsidRPr="00175A34">
        <w:rPr>
          <w:iCs/>
          <w:lang w:val="vi-VN"/>
        </w:rPr>
        <w:t xml:space="preserve">iều </w:t>
      </w:r>
      <w:r w:rsidR="008D07FD" w:rsidRPr="00175A34">
        <w:rPr>
          <w:iCs/>
        </w:rPr>
        <w:t>6</w:t>
      </w:r>
      <w:r w:rsidR="008D07FD" w:rsidRPr="00175A34">
        <w:rPr>
          <w:iCs/>
          <w:lang w:val="vi-VN"/>
        </w:rPr>
        <w:t xml:space="preserve"> dự thảo Luật tiếp thu, chỉnh lý</w:t>
      </w:r>
      <w:r w:rsidR="008D07FD" w:rsidRPr="00175A34">
        <w:rPr>
          <w:iCs/>
        </w:rPr>
        <w:t xml:space="preserve">; </w:t>
      </w:r>
      <w:r w:rsidR="008D07FD" w:rsidRPr="00175A34">
        <w:rPr>
          <w:rFonts w:hint="eastAsia"/>
          <w:iCs/>
          <w:lang w:val="vi-VN"/>
        </w:rPr>
        <w:t>đ</w:t>
      </w:r>
      <w:r w:rsidR="008D07FD" w:rsidRPr="00175A34">
        <w:rPr>
          <w:iCs/>
          <w:lang w:val="vi-VN"/>
        </w:rPr>
        <w:t xml:space="preserve">ồng thời quy </w:t>
      </w:r>
      <w:r w:rsidR="008D07FD" w:rsidRPr="00175A34">
        <w:rPr>
          <w:rFonts w:hint="eastAsia"/>
          <w:iCs/>
          <w:lang w:val="vi-VN"/>
        </w:rPr>
        <w:t>đ</w:t>
      </w:r>
      <w:r w:rsidR="008D07FD" w:rsidRPr="00175A34">
        <w:rPr>
          <w:iCs/>
          <w:lang w:val="vi-VN"/>
        </w:rPr>
        <w:t xml:space="preserve">ịnh </w:t>
      </w:r>
      <w:r w:rsidR="008D07FD" w:rsidRPr="00175A34">
        <w:rPr>
          <w:iCs/>
        </w:rPr>
        <w:t>“</w:t>
      </w:r>
      <w:bookmarkStart w:id="13" w:name="_Hlk153526459"/>
      <w:r w:rsidR="008D07FD" w:rsidRPr="00175A34">
        <w:rPr>
          <w:rFonts w:hint="eastAsia"/>
        </w:rPr>
        <w:t>Ư</w:t>
      </w:r>
      <w:r w:rsidR="008D07FD" w:rsidRPr="00175A34">
        <w:t>u ti</w:t>
      </w:r>
      <w:r w:rsidR="008D07FD" w:rsidRPr="00175A34">
        <w:rPr>
          <w:rFonts w:hint="eastAsia"/>
        </w:rPr>
        <w:t>ê</w:t>
      </w:r>
      <w:r w:rsidR="008D07FD" w:rsidRPr="00175A34">
        <w:t>n ph</w:t>
      </w:r>
      <w:r w:rsidR="008D07FD" w:rsidRPr="00175A34">
        <w:rPr>
          <w:rFonts w:hint="eastAsia"/>
        </w:rPr>
        <w:t>â</w:t>
      </w:r>
      <w:r w:rsidR="008D07FD" w:rsidRPr="00175A34">
        <w:t>n bổ nguồn lực dự to</w:t>
      </w:r>
      <w:r w:rsidR="008D07FD" w:rsidRPr="00175A34">
        <w:rPr>
          <w:rFonts w:hint="eastAsia"/>
        </w:rPr>
        <w:t>á</w:t>
      </w:r>
      <w:r w:rsidR="008D07FD" w:rsidRPr="00175A34">
        <w:t>n ng</w:t>
      </w:r>
      <w:r w:rsidR="008D07FD" w:rsidRPr="00175A34">
        <w:rPr>
          <w:rFonts w:hint="eastAsia"/>
        </w:rPr>
        <w:t>â</w:t>
      </w:r>
      <w:r w:rsidR="008D07FD" w:rsidRPr="00175A34">
        <w:t>n s</w:t>
      </w:r>
      <w:r w:rsidR="008D07FD" w:rsidRPr="00175A34">
        <w:rPr>
          <w:rFonts w:hint="eastAsia"/>
        </w:rPr>
        <w:t>á</w:t>
      </w:r>
      <w:r w:rsidR="008D07FD" w:rsidRPr="00175A34">
        <w:t>ch nh</w:t>
      </w:r>
      <w:r w:rsidR="008D07FD" w:rsidRPr="00175A34">
        <w:rPr>
          <w:rFonts w:hint="eastAsia"/>
        </w:rPr>
        <w:t>à</w:t>
      </w:r>
      <w:r w:rsidR="008D07FD" w:rsidRPr="00175A34">
        <w:t xml:space="preserve"> n</w:t>
      </w:r>
      <w:r w:rsidR="008D07FD" w:rsidRPr="00175A34">
        <w:rPr>
          <w:rFonts w:hint="eastAsia"/>
        </w:rPr>
        <w:t>ư</w:t>
      </w:r>
      <w:r w:rsidR="008D07FD" w:rsidRPr="00175A34">
        <w:t>ớc 03 n</w:t>
      </w:r>
      <w:r w:rsidR="008D07FD" w:rsidRPr="00175A34">
        <w:rPr>
          <w:rFonts w:hint="eastAsia"/>
        </w:rPr>
        <w:t>ă</w:t>
      </w:r>
      <w:r w:rsidR="008D07FD" w:rsidRPr="00175A34">
        <w:t>m v</w:t>
      </w:r>
      <w:r w:rsidR="008D07FD" w:rsidRPr="00175A34">
        <w:rPr>
          <w:rFonts w:hint="eastAsia"/>
        </w:rPr>
        <w:t>à</w:t>
      </w:r>
      <w:r w:rsidR="008D07FD" w:rsidRPr="00175A34">
        <w:t xml:space="preserve"> 05 n</w:t>
      </w:r>
      <w:r w:rsidR="008D07FD" w:rsidRPr="00175A34">
        <w:rPr>
          <w:rFonts w:hint="eastAsia"/>
        </w:rPr>
        <w:t>ă</w:t>
      </w:r>
      <w:r w:rsidR="008D07FD" w:rsidRPr="00175A34">
        <w:t>m của Bộ Quốc ph</w:t>
      </w:r>
      <w:r w:rsidR="008D07FD" w:rsidRPr="00175A34">
        <w:rPr>
          <w:rFonts w:hint="eastAsia"/>
        </w:rPr>
        <w:t>ò</w:t>
      </w:r>
      <w:r w:rsidR="008D07FD" w:rsidRPr="00175A34">
        <w:t>ng, Bộ C</w:t>
      </w:r>
      <w:r w:rsidR="008D07FD" w:rsidRPr="00175A34">
        <w:rPr>
          <w:rFonts w:hint="eastAsia"/>
        </w:rPr>
        <w:t>ô</w:t>
      </w:r>
      <w:r w:rsidR="008D07FD" w:rsidRPr="00175A34">
        <w:t>ng an cho nhiệm vụ nghi</w:t>
      </w:r>
      <w:r w:rsidR="008D07FD" w:rsidRPr="00175A34">
        <w:rPr>
          <w:rFonts w:hint="eastAsia"/>
        </w:rPr>
        <w:t>ê</w:t>
      </w:r>
      <w:r w:rsidR="008D07FD" w:rsidRPr="00175A34">
        <w:t>n cứu, thiết kế, chế tạo, sản xuất sản phẩm quốc ph</w:t>
      </w:r>
      <w:r w:rsidR="008D07FD" w:rsidRPr="00175A34">
        <w:rPr>
          <w:rFonts w:hint="eastAsia"/>
        </w:rPr>
        <w:t>ò</w:t>
      </w:r>
      <w:r w:rsidR="008D07FD" w:rsidRPr="00175A34">
        <w:t>ng, an ninh v</w:t>
      </w:r>
      <w:r w:rsidR="008D07FD" w:rsidRPr="00175A34">
        <w:rPr>
          <w:rFonts w:hint="eastAsia"/>
        </w:rPr>
        <w:t>à</w:t>
      </w:r>
      <w:r w:rsidR="008D07FD" w:rsidRPr="00175A34">
        <w:t xml:space="preserve"> c</w:t>
      </w:r>
      <w:r w:rsidR="008D07FD" w:rsidRPr="00175A34">
        <w:rPr>
          <w:rFonts w:hint="eastAsia"/>
        </w:rPr>
        <w:t>á</w:t>
      </w:r>
      <w:r w:rsidR="008D07FD" w:rsidRPr="00175A34">
        <w:t>c sản phẩm kh</w:t>
      </w:r>
      <w:r w:rsidR="008D07FD" w:rsidRPr="00175A34">
        <w:rPr>
          <w:rFonts w:hint="eastAsia"/>
        </w:rPr>
        <w:t>á</w:t>
      </w:r>
      <w:r w:rsidR="008D07FD" w:rsidRPr="00175A34">
        <w:t>c phục vụ quốc ph</w:t>
      </w:r>
      <w:r w:rsidR="008D07FD" w:rsidRPr="00175A34">
        <w:rPr>
          <w:rFonts w:hint="eastAsia"/>
        </w:rPr>
        <w:t>ò</w:t>
      </w:r>
      <w:r w:rsidR="008D07FD" w:rsidRPr="00175A34">
        <w:t>ng, an ninh của c</w:t>
      </w:r>
      <w:r w:rsidR="008D07FD" w:rsidRPr="00175A34">
        <w:rPr>
          <w:rFonts w:hint="eastAsia"/>
        </w:rPr>
        <w:t>á</w:t>
      </w:r>
      <w:r w:rsidR="008D07FD" w:rsidRPr="00175A34">
        <w:t>c c</w:t>
      </w:r>
      <w:r w:rsidR="008D07FD" w:rsidRPr="00175A34">
        <w:rPr>
          <w:rFonts w:hint="eastAsia"/>
        </w:rPr>
        <w:t>ơ</w:t>
      </w:r>
      <w:r w:rsidR="008D07FD" w:rsidRPr="00175A34">
        <w:t xml:space="preserve"> sở c</w:t>
      </w:r>
      <w:r w:rsidR="008D07FD" w:rsidRPr="00175A34">
        <w:rPr>
          <w:rFonts w:hint="eastAsia"/>
        </w:rPr>
        <w:t>ô</w:t>
      </w:r>
      <w:r w:rsidR="008D07FD" w:rsidRPr="00175A34">
        <w:t>ng nghiệp quốc ph</w:t>
      </w:r>
      <w:r w:rsidR="008D07FD" w:rsidRPr="00175A34">
        <w:rPr>
          <w:rFonts w:hint="eastAsia"/>
        </w:rPr>
        <w:t>ò</w:t>
      </w:r>
      <w:r w:rsidR="008D07FD" w:rsidRPr="00175A34">
        <w:t>ng n</w:t>
      </w:r>
      <w:r w:rsidR="008D07FD" w:rsidRPr="00175A34">
        <w:rPr>
          <w:rFonts w:hint="eastAsia"/>
        </w:rPr>
        <w:t>ò</w:t>
      </w:r>
      <w:r w:rsidR="008D07FD" w:rsidRPr="00175A34">
        <w:t>ng cốt, c</w:t>
      </w:r>
      <w:r w:rsidR="008D07FD" w:rsidRPr="00175A34">
        <w:rPr>
          <w:rFonts w:hint="eastAsia"/>
        </w:rPr>
        <w:t>ơ</w:t>
      </w:r>
      <w:r w:rsidR="008D07FD" w:rsidRPr="00175A34">
        <w:t xml:space="preserve"> sở c</w:t>
      </w:r>
      <w:r w:rsidR="008D07FD" w:rsidRPr="00175A34">
        <w:rPr>
          <w:rFonts w:hint="eastAsia"/>
        </w:rPr>
        <w:t>ô</w:t>
      </w:r>
      <w:r w:rsidR="008D07FD" w:rsidRPr="00175A34">
        <w:t>ng nghiệp an ninh n</w:t>
      </w:r>
      <w:r w:rsidR="008D07FD" w:rsidRPr="00175A34">
        <w:rPr>
          <w:rFonts w:hint="eastAsia"/>
        </w:rPr>
        <w:t>ò</w:t>
      </w:r>
      <w:r w:rsidR="008D07FD" w:rsidRPr="00175A34">
        <w:t>ng cốt tr</w:t>
      </w:r>
      <w:r w:rsidR="008D07FD" w:rsidRPr="00175A34">
        <w:rPr>
          <w:rFonts w:hint="eastAsia"/>
        </w:rPr>
        <w:t>ê</w:t>
      </w:r>
      <w:r w:rsidR="008D07FD" w:rsidRPr="00175A34">
        <w:t>n c</w:t>
      </w:r>
      <w:r w:rsidR="008D07FD" w:rsidRPr="00175A34">
        <w:rPr>
          <w:rFonts w:hint="eastAsia"/>
        </w:rPr>
        <w:t>ơ</w:t>
      </w:r>
      <w:r w:rsidR="008D07FD" w:rsidRPr="00175A34">
        <w:t xml:space="preserve"> sở khả n</w:t>
      </w:r>
      <w:r w:rsidR="008D07FD" w:rsidRPr="00175A34">
        <w:rPr>
          <w:rFonts w:hint="eastAsia"/>
        </w:rPr>
        <w:t>ă</w:t>
      </w:r>
      <w:r w:rsidR="008D07FD" w:rsidRPr="00175A34">
        <w:t>ng c</w:t>
      </w:r>
      <w:r w:rsidR="008D07FD" w:rsidRPr="00175A34">
        <w:rPr>
          <w:rFonts w:hint="eastAsia"/>
        </w:rPr>
        <w:t>â</w:t>
      </w:r>
      <w:r w:rsidR="008D07FD" w:rsidRPr="00175A34">
        <w:t xml:space="preserve">n </w:t>
      </w:r>
      <w:r w:rsidR="008D07FD" w:rsidRPr="00175A34">
        <w:rPr>
          <w:rFonts w:hint="eastAsia"/>
        </w:rPr>
        <w:t>đ</w:t>
      </w:r>
      <w:r w:rsidR="008D07FD" w:rsidRPr="00175A34">
        <w:t>ối của ng</w:t>
      </w:r>
      <w:r w:rsidR="008D07FD" w:rsidRPr="00175A34">
        <w:rPr>
          <w:rFonts w:hint="eastAsia"/>
        </w:rPr>
        <w:t>â</w:t>
      </w:r>
      <w:r w:rsidR="008D07FD" w:rsidRPr="00175A34">
        <w:t>n s</w:t>
      </w:r>
      <w:r w:rsidR="008D07FD" w:rsidRPr="00175A34">
        <w:rPr>
          <w:rFonts w:hint="eastAsia"/>
        </w:rPr>
        <w:t>á</w:t>
      </w:r>
      <w:r w:rsidR="008D07FD" w:rsidRPr="00175A34">
        <w:t>ch nh</w:t>
      </w:r>
      <w:r w:rsidR="008D07FD" w:rsidRPr="00175A34">
        <w:rPr>
          <w:rFonts w:hint="eastAsia"/>
        </w:rPr>
        <w:t>à</w:t>
      </w:r>
      <w:r w:rsidR="008D07FD" w:rsidRPr="00175A34">
        <w:t xml:space="preserve"> n</w:t>
      </w:r>
      <w:r w:rsidR="008D07FD" w:rsidRPr="00175A34">
        <w:rPr>
          <w:rFonts w:hint="eastAsia"/>
        </w:rPr>
        <w:t>ư</w:t>
      </w:r>
      <w:r w:rsidR="008D07FD" w:rsidRPr="00175A34">
        <w:t>ớc.”</w:t>
      </w:r>
      <w:r w:rsidR="008D07FD" w:rsidRPr="00175A34">
        <w:rPr>
          <w:lang w:val="sv-SE"/>
        </w:rPr>
        <w:t xml:space="preserve"> </w:t>
      </w:r>
      <w:r w:rsidR="008D07FD" w:rsidRPr="00175A34">
        <w:rPr>
          <w:iCs/>
          <w:lang w:val="vi-VN"/>
        </w:rPr>
        <w:t>nh</w:t>
      </w:r>
      <w:r w:rsidR="008D07FD" w:rsidRPr="00175A34">
        <w:rPr>
          <w:rFonts w:hint="eastAsia"/>
          <w:iCs/>
          <w:lang w:val="vi-VN"/>
        </w:rPr>
        <w:t>ư</w:t>
      </w:r>
      <w:r w:rsidR="008D07FD" w:rsidRPr="00175A34">
        <w:rPr>
          <w:iCs/>
          <w:lang w:val="vi-VN"/>
        </w:rPr>
        <w:t xml:space="preserve"> khoản </w:t>
      </w:r>
      <w:r w:rsidR="008D07FD" w:rsidRPr="00175A34">
        <w:rPr>
          <w:iCs/>
        </w:rPr>
        <w:t>1</w:t>
      </w:r>
      <w:r w:rsidR="008D07FD" w:rsidRPr="00175A34">
        <w:rPr>
          <w:iCs/>
          <w:lang w:val="vi-VN"/>
        </w:rPr>
        <w:t xml:space="preserve"> </w:t>
      </w:r>
      <w:r w:rsidR="008D07FD" w:rsidRPr="00175A34">
        <w:rPr>
          <w:rFonts w:hint="eastAsia"/>
          <w:iCs/>
          <w:lang w:val="vi-VN"/>
        </w:rPr>
        <w:t>Đ</w:t>
      </w:r>
      <w:r w:rsidR="008D07FD" w:rsidRPr="00175A34">
        <w:rPr>
          <w:iCs/>
          <w:lang w:val="vi-VN"/>
        </w:rPr>
        <w:t>iều 1</w:t>
      </w:r>
      <w:r w:rsidR="008D07FD" w:rsidRPr="00175A34">
        <w:rPr>
          <w:iCs/>
        </w:rPr>
        <w:t>9A</w:t>
      </w:r>
      <w:r w:rsidR="008D07FD" w:rsidRPr="00175A34">
        <w:rPr>
          <w:iCs/>
          <w:lang w:val="en-GB"/>
        </w:rPr>
        <w:t xml:space="preserve"> </w:t>
      </w:r>
      <w:bookmarkEnd w:id="13"/>
      <w:r w:rsidR="008D07FD" w:rsidRPr="00175A34">
        <w:rPr>
          <w:iCs/>
          <w:lang w:val="vi-VN"/>
        </w:rPr>
        <w:t>dự thảo Luật tiếp thu, chỉnh lý</w:t>
      </w:r>
      <w:r w:rsidR="008D07FD" w:rsidRPr="00175A34">
        <w:rPr>
          <w:iCs/>
          <w:lang w:val="en-GB"/>
        </w:rPr>
        <w:t xml:space="preserve"> </w:t>
      </w:r>
      <w:r w:rsidR="008D07FD" w:rsidRPr="00175A34">
        <w:rPr>
          <w:rFonts w:hint="eastAsia"/>
          <w:iCs/>
          <w:lang w:val="en-GB"/>
        </w:rPr>
        <w:t>đ</w:t>
      </w:r>
      <w:r w:rsidR="008D07FD" w:rsidRPr="00175A34">
        <w:rPr>
          <w:iCs/>
          <w:lang w:val="en-GB"/>
        </w:rPr>
        <w:t>ể phù hợp với Luật Ngân sách Nhà n</w:t>
      </w:r>
      <w:r w:rsidR="008D07FD" w:rsidRPr="00175A34">
        <w:rPr>
          <w:rFonts w:hint="eastAsia"/>
          <w:iCs/>
          <w:lang w:val="en-GB"/>
        </w:rPr>
        <w:t>ư</w:t>
      </w:r>
      <w:r w:rsidR="008D07FD" w:rsidRPr="00175A34">
        <w:rPr>
          <w:iCs/>
          <w:lang w:val="en-GB"/>
        </w:rPr>
        <w:t>ớc</w:t>
      </w:r>
      <w:r w:rsidR="008D07FD" w:rsidRPr="00175A34">
        <w:rPr>
          <w:iCs/>
        </w:rPr>
        <w:t>.</w:t>
      </w:r>
    </w:p>
    <w:p w14:paraId="40D0E595" w14:textId="5D4A17BA" w:rsidR="008D07FD" w:rsidRPr="00175A34" w:rsidRDefault="00E60924" w:rsidP="008D07FD">
      <w:pPr>
        <w:widowControl w:val="0"/>
        <w:spacing w:before="120" w:after="120"/>
        <w:ind w:firstLine="720"/>
        <w:rPr>
          <w:iCs/>
        </w:rPr>
      </w:pPr>
      <w:r w:rsidRPr="00175A34">
        <w:rPr>
          <w:rFonts w:eastAsia="Times New Roman"/>
          <w:iCs/>
          <w:szCs w:val="28"/>
        </w:rPr>
        <w:t xml:space="preserve">Trên cơ sở ý kiến ĐBQH, để giúp các cơ sở CNQP nòng cốt, cơ sở CNAN nòng cốt là doanh nghiệp có thêm nguồn lực tài chính để mở rộng hoạt động, phát triển sản phẩm mới, </w:t>
      </w:r>
      <w:r w:rsidRPr="00175A34">
        <w:rPr>
          <w:spacing w:val="-2"/>
          <w:szCs w:val="28"/>
          <w:lang w:val="es-ES"/>
        </w:rPr>
        <w:t>mở rộng quy mô, nâng cao hiệu quả hoạt động,</w:t>
      </w:r>
      <w:r w:rsidRPr="00175A34">
        <w:rPr>
          <w:rFonts w:eastAsia="Times New Roman"/>
          <w:iCs/>
          <w:szCs w:val="28"/>
        </w:rPr>
        <w:t xml:space="preserve"> UBTVQH </w:t>
      </w:r>
      <w:r w:rsidR="008D07FD" w:rsidRPr="00175A34">
        <w:rPr>
          <w:iCs/>
        </w:rPr>
        <w:t xml:space="preserve">đề nghị bổ sung quy </w:t>
      </w:r>
      <w:r w:rsidR="008D07FD" w:rsidRPr="00175A34">
        <w:rPr>
          <w:rFonts w:hint="eastAsia"/>
          <w:iCs/>
        </w:rPr>
        <w:t>đ</w:t>
      </w:r>
      <w:r w:rsidR="008D07FD" w:rsidRPr="00175A34">
        <w:rPr>
          <w:iCs/>
        </w:rPr>
        <w:t>ịnh</w:t>
      </w:r>
      <w:r w:rsidR="008D07FD" w:rsidRPr="00175A34">
        <w:rPr>
          <w:iCs/>
          <w:lang w:val="vi-VN"/>
        </w:rPr>
        <w:t xml:space="preserve"> Nhà n</w:t>
      </w:r>
      <w:r w:rsidR="008D07FD" w:rsidRPr="00175A34">
        <w:rPr>
          <w:rFonts w:hint="eastAsia"/>
          <w:iCs/>
          <w:lang w:val="vi-VN"/>
        </w:rPr>
        <w:t>ư</w:t>
      </w:r>
      <w:r w:rsidR="008D07FD" w:rsidRPr="00175A34">
        <w:rPr>
          <w:iCs/>
          <w:lang w:val="vi-VN"/>
        </w:rPr>
        <w:t xml:space="preserve">ớc bảo </w:t>
      </w:r>
      <w:r w:rsidR="008D07FD" w:rsidRPr="00175A34">
        <w:rPr>
          <w:rFonts w:hint="eastAsia"/>
          <w:iCs/>
          <w:lang w:val="vi-VN"/>
        </w:rPr>
        <w:t>đ</w:t>
      </w:r>
      <w:r w:rsidR="008D07FD" w:rsidRPr="00175A34">
        <w:rPr>
          <w:iCs/>
          <w:lang w:val="vi-VN"/>
        </w:rPr>
        <w:t xml:space="preserve">ảm cấp </w:t>
      </w:r>
      <w:r w:rsidR="008D07FD" w:rsidRPr="00175A34">
        <w:rPr>
          <w:rFonts w:hint="eastAsia"/>
          <w:iCs/>
          <w:lang w:val="vi-VN"/>
        </w:rPr>
        <w:t>đ</w:t>
      </w:r>
      <w:r w:rsidR="008D07FD" w:rsidRPr="00175A34">
        <w:rPr>
          <w:iCs/>
          <w:lang w:val="vi-VN"/>
        </w:rPr>
        <w:t xml:space="preserve">ủ vốn </w:t>
      </w:r>
      <w:r w:rsidR="008D07FD" w:rsidRPr="00175A34">
        <w:rPr>
          <w:rFonts w:hint="eastAsia"/>
          <w:iCs/>
          <w:lang w:val="vi-VN"/>
        </w:rPr>
        <w:t>đ</w:t>
      </w:r>
      <w:r w:rsidR="008D07FD" w:rsidRPr="00175A34">
        <w:rPr>
          <w:iCs/>
          <w:lang w:val="vi-VN"/>
        </w:rPr>
        <w:t xml:space="preserve">iều lệ ban </w:t>
      </w:r>
      <w:r w:rsidR="008D07FD" w:rsidRPr="00175A34">
        <w:rPr>
          <w:rFonts w:hint="eastAsia"/>
          <w:iCs/>
          <w:lang w:val="vi-VN"/>
        </w:rPr>
        <w:t>đ</w:t>
      </w:r>
      <w:r w:rsidR="008D07FD" w:rsidRPr="00175A34">
        <w:rPr>
          <w:iCs/>
          <w:lang w:val="vi-VN"/>
        </w:rPr>
        <w:t xml:space="preserve">ầu, </w:t>
      </w:r>
      <w:r w:rsidR="008D07FD" w:rsidRPr="00175A34">
        <w:rPr>
          <w:rFonts w:hint="eastAsia"/>
          <w:iCs/>
          <w:lang w:val="vi-VN"/>
        </w:rPr>
        <w:t>đ</w:t>
      </w:r>
      <w:r w:rsidR="008D07FD" w:rsidRPr="00175A34">
        <w:rPr>
          <w:iCs/>
          <w:lang w:val="vi-VN"/>
        </w:rPr>
        <w:t>ầu t</w:t>
      </w:r>
      <w:r w:rsidR="008D07FD" w:rsidRPr="00175A34">
        <w:rPr>
          <w:rFonts w:hint="eastAsia"/>
          <w:iCs/>
          <w:lang w:val="vi-VN"/>
        </w:rPr>
        <w:t>ư</w:t>
      </w:r>
      <w:r w:rsidR="008D07FD" w:rsidRPr="00175A34">
        <w:rPr>
          <w:iCs/>
          <w:lang w:val="vi-VN"/>
        </w:rPr>
        <w:t xml:space="preserve"> bổ sung và t</w:t>
      </w:r>
      <w:r w:rsidR="008D07FD" w:rsidRPr="00175A34">
        <w:rPr>
          <w:rFonts w:hint="eastAsia"/>
          <w:iCs/>
          <w:lang w:val="vi-VN"/>
        </w:rPr>
        <w:t>ă</w:t>
      </w:r>
      <w:r w:rsidR="008D07FD" w:rsidRPr="00175A34">
        <w:rPr>
          <w:iCs/>
          <w:lang w:val="vi-VN"/>
        </w:rPr>
        <w:t xml:space="preserve">ng vốn </w:t>
      </w:r>
      <w:r w:rsidR="008D07FD" w:rsidRPr="00175A34">
        <w:rPr>
          <w:rFonts w:hint="eastAsia"/>
          <w:iCs/>
          <w:lang w:val="vi-VN"/>
        </w:rPr>
        <w:t>đ</w:t>
      </w:r>
      <w:r w:rsidR="008D07FD" w:rsidRPr="00175A34">
        <w:rPr>
          <w:iCs/>
          <w:lang w:val="vi-VN"/>
        </w:rPr>
        <w:t>iều lệ từ nguồn ngân sách nhà n</w:t>
      </w:r>
      <w:r w:rsidR="008D07FD" w:rsidRPr="00175A34">
        <w:rPr>
          <w:rFonts w:hint="eastAsia"/>
          <w:iCs/>
          <w:lang w:val="vi-VN"/>
        </w:rPr>
        <w:t>ư</w:t>
      </w:r>
      <w:r w:rsidR="008D07FD" w:rsidRPr="00175A34">
        <w:rPr>
          <w:iCs/>
          <w:lang w:val="vi-VN"/>
        </w:rPr>
        <w:t>ớc cho c</w:t>
      </w:r>
      <w:r w:rsidR="008D07FD" w:rsidRPr="00175A34">
        <w:rPr>
          <w:rFonts w:hint="eastAsia"/>
          <w:iCs/>
          <w:lang w:val="vi-VN"/>
        </w:rPr>
        <w:t>ơ</w:t>
      </w:r>
      <w:r w:rsidR="008D07FD" w:rsidRPr="00175A34">
        <w:rPr>
          <w:iCs/>
          <w:lang w:val="vi-VN"/>
        </w:rPr>
        <w:t xml:space="preserve"> sở công nghiệp quốc phòng nòng cốt, c</w:t>
      </w:r>
      <w:r w:rsidR="008D07FD" w:rsidRPr="00175A34">
        <w:rPr>
          <w:rFonts w:hint="eastAsia"/>
          <w:iCs/>
          <w:lang w:val="vi-VN"/>
        </w:rPr>
        <w:t>ơ</w:t>
      </w:r>
      <w:r w:rsidR="008D07FD" w:rsidRPr="00175A34">
        <w:rPr>
          <w:iCs/>
          <w:lang w:val="vi-VN"/>
        </w:rPr>
        <w:t xml:space="preserve"> sở công nghiệp an ninh nòng cốt</w:t>
      </w:r>
      <w:r w:rsidR="008D07FD" w:rsidRPr="00175A34">
        <w:rPr>
          <w:iCs/>
        </w:rPr>
        <w:t xml:space="preserve"> (khoản 2 Điều 19A); </w:t>
      </w:r>
      <w:r w:rsidR="008D07FD" w:rsidRPr="00175A34">
        <w:rPr>
          <w:rFonts w:hint="eastAsia"/>
          <w:iCs/>
          <w:lang w:val="vi-VN"/>
        </w:rPr>
        <w:t>Đư</w:t>
      </w:r>
      <w:r w:rsidR="008D07FD" w:rsidRPr="00175A34">
        <w:rPr>
          <w:iCs/>
          <w:lang w:val="vi-VN"/>
        </w:rPr>
        <w:t xml:space="preserve">ợc trích </w:t>
      </w:r>
      <w:r w:rsidR="00EA69BF" w:rsidRPr="00175A34">
        <w:rPr>
          <w:iCs/>
        </w:rPr>
        <w:t>tối đa toàn bộ</w:t>
      </w:r>
      <w:r w:rsidR="008D07FD" w:rsidRPr="00175A34">
        <w:rPr>
          <w:iCs/>
          <w:lang w:val="vi-VN"/>
        </w:rPr>
        <w:t xml:space="preserve"> lợi nhuận sau thuế trong hoạt </w:t>
      </w:r>
      <w:r w:rsidR="008D07FD" w:rsidRPr="00175A34">
        <w:rPr>
          <w:rFonts w:hint="eastAsia"/>
          <w:iCs/>
          <w:lang w:val="vi-VN"/>
        </w:rPr>
        <w:t>đ</w:t>
      </w:r>
      <w:r w:rsidR="008D07FD" w:rsidRPr="00175A34">
        <w:rPr>
          <w:iCs/>
          <w:lang w:val="vi-VN"/>
        </w:rPr>
        <w:t>ộng sản xuất kinh doanh của c</w:t>
      </w:r>
      <w:r w:rsidR="008D07FD" w:rsidRPr="00175A34">
        <w:rPr>
          <w:rFonts w:hint="eastAsia"/>
          <w:iCs/>
          <w:lang w:val="vi-VN"/>
        </w:rPr>
        <w:t>ơ</w:t>
      </w:r>
      <w:r w:rsidR="008D07FD" w:rsidRPr="00175A34">
        <w:rPr>
          <w:iCs/>
          <w:lang w:val="vi-VN"/>
        </w:rPr>
        <w:t xml:space="preserve"> sở </w:t>
      </w:r>
      <w:r w:rsidR="003C6DBC" w:rsidRPr="00175A34">
        <w:rPr>
          <w:iCs/>
        </w:rPr>
        <w:t>CNQP</w:t>
      </w:r>
      <w:r w:rsidR="008D07FD" w:rsidRPr="00175A34">
        <w:rPr>
          <w:iCs/>
          <w:lang w:val="vi-VN"/>
        </w:rPr>
        <w:t xml:space="preserve"> nòng cốt, c</w:t>
      </w:r>
      <w:r w:rsidR="008D07FD" w:rsidRPr="00175A34">
        <w:rPr>
          <w:rFonts w:hint="eastAsia"/>
          <w:iCs/>
          <w:lang w:val="vi-VN"/>
        </w:rPr>
        <w:t>ơ</w:t>
      </w:r>
      <w:r w:rsidR="008D07FD" w:rsidRPr="00175A34">
        <w:rPr>
          <w:iCs/>
          <w:lang w:val="vi-VN"/>
        </w:rPr>
        <w:t xml:space="preserve"> sở </w:t>
      </w:r>
      <w:r w:rsidR="003C6DBC" w:rsidRPr="00175A34">
        <w:rPr>
          <w:iCs/>
        </w:rPr>
        <w:t>CNAN</w:t>
      </w:r>
      <w:r w:rsidR="008D07FD" w:rsidRPr="00175A34">
        <w:rPr>
          <w:iCs/>
          <w:lang w:val="vi-VN"/>
        </w:rPr>
        <w:t xml:space="preserve"> nòng cốt </w:t>
      </w:r>
      <w:r w:rsidR="008D07FD" w:rsidRPr="00175A34">
        <w:rPr>
          <w:rFonts w:hint="eastAsia"/>
          <w:iCs/>
          <w:lang w:val="vi-VN"/>
        </w:rPr>
        <w:t>đ</w:t>
      </w:r>
      <w:r w:rsidR="008D07FD" w:rsidRPr="00175A34">
        <w:rPr>
          <w:iCs/>
          <w:lang w:val="vi-VN"/>
        </w:rPr>
        <w:t xml:space="preserve">ể nghiên cứu phát triển, sản xuất sản phẩm mới, công nghệ cao phục vụ công nghiệp quốc phòng, an ninh phù hợp với yêu cầu, nhiệm vụ sau khi trích lập các quỹ theo quy </w:t>
      </w:r>
      <w:r w:rsidR="008D07FD" w:rsidRPr="00175A34">
        <w:rPr>
          <w:rFonts w:hint="eastAsia"/>
          <w:iCs/>
          <w:lang w:val="vi-VN"/>
        </w:rPr>
        <w:t>đ</w:t>
      </w:r>
      <w:r w:rsidR="008D07FD" w:rsidRPr="00175A34">
        <w:rPr>
          <w:iCs/>
          <w:lang w:val="vi-VN"/>
        </w:rPr>
        <w:t>ịnh của pháp luật</w:t>
      </w:r>
      <w:r w:rsidR="008D07FD" w:rsidRPr="00175A34">
        <w:rPr>
          <w:iCs/>
        </w:rPr>
        <w:t xml:space="preserve"> (khoản 4 Điều 19A); …</w:t>
      </w:r>
    </w:p>
    <w:p w14:paraId="61CEC425" w14:textId="0B359268" w:rsidR="00505FB5" w:rsidRPr="00175A34" w:rsidRDefault="00505FB5" w:rsidP="00505FB5">
      <w:pPr>
        <w:widowControl w:val="0"/>
        <w:spacing w:before="80" w:after="80"/>
        <w:rPr>
          <w:rFonts w:eastAsia="Times New Roman"/>
          <w:i/>
          <w:spacing w:val="-4"/>
          <w:szCs w:val="28"/>
        </w:rPr>
      </w:pPr>
      <w:r w:rsidRPr="00175A34">
        <w:rPr>
          <w:i/>
          <w:spacing w:val="-4"/>
          <w:szCs w:val="28"/>
        </w:rPr>
        <w:t xml:space="preserve">- Có ý kiến đề nghị </w:t>
      </w:r>
      <w:r w:rsidRPr="00175A34">
        <w:rPr>
          <w:i/>
          <w:spacing w:val="-4"/>
          <w:szCs w:val="28"/>
          <w:lang w:val="vi-VN"/>
        </w:rPr>
        <w:t>hình thành một Quỹ chuyên biệt để tập trung huy động nguồn lực</w:t>
      </w:r>
      <w:r w:rsidRPr="00175A34">
        <w:rPr>
          <w:i/>
          <w:spacing w:val="-4"/>
          <w:szCs w:val="28"/>
        </w:rPr>
        <w:t xml:space="preserve"> cho</w:t>
      </w:r>
      <w:r w:rsidRPr="00175A34">
        <w:rPr>
          <w:i/>
          <w:spacing w:val="-4"/>
          <w:szCs w:val="28"/>
          <w:lang w:val="vi-VN"/>
        </w:rPr>
        <w:t xml:space="preserve"> </w:t>
      </w:r>
      <w:r w:rsidRPr="00175A34">
        <w:rPr>
          <w:i/>
          <w:spacing w:val="-4"/>
          <w:szCs w:val="28"/>
        </w:rPr>
        <w:t xml:space="preserve">xây dựng, </w:t>
      </w:r>
      <w:r w:rsidRPr="00175A34">
        <w:rPr>
          <w:i/>
          <w:spacing w:val="-4"/>
          <w:szCs w:val="28"/>
          <w:lang w:val="vi-VN"/>
        </w:rPr>
        <w:t>phát triển CNQP, AN.</w:t>
      </w:r>
      <w:r w:rsidRPr="00175A34">
        <w:rPr>
          <w:i/>
          <w:spacing w:val="-4"/>
          <w:szCs w:val="28"/>
        </w:rPr>
        <w:t xml:space="preserve"> Ý kiến khác đề nghị bổ sung quy định về sử dụng Quỹ hỗ trợ đầu tư cho </w:t>
      </w:r>
      <w:r w:rsidR="003C6DBC" w:rsidRPr="00175A34">
        <w:rPr>
          <w:i/>
          <w:spacing w:val="-4"/>
          <w:szCs w:val="28"/>
        </w:rPr>
        <w:t>CNQP, AN</w:t>
      </w:r>
      <w:r w:rsidRPr="00175A34">
        <w:rPr>
          <w:i/>
          <w:spacing w:val="-4"/>
          <w:szCs w:val="28"/>
        </w:rPr>
        <w:t>, không nên xây dựng loại quỹ mới.</w:t>
      </w:r>
    </w:p>
    <w:p w14:paraId="7B37178A" w14:textId="77777777" w:rsidR="00E60924" w:rsidRPr="00175A34" w:rsidRDefault="00E60924" w:rsidP="00E60924">
      <w:pPr>
        <w:widowControl w:val="0"/>
        <w:spacing w:before="80" w:after="80"/>
        <w:ind w:firstLine="720"/>
        <w:rPr>
          <w:rFonts w:eastAsia="Times New Roman"/>
          <w:iCs/>
          <w:szCs w:val="28"/>
        </w:rPr>
      </w:pPr>
      <w:r w:rsidRPr="00175A34">
        <w:rPr>
          <w:rFonts w:eastAsia="Times New Roman"/>
          <w:b/>
          <w:iCs/>
          <w:spacing w:val="-6"/>
          <w:szCs w:val="28"/>
        </w:rPr>
        <w:t>Phương án 1:</w:t>
      </w:r>
      <w:r w:rsidRPr="00175A34">
        <w:rPr>
          <w:rFonts w:eastAsia="Times New Roman"/>
          <w:iCs/>
          <w:spacing w:val="-6"/>
          <w:szCs w:val="28"/>
        </w:rPr>
        <w:t xml:space="preserve"> Đề xuất hình thành Quỹ CNQP, AN, dự thảo Luật </w:t>
      </w:r>
      <w:r w:rsidRPr="00175A34">
        <w:rPr>
          <w:rFonts w:eastAsia="Times New Roman"/>
          <w:iCs/>
          <w:szCs w:val="28"/>
        </w:rPr>
        <w:t>b</w:t>
      </w:r>
      <w:r w:rsidRPr="00175A34">
        <w:rPr>
          <w:rFonts w:eastAsia="Times New Roman"/>
          <w:iCs/>
          <w:szCs w:val="28"/>
          <w:lang w:val="vi-VN"/>
        </w:rPr>
        <w:t xml:space="preserve">ổ sung </w:t>
      </w:r>
      <w:r w:rsidRPr="00175A34">
        <w:rPr>
          <w:rFonts w:eastAsia="Times New Roman"/>
          <w:iCs/>
          <w:szCs w:val="28"/>
        </w:rPr>
        <w:t xml:space="preserve">01 Điều </w:t>
      </w:r>
      <w:r w:rsidRPr="00175A34">
        <w:rPr>
          <w:szCs w:val="28"/>
        </w:rPr>
        <w:t xml:space="preserve">(Điều 20 dự thảo Luật tiếp thu, chỉnh lý) </w:t>
      </w:r>
      <w:r w:rsidRPr="00175A34">
        <w:rPr>
          <w:rFonts w:eastAsia="Times New Roman"/>
          <w:iCs/>
          <w:szCs w:val="28"/>
        </w:rPr>
        <w:t>quy định về Q</w:t>
      </w:r>
      <w:r w:rsidRPr="00175A34">
        <w:rPr>
          <w:rFonts w:eastAsia="Times New Roman"/>
          <w:iCs/>
          <w:szCs w:val="28"/>
          <w:lang w:val="vi-VN"/>
        </w:rPr>
        <w:t>uỹ CNQP</w:t>
      </w:r>
      <w:r w:rsidRPr="00175A34">
        <w:rPr>
          <w:rFonts w:eastAsia="Times New Roman"/>
          <w:iCs/>
          <w:szCs w:val="28"/>
        </w:rPr>
        <w:t xml:space="preserve">, </w:t>
      </w:r>
      <w:r w:rsidRPr="00175A34">
        <w:rPr>
          <w:rFonts w:eastAsia="Times New Roman"/>
          <w:iCs/>
          <w:szCs w:val="28"/>
          <w:lang w:val="vi-VN"/>
        </w:rPr>
        <w:t>AN</w:t>
      </w:r>
      <w:r w:rsidRPr="00175A34">
        <w:rPr>
          <w:rFonts w:eastAsia="Times New Roman"/>
          <w:iCs/>
          <w:szCs w:val="28"/>
        </w:rPr>
        <w:t>.</w:t>
      </w:r>
    </w:p>
    <w:p w14:paraId="0B8F1241" w14:textId="5131ED7C" w:rsidR="00E60924" w:rsidRPr="00175A34" w:rsidRDefault="00E60924" w:rsidP="00E60924">
      <w:pPr>
        <w:widowControl w:val="0"/>
        <w:spacing w:before="80" w:after="80"/>
        <w:ind w:firstLine="720"/>
        <w:rPr>
          <w:i/>
          <w:iCs/>
          <w:spacing w:val="-6"/>
          <w:szCs w:val="28"/>
          <w:lang w:val="vi-VN" w:eastAsia="vi-VN"/>
        </w:rPr>
      </w:pPr>
      <w:r w:rsidRPr="00175A34">
        <w:rPr>
          <w:spacing w:val="-2"/>
        </w:rPr>
        <w:t xml:space="preserve">Lý do lựa chọn phương án này là: (1) </w:t>
      </w:r>
      <w:r w:rsidRPr="00175A34">
        <w:rPr>
          <w:spacing w:val="-2"/>
          <w:szCs w:val="28"/>
          <w:lang w:val="de-DE"/>
        </w:rPr>
        <w:t>Việc huy động các nguồn vốn hợp pháp ngoài ngân sách để xây dựng, phát triển CNQP</w:t>
      </w:r>
      <w:r w:rsidRPr="00175A34">
        <w:rPr>
          <w:i/>
          <w:spacing w:val="-2"/>
          <w:szCs w:val="28"/>
          <w:lang w:val="de-DE"/>
        </w:rPr>
        <w:t xml:space="preserve">, </w:t>
      </w:r>
      <w:r w:rsidRPr="00175A34">
        <w:rPr>
          <w:spacing w:val="-2"/>
          <w:szCs w:val="28"/>
          <w:lang w:val="de-DE"/>
        </w:rPr>
        <w:t xml:space="preserve">AN nhằm giảm gánh nặng cho NSNN còn nhiều vướng mắc, một số quỹ theo quy định của pháp luật khó </w:t>
      </w:r>
      <w:r w:rsidRPr="00175A34">
        <w:rPr>
          <w:spacing w:val="-4"/>
          <w:szCs w:val="28"/>
          <w:lang w:val="de-DE"/>
        </w:rPr>
        <w:t xml:space="preserve">có thể sử dụng để triển khai những dự án, chương trình lớn, </w:t>
      </w:r>
      <w:r w:rsidRPr="00175A34">
        <w:rPr>
          <w:rFonts w:eastAsia="Times New Roman"/>
          <w:iCs/>
          <w:spacing w:val="-4"/>
          <w:szCs w:val="28"/>
          <w:lang w:val="vi-VN"/>
        </w:rPr>
        <w:t>các loại quỹ</w:t>
      </w:r>
      <w:r w:rsidRPr="00175A34">
        <w:rPr>
          <w:rStyle w:val="FootnoteReference"/>
          <w:iCs/>
          <w:spacing w:val="-4"/>
          <w:lang w:val="vi-VN"/>
        </w:rPr>
        <w:footnoteReference w:id="29"/>
      </w:r>
      <w:r w:rsidRPr="00175A34">
        <w:rPr>
          <w:rFonts w:eastAsia="Times New Roman"/>
          <w:iCs/>
          <w:spacing w:val="-4"/>
          <w:szCs w:val="28"/>
          <w:lang w:val="vi-VN"/>
        </w:rPr>
        <w:t xml:space="preserve">; </w:t>
      </w:r>
      <w:r w:rsidRPr="00175A34">
        <w:rPr>
          <w:bCs/>
          <w:iCs/>
          <w:spacing w:val="-4"/>
          <w:szCs w:val="28"/>
        </w:rPr>
        <w:t>(</w:t>
      </w:r>
      <w:r w:rsidR="00B466CD" w:rsidRPr="00175A34">
        <w:rPr>
          <w:bCs/>
          <w:iCs/>
          <w:spacing w:val="-4"/>
          <w:szCs w:val="28"/>
        </w:rPr>
        <w:t>2</w:t>
      </w:r>
      <w:r w:rsidRPr="00175A34">
        <w:rPr>
          <w:bCs/>
          <w:iCs/>
          <w:spacing w:val="-4"/>
          <w:szCs w:val="28"/>
        </w:rPr>
        <w:t>) T</w:t>
      </w:r>
      <w:r w:rsidRPr="00175A34">
        <w:rPr>
          <w:bCs/>
          <w:iCs/>
          <w:spacing w:val="-4"/>
          <w:szCs w:val="28"/>
          <w:lang w:val="vi-VN"/>
        </w:rPr>
        <w:t xml:space="preserve">hời gian qua việc triển khai các chương trình, dự án đặc biệt thường phải “vận dụng” qua cơ </w:t>
      </w:r>
      <w:r w:rsidRPr="00175A34">
        <w:rPr>
          <w:bCs/>
          <w:iCs/>
          <w:spacing w:val="-4"/>
          <w:szCs w:val="28"/>
          <w:lang w:val="vi-VN"/>
        </w:rPr>
        <w:lastRenderedPageBreak/>
        <w:t>chế của Quỹ dự trữ ngoại hối và phải áp dụng các cơ chế đặc thù do cấp có thẩm quyền quyết định</w:t>
      </w:r>
      <w:r w:rsidRPr="00175A34">
        <w:rPr>
          <w:bCs/>
          <w:iCs/>
          <w:spacing w:val="-4"/>
          <w:szCs w:val="28"/>
        </w:rPr>
        <w:t xml:space="preserve">. Trong các chương trình, đề án đặc biệt </w:t>
      </w:r>
      <w:r w:rsidRPr="00175A34">
        <w:rPr>
          <w:bCs/>
          <w:iCs/>
          <w:spacing w:val="-6"/>
          <w:szCs w:val="28"/>
        </w:rPr>
        <w:t>hiện đang triển khai, cấp có thẩm quyền đều yêu cầu phải xây dựng cơ chế pháp lý chuyên biệt để xử lý đồng bộ, chặt chẽ nội dung này</w:t>
      </w:r>
      <w:r w:rsidRPr="00175A34">
        <w:rPr>
          <w:rFonts w:eastAsia="Times New Roman"/>
          <w:iCs/>
          <w:spacing w:val="-6"/>
          <w:szCs w:val="28"/>
          <w:lang w:val="vi-VN"/>
        </w:rPr>
        <w:t xml:space="preserve">; </w:t>
      </w:r>
      <w:r w:rsidRPr="00175A34">
        <w:rPr>
          <w:rFonts w:eastAsia="Times New Roman"/>
          <w:iCs/>
          <w:spacing w:val="-6"/>
          <w:szCs w:val="28"/>
        </w:rPr>
        <w:t>(</w:t>
      </w:r>
      <w:r w:rsidR="00B466CD" w:rsidRPr="00175A34">
        <w:rPr>
          <w:rFonts w:eastAsia="Times New Roman"/>
          <w:iCs/>
          <w:spacing w:val="-6"/>
          <w:szCs w:val="28"/>
        </w:rPr>
        <w:t>3</w:t>
      </w:r>
      <w:r w:rsidRPr="00175A34">
        <w:rPr>
          <w:rFonts w:eastAsia="Times New Roman"/>
          <w:iCs/>
          <w:spacing w:val="-6"/>
          <w:szCs w:val="28"/>
        </w:rPr>
        <w:t>) đối với nhiệm vụ nghiên cứu khoa học, công nghệ nhất là các nhiệm vụ có tính cấp bách, rủi ro cao, cần sự chủ động, linh hoạt trong bố trí nguồn lực; (</w:t>
      </w:r>
      <w:r w:rsidR="00B466CD" w:rsidRPr="00175A34">
        <w:rPr>
          <w:rFonts w:eastAsia="Times New Roman"/>
          <w:iCs/>
          <w:spacing w:val="-6"/>
          <w:szCs w:val="28"/>
        </w:rPr>
        <w:t>4</w:t>
      </w:r>
      <w:r w:rsidRPr="00175A34">
        <w:rPr>
          <w:rFonts w:eastAsia="Times New Roman"/>
          <w:iCs/>
          <w:spacing w:val="-6"/>
          <w:szCs w:val="28"/>
        </w:rPr>
        <w:t xml:space="preserve">) </w:t>
      </w:r>
      <w:r w:rsidRPr="00175A34">
        <w:rPr>
          <w:bCs/>
          <w:iCs/>
          <w:spacing w:val="-6"/>
          <w:szCs w:val="28"/>
        </w:rPr>
        <w:t xml:space="preserve">Qua khảo sát </w:t>
      </w:r>
      <w:r w:rsidRPr="00175A34">
        <w:rPr>
          <w:bCs/>
          <w:iCs/>
          <w:spacing w:val="-6"/>
          <w:szCs w:val="28"/>
          <w:lang w:val="vi-VN"/>
        </w:rPr>
        <w:t xml:space="preserve">các doanh nghiệp, nhất là các cơ sở CNQP, AN nòng cốt, các chuyên gia, nhà khoa học đều mong muốn và kiến nghị có </w:t>
      </w:r>
      <w:r w:rsidRPr="00175A34">
        <w:rPr>
          <w:bCs/>
          <w:iCs/>
          <w:spacing w:val="-6"/>
          <w:szCs w:val="28"/>
        </w:rPr>
        <w:t>q</w:t>
      </w:r>
      <w:r w:rsidRPr="00175A34">
        <w:rPr>
          <w:bCs/>
          <w:iCs/>
          <w:spacing w:val="-6"/>
          <w:szCs w:val="28"/>
          <w:lang w:val="vi-VN"/>
        </w:rPr>
        <w:t>uỹ riêng biệt để phát triển CNQP</w:t>
      </w:r>
      <w:r w:rsidRPr="00175A34">
        <w:rPr>
          <w:bCs/>
          <w:iCs/>
          <w:spacing w:val="-6"/>
          <w:szCs w:val="28"/>
        </w:rPr>
        <w:t xml:space="preserve">, </w:t>
      </w:r>
      <w:r w:rsidRPr="00175A34">
        <w:rPr>
          <w:bCs/>
          <w:iCs/>
          <w:spacing w:val="-6"/>
          <w:szCs w:val="28"/>
          <w:lang w:val="vi-VN"/>
        </w:rPr>
        <w:t>AN</w:t>
      </w:r>
      <w:r w:rsidRPr="00175A34">
        <w:rPr>
          <w:bCs/>
          <w:iCs/>
          <w:spacing w:val="-6"/>
          <w:szCs w:val="28"/>
        </w:rPr>
        <w:t xml:space="preserve">. </w:t>
      </w:r>
      <w:r w:rsidR="00B466CD" w:rsidRPr="00175A34">
        <w:rPr>
          <w:bCs/>
          <w:iCs/>
          <w:spacing w:val="-6"/>
          <w:szCs w:val="28"/>
        </w:rPr>
        <w:t>Ngoài ra, t</w:t>
      </w:r>
      <w:r w:rsidRPr="00175A34">
        <w:rPr>
          <w:bCs/>
          <w:iCs/>
          <w:spacing w:val="-6"/>
          <w:szCs w:val="28"/>
          <w:lang w:val="vi-VN"/>
        </w:rPr>
        <w:t>ham khảo kinh nghiệm thế giới, các quốc gia có nền CNQP phát triển đều có quỹ trực tiếp phục vụ cho nhiệm vụ này</w:t>
      </w:r>
      <w:r w:rsidRPr="00175A34">
        <w:rPr>
          <w:rStyle w:val="FootnoteReference"/>
          <w:iCs/>
          <w:spacing w:val="-6"/>
          <w:lang w:val="vi-VN"/>
        </w:rPr>
        <w:footnoteReference w:id="30"/>
      </w:r>
      <w:r w:rsidRPr="00175A34">
        <w:rPr>
          <w:bCs/>
          <w:iCs/>
          <w:spacing w:val="-6"/>
          <w:szCs w:val="28"/>
          <w:lang w:val="vi-VN"/>
        </w:rPr>
        <w:t xml:space="preserve">; </w:t>
      </w:r>
      <w:r w:rsidRPr="00175A34">
        <w:rPr>
          <w:bCs/>
          <w:iCs/>
          <w:spacing w:val="-6"/>
          <w:szCs w:val="28"/>
        </w:rPr>
        <w:t>(</w:t>
      </w:r>
      <w:r w:rsidR="00B466CD" w:rsidRPr="00175A34">
        <w:rPr>
          <w:bCs/>
          <w:iCs/>
          <w:spacing w:val="-6"/>
          <w:szCs w:val="28"/>
        </w:rPr>
        <w:t>5</w:t>
      </w:r>
      <w:r w:rsidRPr="00175A34">
        <w:rPr>
          <w:bCs/>
          <w:iCs/>
          <w:spacing w:val="-6"/>
          <w:szCs w:val="28"/>
        </w:rPr>
        <w:t>)</w:t>
      </w:r>
      <w:r w:rsidRPr="00175A34">
        <w:rPr>
          <w:bCs/>
          <w:iCs/>
          <w:spacing w:val="-6"/>
          <w:szCs w:val="28"/>
          <w:lang w:val="vi-VN"/>
        </w:rPr>
        <w:t xml:space="preserve"> </w:t>
      </w:r>
      <w:r w:rsidRPr="00175A34">
        <w:rPr>
          <w:spacing w:val="-6"/>
          <w:szCs w:val="28"/>
          <w:lang w:eastAsia="vi-VN"/>
        </w:rPr>
        <w:t>Các nguồn hình thành quỹ CNQP, AN là khả thi,</w:t>
      </w:r>
      <w:r w:rsidRPr="00175A34">
        <w:rPr>
          <w:spacing w:val="-6"/>
          <w:szCs w:val="28"/>
          <w:lang w:val="vi-VN" w:eastAsia="vi-VN"/>
        </w:rPr>
        <w:t xml:space="preserve"> đặc biệt là khoản trích lập từ lợi nhuận sau thuế của doanh nghiệp </w:t>
      </w:r>
      <w:r w:rsidRPr="00175A34">
        <w:rPr>
          <w:spacing w:val="-6"/>
          <w:szCs w:val="28"/>
          <w:lang w:eastAsia="vi-VN"/>
        </w:rPr>
        <w:t>và nguồn được cấp có thẩm quyền quyết định</w:t>
      </w:r>
      <w:r w:rsidRPr="00175A34">
        <w:rPr>
          <w:i/>
          <w:iCs/>
          <w:spacing w:val="-6"/>
          <w:szCs w:val="28"/>
          <w:lang w:val="vi-VN" w:eastAsia="vi-VN"/>
        </w:rPr>
        <w:t>.</w:t>
      </w:r>
    </w:p>
    <w:p w14:paraId="0ABC0AAD" w14:textId="5B844FF1" w:rsidR="00E60924" w:rsidRPr="00175A34" w:rsidRDefault="00E60924" w:rsidP="00E60924">
      <w:pPr>
        <w:shd w:val="clear" w:color="auto" w:fill="FFFFFF"/>
        <w:spacing w:before="120" w:after="120"/>
        <w:ind w:firstLine="720"/>
        <w:rPr>
          <w:szCs w:val="28"/>
        </w:rPr>
      </w:pPr>
      <w:r w:rsidRPr="00175A34">
        <w:rPr>
          <w:spacing w:val="-2"/>
          <w:szCs w:val="28"/>
          <w:lang w:eastAsia="vi-VN"/>
        </w:rPr>
        <w:t xml:space="preserve">Từ các lý do trên, </w:t>
      </w:r>
      <w:r w:rsidR="00D116FC" w:rsidRPr="00175A34">
        <w:rPr>
          <w:spacing w:val="-2"/>
          <w:szCs w:val="28"/>
          <w:lang w:eastAsia="vi-VN"/>
        </w:rPr>
        <w:t>UBTVQH</w:t>
      </w:r>
      <w:r w:rsidRPr="00175A34">
        <w:rPr>
          <w:spacing w:val="-2"/>
          <w:szCs w:val="28"/>
          <w:lang w:eastAsia="vi-VN"/>
        </w:rPr>
        <w:t xml:space="preserve"> cho rằng việc </w:t>
      </w:r>
      <w:r w:rsidRPr="00175A34">
        <w:rPr>
          <w:bCs/>
          <w:iCs/>
          <w:szCs w:val="28"/>
          <w:lang w:val="vi-VN"/>
        </w:rPr>
        <w:t xml:space="preserve">việc hình thành một </w:t>
      </w:r>
      <w:r w:rsidRPr="00175A34">
        <w:rPr>
          <w:bCs/>
          <w:iCs/>
          <w:szCs w:val="28"/>
          <w:lang w:val="en-GB"/>
        </w:rPr>
        <w:t>q</w:t>
      </w:r>
      <w:r w:rsidRPr="00175A34">
        <w:rPr>
          <w:bCs/>
          <w:iCs/>
          <w:szCs w:val="28"/>
          <w:lang w:val="vi-VN"/>
        </w:rPr>
        <w:t xml:space="preserve">uỹ </w:t>
      </w:r>
      <w:r w:rsidRPr="00175A34">
        <w:rPr>
          <w:bCs/>
          <w:iCs/>
          <w:szCs w:val="28"/>
        </w:rPr>
        <w:t xml:space="preserve">tài chính </w:t>
      </w:r>
      <w:r w:rsidRPr="00175A34">
        <w:rPr>
          <w:bCs/>
          <w:iCs/>
          <w:szCs w:val="28"/>
          <w:lang w:val="vi-VN"/>
        </w:rPr>
        <w:t xml:space="preserve">để </w:t>
      </w:r>
      <w:r w:rsidRPr="00175A34">
        <w:rPr>
          <w:bCs/>
          <w:iCs/>
          <w:szCs w:val="28"/>
        </w:rPr>
        <w:t>hỗ trợ NSNN phục vụ</w:t>
      </w:r>
      <w:r w:rsidRPr="00175A34">
        <w:rPr>
          <w:bCs/>
          <w:iCs/>
          <w:szCs w:val="28"/>
          <w:lang w:val="vi-VN"/>
        </w:rPr>
        <w:t xml:space="preserve"> cho phát triển CNQP</w:t>
      </w:r>
      <w:r w:rsidRPr="00175A34">
        <w:rPr>
          <w:bCs/>
          <w:iCs/>
          <w:szCs w:val="28"/>
        </w:rPr>
        <w:t xml:space="preserve">, </w:t>
      </w:r>
      <w:r w:rsidRPr="00175A34">
        <w:rPr>
          <w:bCs/>
          <w:iCs/>
          <w:szCs w:val="28"/>
          <w:lang w:val="vi-VN"/>
        </w:rPr>
        <w:t>AN là giải pháp</w:t>
      </w:r>
      <w:r w:rsidRPr="00175A34">
        <w:rPr>
          <w:bCs/>
          <w:iCs/>
          <w:szCs w:val="28"/>
          <w:lang w:val="en-GB"/>
        </w:rPr>
        <w:t>, cơ chế</w:t>
      </w:r>
      <w:r w:rsidRPr="00175A34">
        <w:rPr>
          <w:bCs/>
          <w:iCs/>
          <w:szCs w:val="28"/>
          <w:lang w:val="vi-VN"/>
        </w:rPr>
        <w:t xml:space="preserve"> </w:t>
      </w:r>
      <w:r w:rsidRPr="00175A34">
        <w:rPr>
          <w:bCs/>
          <w:iCs/>
          <w:szCs w:val="28"/>
        </w:rPr>
        <w:t>đặc thù, vượt trội</w:t>
      </w:r>
      <w:r w:rsidRPr="00175A34">
        <w:rPr>
          <w:bCs/>
          <w:iCs/>
          <w:szCs w:val="28"/>
          <w:lang w:val="vi-VN"/>
        </w:rPr>
        <w:t>, có ý nghĩa chiến lược</w:t>
      </w:r>
      <w:r w:rsidRPr="00175A34">
        <w:rPr>
          <w:bCs/>
          <w:iCs/>
          <w:szCs w:val="28"/>
        </w:rPr>
        <w:t xml:space="preserve">, </w:t>
      </w:r>
      <w:r w:rsidRPr="00175A34">
        <w:rPr>
          <w:spacing w:val="-2"/>
          <w:szCs w:val="28"/>
          <w:lang w:val="vi-VN" w:eastAsia="vi-VN"/>
        </w:rPr>
        <w:t xml:space="preserve">nhất là </w:t>
      </w:r>
      <w:r w:rsidRPr="00175A34">
        <w:rPr>
          <w:spacing w:val="-2"/>
          <w:szCs w:val="28"/>
          <w:lang w:eastAsia="vi-VN"/>
        </w:rPr>
        <w:t>trong triển khai</w:t>
      </w:r>
      <w:r w:rsidRPr="00175A34">
        <w:rPr>
          <w:spacing w:val="-2"/>
          <w:szCs w:val="28"/>
          <w:lang w:val="vi-VN" w:eastAsia="vi-VN"/>
        </w:rPr>
        <w:t xml:space="preserve"> các chương trình, dự án đầu tư có tính cấp bách, nghiên cứu, chế tạo </w:t>
      </w:r>
      <w:r w:rsidRPr="00175A34">
        <w:rPr>
          <w:spacing w:val="-2"/>
          <w:szCs w:val="28"/>
          <w:lang w:eastAsia="vi-VN"/>
        </w:rPr>
        <w:t>VKTBKT</w:t>
      </w:r>
      <w:r w:rsidRPr="00175A34">
        <w:rPr>
          <w:spacing w:val="-2"/>
          <w:szCs w:val="28"/>
          <w:lang w:val="vi-VN" w:eastAsia="vi-VN"/>
        </w:rPr>
        <w:t xml:space="preserve"> có ý nghĩa chiến lược, </w:t>
      </w:r>
      <w:r w:rsidRPr="00175A34">
        <w:rPr>
          <w:spacing w:val="-2"/>
          <w:szCs w:val="28"/>
          <w:lang w:eastAsia="vi-VN"/>
        </w:rPr>
        <w:t>PTKTNV</w:t>
      </w:r>
      <w:r w:rsidRPr="00175A34">
        <w:rPr>
          <w:spacing w:val="-2"/>
          <w:szCs w:val="28"/>
          <w:lang w:val="vi-VN" w:eastAsia="vi-VN"/>
        </w:rPr>
        <w:t xml:space="preserve"> đặc biệt</w:t>
      </w:r>
      <w:r w:rsidRPr="00175A34">
        <w:rPr>
          <w:spacing w:val="-2"/>
          <w:szCs w:val="28"/>
          <w:lang w:eastAsia="vi-VN"/>
        </w:rPr>
        <w:t>, có tính rủi ro cao</w:t>
      </w:r>
      <w:r w:rsidRPr="00175A34">
        <w:rPr>
          <w:bCs/>
          <w:iCs/>
          <w:szCs w:val="28"/>
          <w:lang w:val="vi-VN"/>
        </w:rPr>
        <w:t>.</w:t>
      </w:r>
      <w:r w:rsidRPr="00175A34">
        <w:rPr>
          <w:bCs/>
          <w:iCs/>
          <w:szCs w:val="28"/>
        </w:rPr>
        <w:t xml:space="preserve"> </w:t>
      </w:r>
    </w:p>
    <w:p w14:paraId="6AF25820" w14:textId="77777777" w:rsidR="00E60924" w:rsidRPr="00175A34" w:rsidRDefault="00E60924" w:rsidP="00E60924">
      <w:pPr>
        <w:shd w:val="clear" w:color="auto" w:fill="FFFFFF"/>
        <w:spacing w:before="120" w:after="120"/>
        <w:ind w:firstLine="720"/>
        <w:rPr>
          <w:rFonts w:eastAsia="Times New Roman"/>
          <w:iCs/>
          <w:szCs w:val="28"/>
        </w:rPr>
      </w:pPr>
      <w:r w:rsidRPr="00175A34">
        <w:rPr>
          <w:szCs w:val="28"/>
        </w:rPr>
        <w:t xml:space="preserve"> </w:t>
      </w:r>
      <w:r w:rsidRPr="00175A34">
        <w:rPr>
          <w:rFonts w:eastAsia="Times New Roman"/>
          <w:b/>
          <w:iCs/>
          <w:spacing w:val="-6"/>
          <w:szCs w:val="28"/>
        </w:rPr>
        <w:t>Phương án 2:</w:t>
      </w:r>
      <w:r w:rsidRPr="00175A34">
        <w:rPr>
          <w:rFonts w:eastAsia="Times New Roman"/>
          <w:iCs/>
          <w:spacing w:val="-6"/>
          <w:szCs w:val="28"/>
        </w:rPr>
        <w:t xml:space="preserve"> </w:t>
      </w:r>
      <w:r w:rsidRPr="00175A34">
        <w:rPr>
          <w:rFonts w:eastAsia="Times New Roman"/>
          <w:iCs/>
          <w:szCs w:val="28"/>
        </w:rPr>
        <w:t>Không</w:t>
      </w:r>
      <w:r w:rsidRPr="00175A34">
        <w:rPr>
          <w:szCs w:val="28"/>
        </w:rPr>
        <w:t xml:space="preserve"> </w:t>
      </w:r>
      <w:r w:rsidRPr="00175A34">
        <w:rPr>
          <w:rFonts w:eastAsia="Times New Roman"/>
          <w:iCs/>
          <w:szCs w:val="28"/>
        </w:rPr>
        <w:t>quy định về Q</w:t>
      </w:r>
      <w:r w:rsidRPr="00175A34">
        <w:rPr>
          <w:rFonts w:eastAsia="Times New Roman"/>
          <w:iCs/>
          <w:szCs w:val="28"/>
          <w:lang w:val="vi-VN"/>
        </w:rPr>
        <w:t xml:space="preserve">uỹ </w:t>
      </w:r>
      <w:r w:rsidRPr="00175A34">
        <w:rPr>
          <w:rFonts w:eastAsia="Times New Roman"/>
          <w:iCs/>
          <w:szCs w:val="28"/>
        </w:rPr>
        <w:t>p</w:t>
      </w:r>
      <w:r w:rsidRPr="00175A34">
        <w:rPr>
          <w:rFonts w:eastAsia="Times New Roman"/>
          <w:iCs/>
          <w:szCs w:val="28"/>
          <w:lang w:val="vi-VN"/>
        </w:rPr>
        <w:t>hát triển CNQP</w:t>
      </w:r>
      <w:r w:rsidRPr="00175A34">
        <w:rPr>
          <w:rFonts w:eastAsia="Times New Roman"/>
          <w:iCs/>
          <w:szCs w:val="28"/>
        </w:rPr>
        <w:t xml:space="preserve">, </w:t>
      </w:r>
      <w:r w:rsidRPr="00175A34">
        <w:rPr>
          <w:rFonts w:eastAsia="Times New Roman"/>
          <w:iCs/>
          <w:szCs w:val="28"/>
          <w:lang w:val="vi-VN"/>
        </w:rPr>
        <w:t>AN</w:t>
      </w:r>
      <w:r w:rsidRPr="00175A34">
        <w:rPr>
          <w:rFonts w:eastAsia="Times New Roman"/>
          <w:iCs/>
          <w:szCs w:val="28"/>
        </w:rPr>
        <w:t xml:space="preserve">. </w:t>
      </w:r>
    </w:p>
    <w:p w14:paraId="6E2BB630" w14:textId="77777777" w:rsidR="00E60924" w:rsidRPr="00175A34" w:rsidRDefault="00E60924" w:rsidP="00E60924">
      <w:pPr>
        <w:widowControl w:val="0"/>
        <w:spacing w:before="120" w:after="120"/>
        <w:ind w:firstLine="720"/>
        <w:rPr>
          <w:rFonts w:eastAsia="Times New Roman"/>
          <w:iCs/>
          <w:spacing w:val="-4"/>
          <w:szCs w:val="28"/>
        </w:rPr>
      </w:pPr>
      <w:r w:rsidRPr="00175A34">
        <w:rPr>
          <w:spacing w:val="-4"/>
        </w:rPr>
        <w:t>Lý do đề xuất</w:t>
      </w:r>
      <w:r w:rsidRPr="00175A34">
        <w:rPr>
          <w:spacing w:val="-4"/>
          <w:lang w:val="vi-VN"/>
        </w:rPr>
        <w:t xml:space="preserve"> p</w:t>
      </w:r>
      <w:r w:rsidRPr="00175A34">
        <w:rPr>
          <w:spacing w:val="-4"/>
        </w:rPr>
        <w:t>hương án này là: C</w:t>
      </w:r>
      <w:r w:rsidRPr="00175A34">
        <w:rPr>
          <w:rFonts w:eastAsia="Times New Roman"/>
          <w:iCs/>
          <w:spacing w:val="-4"/>
          <w:szCs w:val="28"/>
        </w:rPr>
        <w:t>hưa phù hợp với chủ trương hạn chế hình thành các quỹ tài chính ngoài ngân sách. Nhà nước phải bảo đảm ngân sách cho CNQP,</w:t>
      </w:r>
      <w:r w:rsidRPr="00175A34">
        <w:rPr>
          <w:rFonts w:eastAsia="Times New Roman"/>
          <w:iCs/>
          <w:spacing w:val="-4"/>
          <w:szCs w:val="28"/>
          <w:lang w:val="vi-VN"/>
        </w:rPr>
        <w:t xml:space="preserve"> </w:t>
      </w:r>
      <w:r w:rsidRPr="00175A34">
        <w:rPr>
          <w:rFonts w:eastAsia="Times New Roman"/>
          <w:iCs/>
          <w:spacing w:val="-4"/>
          <w:szCs w:val="28"/>
        </w:rPr>
        <w:t>AN, do đó không nhất thiết phải hình thành quỹ này.</w:t>
      </w:r>
    </w:p>
    <w:p w14:paraId="29E24981" w14:textId="77777777" w:rsidR="008D07FD" w:rsidRPr="00175A34" w:rsidRDefault="00DF787B" w:rsidP="008D07FD">
      <w:pPr>
        <w:pStyle w:val="NormalWeb"/>
        <w:spacing w:before="120" w:beforeAutospacing="0" w:after="120" w:afterAutospacing="0"/>
        <w:ind w:firstLine="720"/>
        <w:rPr>
          <w:sz w:val="28"/>
          <w:szCs w:val="28"/>
        </w:rPr>
      </w:pPr>
      <w:r w:rsidRPr="00175A34">
        <w:rPr>
          <w:rFonts w:eastAsia="Times New Roman"/>
          <w:iCs/>
          <w:sz w:val="28"/>
          <w:szCs w:val="28"/>
        </w:rPr>
        <w:t>UBTVQH</w:t>
      </w:r>
      <w:r w:rsidR="00505FB5" w:rsidRPr="00175A34">
        <w:rPr>
          <w:rFonts w:eastAsia="Times New Roman"/>
          <w:iCs/>
          <w:sz w:val="28"/>
          <w:szCs w:val="28"/>
        </w:rPr>
        <w:t xml:space="preserve"> đề nghị </w:t>
      </w:r>
      <w:r w:rsidR="008D07FD" w:rsidRPr="00175A34">
        <w:rPr>
          <w:sz w:val="28"/>
          <w:szCs w:val="28"/>
        </w:rPr>
        <w:t xml:space="preserve">đề nghị ĐBQH cho ý kiến về 02 phương án: </w:t>
      </w:r>
    </w:p>
    <w:p w14:paraId="7F91FF5D" w14:textId="77777777" w:rsidR="00C924F5" w:rsidRPr="00175A34" w:rsidRDefault="00C924F5" w:rsidP="00175A34">
      <w:pPr>
        <w:widowControl w:val="0"/>
        <w:spacing w:before="120" w:after="120"/>
        <w:ind w:firstLine="720"/>
        <w:rPr>
          <w:iCs/>
        </w:rPr>
      </w:pPr>
      <w:r w:rsidRPr="00175A34">
        <w:rPr>
          <w:b/>
          <w:iCs/>
        </w:rPr>
        <w:t>Ph</w:t>
      </w:r>
      <w:r w:rsidRPr="00175A34">
        <w:rPr>
          <w:rFonts w:hint="eastAsia"/>
          <w:b/>
          <w:iCs/>
        </w:rPr>
        <w:t>ươ</w:t>
      </w:r>
      <w:r w:rsidRPr="00175A34">
        <w:rPr>
          <w:b/>
          <w:iCs/>
        </w:rPr>
        <w:t xml:space="preserve">ng </w:t>
      </w:r>
      <w:r w:rsidRPr="00175A34">
        <w:rPr>
          <w:rFonts w:hint="eastAsia"/>
          <w:b/>
          <w:iCs/>
        </w:rPr>
        <w:t>á</w:t>
      </w:r>
      <w:r w:rsidRPr="00175A34">
        <w:rPr>
          <w:b/>
          <w:iCs/>
        </w:rPr>
        <w:t>n 1:</w:t>
      </w:r>
      <w:r w:rsidRPr="00175A34">
        <w:rPr>
          <w:iCs/>
        </w:rPr>
        <w:t xml:space="preserve"> B</w:t>
      </w:r>
      <w:r w:rsidRPr="00175A34">
        <w:rPr>
          <w:iCs/>
          <w:lang w:val="vi-VN"/>
        </w:rPr>
        <w:t xml:space="preserve">ổ sung </w:t>
      </w:r>
      <w:r w:rsidRPr="00175A34">
        <w:rPr>
          <w:iCs/>
        </w:rPr>
        <w:t xml:space="preserve">01 </w:t>
      </w:r>
      <w:r w:rsidRPr="00175A34">
        <w:rPr>
          <w:rFonts w:hint="eastAsia"/>
          <w:iCs/>
        </w:rPr>
        <w:t>Đ</w:t>
      </w:r>
      <w:r w:rsidRPr="00175A34">
        <w:rPr>
          <w:iCs/>
        </w:rPr>
        <w:t xml:space="preserve">iều quy </w:t>
      </w:r>
      <w:r w:rsidRPr="00175A34">
        <w:rPr>
          <w:rFonts w:hint="eastAsia"/>
          <w:iCs/>
        </w:rPr>
        <w:t>đ</w:t>
      </w:r>
      <w:r w:rsidRPr="00175A34">
        <w:rPr>
          <w:iCs/>
        </w:rPr>
        <w:t>ịnh về Q</w:t>
      </w:r>
      <w:r w:rsidRPr="00175A34">
        <w:rPr>
          <w:iCs/>
          <w:lang w:val="vi-VN"/>
        </w:rPr>
        <w:t>uỹ CNQP</w:t>
      </w:r>
      <w:r w:rsidRPr="00175A34">
        <w:rPr>
          <w:iCs/>
        </w:rPr>
        <w:t xml:space="preserve">, </w:t>
      </w:r>
      <w:r w:rsidRPr="00175A34">
        <w:rPr>
          <w:iCs/>
          <w:lang w:val="vi-VN"/>
        </w:rPr>
        <w:t>AN</w:t>
      </w:r>
      <w:r w:rsidRPr="00175A34">
        <w:rPr>
          <w:iCs/>
        </w:rPr>
        <w:t xml:space="preserve">. Dự thảo Luật trình tại Hội nghị đang thể hiện theo Phương án này tại Điều 19 và </w:t>
      </w:r>
      <w:r w:rsidRPr="00175A34">
        <w:t>Điều 20 dự thảo Luật tiếp thu, chỉnh lý.</w:t>
      </w:r>
    </w:p>
    <w:p w14:paraId="1EFE9D1B" w14:textId="77777777" w:rsidR="00C924F5" w:rsidRPr="00175A34" w:rsidRDefault="00C924F5" w:rsidP="00175A34">
      <w:pPr>
        <w:widowControl w:val="0"/>
        <w:shd w:val="clear" w:color="auto" w:fill="FFFFFF"/>
        <w:spacing w:before="120" w:after="120"/>
        <w:rPr>
          <w:iCs/>
        </w:rPr>
      </w:pPr>
      <w:r w:rsidRPr="00175A34">
        <w:rPr>
          <w:b/>
          <w:iCs/>
        </w:rPr>
        <w:t>Ph</w:t>
      </w:r>
      <w:r w:rsidRPr="00175A34">
        <w:rPr>
          <w:rFonts w:hint="eastAsia"/>
          <w:b/>
          <w:iCs/>
        </w:rPr>
        <w:t>ươ</w:t>
      </w:r>
      <w:r w:rsidRPr="00175A34">
        <w:rPr>
          <w:b/>
          <w:iCs/>
        </w:rPr>
        <w:t xml:space="preserve">ng </w:t>
      </w:r>
      <w:r w:rsidRPr="00175A34">
        <w:rPr>
          <w:rFonts w:hint="eastAsia"/>
          <w:b/>
          <w:iCs/>
        </w:rPr>
        <w:t>á</w:t>
      </w:r>
      <w:r w:rsidRPr="00175A34">
        <w:rPr>
          <w:b/>
          <w:iCs/>
        </w:rPr>
        <w:t>n 2:</w:t>
      </w:r>
      <w:r w:rsidRPr="00175A34">
        <w:rPr>
          <w:iCs/>
        </w:rPr>
        <w:t xml:space="preserve"> Không</w:t>
      </w:r>
      <w:r w:rsidRPr="00175A34">
        <w:t xml:space="preserve"> </w:t>
      </w:r>
      <w:r w:rsidRPr="00175A34">
        <w:rPr>
          <w:iCs/>
        </w:rPr>
        <w:t xml:space="preserve">quy </w:t>
      </w:r>
      <w:r w:rsidRPr="00175A34">
        <w:rPr>
          <w:rFonts w:hint="eastAsia"/>
          <w:iCs/>
        </w:rPr>
        <w:t>đ</w:t>
      </w:r>
      <w:r w:rsidRPr="00175A34">
        <w:rPr>
          <w:iCs/>
        </w:rPr>
        <w:t>ịnh về Q</w:t>
      </w:r>
      <w:r w:rsidRPr="00175A34">
        <w:rPr>
          <w:iCs/>
          <w:lang w:val="vi-VN"/>
        </w:rPr>
        <w:t>uỹ CNQP</w:t>
      </w:r>
      <w:r w:rsidRPr="00175A34">
        <w:rPr>
          <w:iCs/>
        </w:rPr>
        <w:t xml:space="preserve">, </w:t>
      </w:r>
      <w:r w:rsidRPr="00175A34">
        <w:rPr>
          <w:iCs/>
          <w:lang w:val="vi-VN"/>
        </w:rPr>
        <w:t>AN</w:t>
      </w:r>
      <w:r w:rsidRPr="00175A34">
        <w:rPr>
          <w:iCs/>
        </w:rPr>
        <w:t xml:space="preserve">. </w:t>
      </w:r>
    </w:p>
    <w:p w14:paraId="24D4F2A4" w14:textId="7267D249" w:rsidR="00505FB5" w:rsidRPr="00175A34" w:rsidRDefault="00505FB5" w:rsidP="00175A34">
      <w:pPr>
        <w:widowControl w:val="0"/>
        <w:spacing w:before="140" w:after="120"/>
        <w:rPr>
          <w:szCs w:val="28"/>
          <w:lang w:val="sv-SE"/>
        </w:rPr>
      </w:pPr>
      <w:r w:rsidRPr="00175A34">
        <w:rPr>
          <w:noProof/>
          <w:spacing w:val="2"/>
          <w:szCs w:val="28"/>
        </w:rPr>
        <w:t xml:space="preserve">Về Quỹ hỗ trợ đầu tư, </w:t>
      </w:r>
      <w:r w:rsidR="00DF787B" w:rsidRPr="00175A34">
        <w:rPr>
          <w:rFonts w:eastAsia="Times New Roman"/>
          <w:iCs/>
          <w:spacing w:val="2"/>
          <w:szCs w:val="28"/>
        </w:rPr>
        <w:t xml:space="preserve">UBTVQH </w:t>
      </w:r>
      <w:r w:rsidRPr="00175A34">
        <w:rPr>
          <w:noProof/>
          <w:spacing w:val="2"/>
          <w:szCs w:val="28"/>
        </w:rPr>
        <w:t xml:space="preserve">nhận thấy, hiện nay Chính phủ đang xây dựng </w:t>
      </w:r>
      <w:r w:rsidR="00B466CD" w:rsidRPr="00175A34">
        <w:rPr>
          <w:noProof/>
          <w:spacing w:val="2"/>
          <w:szCs w:val="28"/>
        </w:rPr>
        <w:t>d</w:t>
      </w:r>
      <w:r w:rsidRPr="00175A34">
        <w:rPr>
          <w:noProof/>
          <w:spacing w:val="2"/>
          <w:szCs w:val="28"/>
        </w:rPr>
        <w:t xml:space="preserve">ự thảo Nghị định về thành lập, quản lý và sử dụng Quỹ hỗ trợ đầu tư. Do đó, để bảo đảm cơ sở pháp lý cho việc sử dụng nguồn lực tài chính hỗ trợ cho </w:t>
      </w:r>
      <w:r w:rsidR="003C6DBC" w:rsidRPr="00175A34">
        <w:rPr>
          <w:noProof/>
          <w:spacing w:val="2"/>
          <w:szCs w:val="28"/>
        </w:rPr>
        <w:t>CNQP, AN</w:t>
      </w:r>
      <w:r w:rsidRPr="00175A34">
        <w:rPr>
          <w:noProof/>
          <w:spacing w:val="2"/>
          <w:szCs w:val="28"/>
        </w:rPr>
        <w:t xml:space="preserve"> từ Quỹ hỗ trợ đầu tư</w:t>
      </w:r>
      <w:r w:rsidR="0019524F" w:rsidRPr="00175A34">
        <w:rPr>
          <w:noProof/>
          <w:spacing w:val="2"/>
          <w:szCs w:val="28"/>
        </w:rPr>
        <w:t>.</w:t>
      </w:r>
    </w:p>
    <w:bookmarkEnd w:id="11"/>
    <w:p w14:paraId="374CCF48" w14:textId="5F88242B" w:rsidR="00D65076" w:rsidRPr="00175A34" w:rsidRDefault="00BA6886" w:rsidP="003C4F7F">
      <w:pPr>
        <w:pStyle w:val="Heading1"/>
        <w:ind w:firstLine="709"/>
      </w:pPr>
      <w:r w:rsidRPr="00175A34">
        <w:t>1</w:t>
      </w:r>
      <w:r w:rsidR="003C4F7F">
        <w:t>8</w:t>
      </w:r>
      <w:r w:rsidR="00D65076" w:rsidRPr="00175A34">
        <w:t>. Về hoạt động nghiên cứu khoa học và công nghệ (Điều 17)</w:t>
      </w:r>
    </w:p>
    <w:p w14:paraId="02B6E297" w14:textId="4508ACBA" w:rsidR="00B77231" w:rsidRPr="00175A34" w:rsidRDefault="00B77231" w:rsidP="00B77231">
      <w:pPr>
        <w:spacing w:before="120" w:after="120"/>
        <w:ind w:firstLine="709"/>
        <w:rPr>
          <w:rFonts w:eastAsia="Times New Roman"/>
          <w:i/>
          <w:szCs w:val="28"/>
          <w:lang w:val="de-DE"/>
        </w:rPr>
      </w:pPr>
      <w:r w:rsidRPr="00175A34">
        <w:rPr>
          <w:rFonts w:eastAsia="Times New Roman"/>
          <w:i/>
          <w:szCs w:val="28"/>
          <w:lang w:val="de-DE"/>
        </w:rPr>
        <w:t>- Khoản 1, điểm d: Có ý kiến đề nghị bổ sung nội dung:“Khuyến khích và có chính sách ưu đãi xử lý rủi ro đối với các tổ chức, cá nhân trong và ngoài nước tham gia hoạt động khoa học và công nghệ”.</w:t>
      </w:r>
    </w:p>
    <w:p w14:paraId="3D1F62DE" w14:textId="527B7C46" w:rsidR="00B77231" w:rsidRPr="00175A34" w:rsidRDefault="00B77231" w:rsidP="00B77231">
      <w:pPr>
        <w:spacing w:before="120" w:after="120"/>
        <w:ind w:firstLine="709"/>
        <w:rPr>
          <w:szCs w:val="28"/>
          <w:lang w:val="de-DE"/>
        </w:rPr>
      </w:pPr>
      <w:r w:rsidRPr="00175A34">
        <w:rPr>
          <w:szCs w:val="28"/>
          <w:lang w:val="de-DE"/>
        </w:rPr>
        <w:t xml:space="preserve">UBTVQH xin báo cáo như sau: nội dung này đã được thể hiện tại khoản 6 Điều 6 (Chính sách của Nhà nước về xây dựng, phát triển </w:t>
      </w:r>
      <w:r w:rsidR="003C6DBC" w:rsidRPr="00175A34">
        <w:rPr>
          <w:szCs w:val="28"/>
          <w:lang w:val="de-DE"/>
        </w:rPr>
        <w:t>CNQP, AN</w:t>
      </w:r>
      <w:r w:rsidRPr="00175A34">
        <w:rPr>
          <w:szCs w:val="28"/>
          <w:lang w:val="de-DE"/>
        </w:rPr>
        <w:t xml:space="preserve"> và ĐVCN). Đồng thời, để cụ thể hóa chính sách này tại khoản 7 Điều 18 </w:t>
      </w:r>
      <w:r w:rsidRPr="00175A34">
        <w:rPr>
          <w:iCs/>
          <w:szCs w:val="28"/>
          <w:lang w:val="es-ES"/>
        </w:rPr>
        <w:t>(</w:t>
      </w:r>
      <w:r w:rsidR="00D10875" w:rsidRPr="00175A34">
        <w:rPr>
          <w:iCs/>
          <w:szCs w:val="28"/>
          <w:lang w:val="es-ES"/>
        </w:rPr>
        <w:t xml:space="preserve">khoản 7 </w:t>
      </w:r>
      <w:r w:rsidRPr="00175A34">
        <w:rPr>
          <w:iCs/>
          <w:szCs w:val="28"/>
          <w:lang w:val="vi-VN"/>
        </w:rPr>
        <w:t>Điều 6</w:t>
      </w:r>
      <w:r w:rsidR="00C0615C" w:rsidRPr="00175A34">
        <w:rPr>
          <w:iCs/>
          <w:szCs w:val="28"/>
        </w:rPr>
        <w:t>5</w:t>
      </w:r>
      <w:r w:rsidRPr="00175A34">
        <w:rPr>
          <w:iCs/>
          <w:szCs w:val="28"/>
          <w:lang w:val="vi-VN"/>
        </w:rPr>
        <w:t xml:space="preserve"> dự </w:t>
      </w:r>
      <w:r w:rsidRPr="00175A34">
        <w:rPr>
          <w:iCs/>
          <w:szCs w:val="28"/>
          <w:lang w:val="vi-VN"/>
        </w:rPr>
        <w:lastRenderedPageBreak/>
        <w:t>thảo Luật tiếp thu, chỉnh lý)</w:t>
      </w:r>
      <w:r w:rsidRPr="00175A34">
        <w:rPr>
          <w:szCs w:val="28"/>
          <w:lang w:val="de-DE"/>
        </w:rPr>
        <w:t xml:space="preserve"> đã quy định </w:t>
      </w:r>
      <w:r w:rsidRPr="00B55CC7">
        <w:rPr>
          <w:szCs w:val="28"/>
          <w:lang w:val="de-DE"/>
        </w:rPr>
        <w:t xml:space="preserve">về </w:t>
      </w:r>
      <w:r w:rsidR="00B55CC7" w:rsidRPr="00B55CC7">
        <w:rPr>
          <w:szCs w:val="28"/>
          <w:lang w:val="de-DE"/>
        </w:rPr>
        <w:t>miễn trách nhiệm dân sự đối với cơ quan, đơn vị, cá nhân</w:t>
      </w:r>
      <w:r w:rsidRPr="00B55CC7">
        <w:rPr>
          <w:szCs w:val="28"/>
          <w:lang w:val="de-DE"/>
        </w:rPr>
        <w:t xml:space="preserve"> tham gia hoạt động khoa học và công nghệ phục vụ nghiên cứu, sản xuất vũ khí trang bị kỹ thu</w:t>
      </w:r>
      <w:r w:rsidRPr="00175A34">
        <w:rPr>
          <w:szCs w:val="28"/>
          <w:lang w:val="de-DE"/>
        </w:rPr>
        <w:t>ật, phương tiện kỹ thuật nghiệp vụ. Vì vậy, UBTVQH đề nghị Quốc hội không bổ sung nội dung trên vào dự thảo Luật.</w:t>
      </w:r>
    </w:p>
    <w:p w14:paraId="46A95EF2" w14:textId="77777777" w:rsidR="00B77231" w:rsidRPr="00175A34" w:rsidRDefault="00D65076" w:rsidP="00BA562B">
      <w:pPr>
        <w:spacing w:before="120" w:after="120"/>
        <w:ind w:firstLine="709"/>
        <w:rPr>
          <w:i/>
          <w:szCs w:val="28"/>
        </w:rPr>
      </w:pPr>
      <w:r w:rsidRPr="00175A34">
        <w:rPr>
          <w:szCs w:val="28"/>
          <w:lang w:val="vi-VN"/>
        </w:rPr>
        <w:t xml:space="preserve">- </w:t>
      </w:r>
      <w:r w:rsidR="005847F1" w:rsidRPr="00175A34">
        <w:rPr>
          <w:i/>
          <w:szCs w:val="28"/>
        </w:rPr>
        <w:t xml:space="preserve">Khoản 2: </w:t>
      </w:r>
    </w:p>
    <w:p w14:paraId="18B8BCD9" w14:textId="3A4F2E6A" w:rsidR="00D65076" w:rsidRPr="00175A34" w:rsidRDefault="00B77231" w:rsidP="00BA562B">
      <w:pPr>
        <w:spacing w:before="120" w:after="120"/>
        <w:ind w:firstLine="709"/>
        <w:rPr>
          <w:i/>
          <w:szCs w:val="28"/>
          <w:lang w:val="vi-VN"/>
        </w:rPr>
      </w:pPr>
      <w:r w:rsidRPr="00175A34">
        <w:rPr>
          <w:i/>
          <w:szCs w:val="28"/>
        </w:rPr>
        <w:t xml:space="preserve">+ </w:t>
      </w:r>
      <w:r w:rsidR="005847F1" w:rsidRPr="00175A34">
        <w:rPr>
          <w:i/>
          <w:szCs w:val="28"/>
        </w:rPr>
        <w:t>Có</w:t>
      </w:r>
      <w:r w:rsidR="00D65076" w:rsidRPr="00175A34">
        <w:rPr>
          <w:i/>
          <w:szCs w:val="28"/>
          <w:lang w:val="vi-VN"/>
        </w:rPr>
        <w:t xml:space="preserve"> ý kiến đề nghị bổ sung nội dung nghiên cứu khoa họ</w:t>
      </w:r>
      <w:r w:rsidR="005847F1" w:rsidRPr="00175A34">
        <w:rPr>
          <w:i/>
          <w:szCs w:val="28"/>
          <w:lang w:val="vi-VN"/>
        </w:rPr>
        <w:t xml:space="preserve">c và </w:t>
      </w:r>
      <w:r w:rsidR="00D65076" w:rsidRPr="00175A34">
        <w:rPr>
          <w:i/>
          <w:szCs w:val="28"/>
          <w:lang w:val="vi-VN"/>
        </w:rPr>
        <w:t>công nghệ như sau: Nghiên cứu về phát triển vũ khí, hệ thống phòng thủ và chiến đấu tác chiến; an ninh mạng và bảo mật thông tin; công nghệ tình báo; công nghệ hàng không và không gian; công nghệ thực tế ảo và mô phỏng công nghệ thực tế ảo; nghiên cứu vật liệu và công nghệ sản xuất; công nghệ quân y, quân sự; nghiên cứu về công nghệ phòng vệ, tác chiến ở khu vực ô nhiễm môi trường.</w:t>
      </w:r>
    </w:p>
    <w:p w14:paraId="5BAA08DA" w14:textId="77D6CF78" w:rsidR="009038DA" w:rsidRPr="00175A34" w:rsidRDefault="0084029E" w:rsidP="009038DA">
      <w:pPr>
        <w:spacing w:after="120"/>
        <w:rPr>
          <w:b/>
          <w:i/>
          <w:spacing w:val="2"/>
          <w:lang w:val="sv-SE"/>
        </w:rPr>
      </w:pPr>
      <w:r w:rsidRPr="00175A34">
        <w:rPr>
          <w:szCs w:val="28"/>
          <w:lang w:val="de-DE"/>
        </w:rPr>
        <w:t xml:space="preserve">UBTVQH xin báo cáo như sau: </w:t>
      </w:r>
      <w:r w:rsidR="000550D9" w:rsidRPr="00175A34">
        <w:rPr>
          <w:szCs w:val="28"/>
          <w:lang w:val="de-DE"/>
        </w:rPr>
        <w:t>Quy định như</w:t>
      </w:r>
      <w:r w:rsidR="0005647B" w:rsidRPr="00175A34">
        <w:rPr>
          <w:szCs w:val="28"/>
          <w:lang w:val="de-DE"/>
        </w:rPr>
        <w:t xml:space="preserve"> dự thảo </w:t>
      </w:r>
      <w:r w:rsidR="00A91AFD" w:rsidRPr="00175A34">
        <w:rPr>
          <w:szCs w:val="28"/>
          <w:lang w:val="de-DE"/>
        </w:rPr>
        <w:t>Luật mang tính khung, để</w:t>
      </w:r>
      <w:r w:rsidR="0067249D" w:rsidRPr="00175A34">
        <w:rPr>
          <w:szCs w:val="28"/>
          <w:lang w:val="de-DE"/>
        </w:rPr>
        <w:t xml:space="preserve"> bảo đảm </w:t>
      </w:r>
      <w:r w:rsidR="00A91AFD" w:rsidRPr="00175A34">
        <w:rPr>
          <w:szCs w:val="28"/>
          <w:lang w:val="de-DE"/>
        </w:rPr>
        <w:t xml:space="preserve">tính linh hoạt trong quá trình triển khai thực hiện. Các nội dung, lĩnh vực cụ thể của nghiên cứu khoa học công nghệ sẽ được </w:t>
      </w:r>
      <w:r w:rsidR="002751D9" w:rsidRPr="00175A34">
        <w:rPr>
          <w:szCs w:val="28"/>
          <w:lang w:val="de-DE"/>
        </w:rPr>
        <w:t>quy định</w:t>
      </w:r>
      <w:r w:rsidR="00A91AFD" w:rsidRPr="00175A34">
        <w:rPr>
          <w:szCs w:val="28"/>
          <w:lang w:val="de-DE"/>
        </w:rPr>
        <w:t xml:space="preserve"> trong các văn bản dưới Luật. </w:t>
      </w:r>
      <w:r w:rsidR="009038DA" w:rsidRPr="00175A34">
        <w:rPr>
          <w:szCs w:val="28"/>
        </w:rPr>
        <w:t>Trên cơ sở ý kiến ĐBQH, UBTVQH đã chỉnh lý lại khoản này, bổ sung nội dung về</w:t>
      </w:r>
      <w:r w:rsidR="009038DA" w:rsidRPr="00175A34">
        <w:rPr>
          <w:i/>
          <w:iCs/>
          <w:szCs w:val="28"/>
        </w:rPr>
        <w:t>“</w:t>
      </w:r>
      <w:r w:rsidR="009038DA" w:rsidRPr="00175A34">
        <w:rPr>
          <w:spacing w:val="2"/>
          <w:lang w:val="sv-SE"/>
        </w:rPr>
        <w:t>Tìm kiếm, giải mã, ứng dụng, chuyển giao và thương mại hoá công nghệ mới, công nghệ cao phục vụ công nghiệp quốc phòng, an ninh</w:t>
      </w:r>
      <w:r w:rsidR="009038DA" w:rsidRPr="00175A34">
        <w:rPr>
          <w:i/>
          <w:iCs/>
          <w:lang w:val="sv-SE"/>
        </w:rPr>
        <w:t>”</w:t>
      </w:r>
      <w:r w:rsidR="009038DA" w:rsidRPr="00175A34">
        <w:rPr>
          <w:lang w:val="sv-SE"/>
        </w:rPr>
        <w:t xml:space="preserve"> tại điểm e khoản 2 Điều 22 Dự thảo Luật tiếp thu, chỉnh lý. </w:t>
      </w:r>
    </w:p>
    <w:p w14:paraId="50214437" w14:textId="0F4898C9" w:rsidR="00B77231" w:rsidRPr="00175A34" w:rsidRDefault="0067249D" w:rsidP="00B77231">
      <w:pPr>
        <w:spacing w:before="120" w:after="120"/>
        <w:ind w:firstLine="709"/>
        <w:rPr>
          <w:szCs w:val="28"/>
          <w:lang w:val="de-DE"/>
        </w:rPr>
      </w:pPr>
      <w:r w:rsidRPr="00175A34">
        <w:rPr>
          <w:bCs/>
          <w:i/>
          <w:szCs w:val="28"/>
          <w:lang w:val="de-DE"/>
        </w:rPr>
        <w:t>+ Đ</w:t>
      </w:r>
      <w:r w:rsidR="00B77231" w:rsidRPr="00175A34">
        <w:rPr>
          <w:i/>
          <w:szCs w:val="28"/>
          <w:lang w:val="de-DE"/>
        </w:rPr>
        <w:t>iểm a: Có ý kiến đề nghị rà soát lại khoản 1, khoản 11 Điều 2, công nghệ lưỡng dụng để bổ sung, thay thế cụm từ “dân sinh” bằng “mục đích quân sự, QPAN và dân sự”.</w:t>
      </w:r>
    </w:p>
    <w:p w14:paraId="2742BF15" w14:textId="6F19FFB4" w:rsidR="00B77231" w:rsidRPr="00175A34" w:rsidRDefault="00B77231" w:rsidP="006C54C3">
      <w:pPr>
        <w:spacing w:before="120" w:after="120"/>
        <w:ind w:firstLine="709"/>
        <w:rPr>
          <w:szCs w:val="28"/>
          <w:lang w:val="de-DE"/>
        </w:rPr>
      </w:pPr>
      <w:r w:rsidRPr="00175A34">
        <w:rPr>
          <w:szCs w:val="28"/>
          <w:lang w:val="de-DE"/>
        </w:rPr>
        <w:t xml:space="preserve">UBTVQH xin báo cáo như sau: </w:t>
      </w:r>
      <w:r w:rsidR="0067249D" w:rsidRPr="00175A34">
        <w:rPr>
          <w:szCs w:val="28"/>
          <w:lang w:val="de-DE"/>
        </w:rPr>
        <w:t>Quy định như dự thảo Luật</w:t>
      </w:r>
      <w:r w:rsidRPr="00175A34">
        <w:rPr>
          <w:szCs w:val="28"/>
          <w:lang w:val="de-DE"/>
        </w:rPr>
        <w:t xml:space="preserve"> xác định 02 đối tượng: Một là vũ khí trang bị kỹ thuật, phương tiện kỹ thuật nghiệp vụ là đối tượng phục vụ lực lượng vũ trang, hai là sản phẩm lưỡng dụng nhằm phục vụ</w:t>
      </w:r>
      <w:r w:rsidR="0067249D" w:rsidRPr="00175A34">
        <w:rPr>
          <w:szCs w:val="28"/>
          <w:lang w:val="de-DE"/>
        </w:rPr>
        <w:t xml:space="preserve"> dân sinh;</w:t>
      </w:r>
      <w:r w:rsidRPr="00175A34">
        <w:rPr>
          <w:szCs w:val="28"/>
          <w:lang w:val="de-DE"/>
        </w:rPr>
        <w:t xml:space="preserve"> do đó</w:t>
      </w:r>
      <w:r w:rsidR="0067249D" w:rsidRPr="00175A34">
        <w:rPr>
          <w:szCs w:val="28"/>
          <w:lang w:val="de-DE"/>
        </w:rPr>
        <w:t>,</w:t>
      </w:r>
      <w:r w:rsidRPr="00175A34">
        <w:rPr>
          <w:szCs w:val="28"/>
          <w:lang w:val="de-DE"/>
        </w:rPr>
        <w:t xml:space="preserve"> để đảm bảo đầy đủ các đối tượng theo dự thảo Luật, UBTVQH đề nghị </w:t>
      </w:r>
      <w:r w:rsidR="0067249D" w:rsidRPr="00175A34">
        <w:rPr>
          <w:szCs w:val="28"/>
          <w:lang w:val="de-DE"/>
        </w:rPr>
        <w:t xml:space="preserve">Quốc hội cho </w:t>
      </w:r>
      <w:r w:rsidRPr="00175A34">
        <w:rPr>
          <w:szCs w:val="28"/>
          <w:lang w:val="de-DE"/>
        </w:rPr>
        <w:t>giữ</w:t>
      </w:r>
      <w:r w:rsidR="0067249D" w:rsidRPr="00175A34">
        <w:rPr>
          <w:szCs w:val="28"/>
          <w:lang w:val="de-DE"/>
        </w:rPr>
        <w:t xml:space="preserve"> </w:t>
      </w:r>
      <w:r w:rsidRPr="00175A34">
        <w:rPr>
          <w:szCs w:val="28"/>
          <w:lang w:val="de-DE"/>
        </w:rPr>
        <w:t>như dự thảo Luật.</w:t>
      </w:r>
    </w:p>
    <w:p w14:paraId="4B9521A2" w14:textId="46306D6E" w:rsidR="00D65076" w:rsidRPr="00175A34" w:rsidRDefault="003C4F7F" w:rsidP="003C4F7F">
      <w:pPr>
        <w:pStyle w:val="Heading1"/>
        <w:rPr>
          <w:lang w:val="vi-VN"/>
        </w:rPr>
      </w:pPr>
      <w:r>
        <w:t>19</w:t>
      </w:r>
      <w:r w:rsidR="0067249D" w:rsidRPr="00175A34">
        <w:rPr>
          <w:lang w:val="vi-VN"/>
        </w:rPr>
        <w:t xml:space="preserve">. Về nhân lực phục vụ công nghiệp quốc phòng, công nghiệp an ninh </w:t>
      </w:r>
      <w:r w:rsidR="00D65076" w:rsidRPr="00175A34">
        <w:rPr>
          <w:lang w:val="vi-VN"/>
        </w:rPr>
        <w:t>(Điều 20)</w:t>
      </w:r>
    </w:p>
    <w:p w14:paraId="33792C5F" w14:textId="046AFC2B" w:rsidR="00512EC7" w:rsidRPr="00175A34" w:rsidRDefault="00043453" w:rsidP="00512EC7">
      <w:pPr>
        <w:spacing w:before="120" w:after="120"/>
        <w:ind w:firstLine="709"/>
        <w:rPr>
          <w:rFonts w:eastAsia="Times New Roman"/>
          <w:i/>
          <w:szCs w:val="28"/>
          <w:lang w:val="vi-VN"/>
        </w:rPr>
      </w:pPr>
      <w:r w:rsidRPr="00175A34">
        <w:rPr>
          <w:i/>
          <w:szCs w:val="28"/>
        </w:rPr>
        <w:t xml:space="preserve">- </w:t>
      </w:r>
      <w:r w:rsidR="00D65076" w:rsidRPr="00175A34">
        <w:rPr>
          <w:i/>
          <w:szCs w:val="28"/>
          <w:lang w:val="vi-VN"/>
        </w:rPr>
        <w:t>Khoản 1:</w:t>
      </w:r>
      <w:r w:rsidR="00D65076" w:rsidRPr="00175A34">
        <w:rPr>
          <w:i/>
          <w:spacing w:val="-6"/>
          <w:szCs w:val="28"/>
          <w:lang w:val="vi-VN"/>
        </w:rPr>
        <w:t xml:space="preserve"> </w:t>
      </w:r>
      <w:r w:rsidR="0067249D" w:rsidRPr="00175A34">
        <w:rPr>
          <w:i/>
          <w:spacing w:val="-6"/>
          <w:szCs w:val="28"/>
          <w:lang w:val="vi-VN"/>
        </w:rPr>
        <w:t>Có ý kiến đề nghị</w:t>
      </w:r>
      <w:r w:rsidR="0067249D" w:rsidRPr="00175A34">
        <w:rPr>
          <w:i/>
          <w:spacing w:val="-6"/>
          <w:szCs w:val="28"/>
        </w:rPr>
        <w:t xml:space="preserve"> cân nhắc đối tượng là “Công chức quốc phòng” quy định tại điểm a để phù hợp với pháp luậ</w:t>
      </w:r>
      <w:r w:rsidRPr="00175A34">
        <w:rPr>
          <w:i/>
          <w:spacing w:val="-6"/>
          <w:szCs w:val="28"/>
        </w:rPr>
        <w:t>t có liên quan.</w:t>
      </w:r>
    </w:p>
    <w:p w14:paraId="297C3EE8" w14:textId="02AE5527" w:rsidR="00512EC7" w:rsidRPr="00175A34" w:rsidRDefault="00512EC7" w:rsidP="00512EC7">
      <w:pPr>
        <w:spacing w:before="120" w:after="120"/>
        <w:ind w:firstLine="709"/>
        <w:rPr>
          <w:i/>
          <w:spacing w:val="-4"/>
          <w:szCs w:val="28"/>
          <w:lang w:val="vi-VN"/>
        </w:rPr>
      </w:pPr>
      <w:r w:rsidRPr="00175A34">
        <w:rPr>
          <w:szCs w:val="28"/>
        </w:rPr>
        <w:t>T</w:t>
      </w:r>
      <w:r w:rsidRPr="00175A34">
        <w:rPr>
          <w:szCs w:val="28"/>
          <w:lang w:val="vi-VN"/>
        </w:rPr>
        <w:t>iếp thu</w:t>
      </w:r>
      <w:r w:rsidRPr="00175A34">
        <w:rPr>
          <w:szCs w:val="28"/>
        </w:rPr>
        <w:t xml:space="preserve"> ý kiến ĐBQH</w:t>
      </w:r>
      <w:r w:rsidRPr="00175A34">
        <w:rPr>
          <w:szCs w:val="28"/>
          <w:lang w:val="vi-VN"/>
        </w:rPr>
        <w:t xml:space="preserve">, UBTVQH đã bỏ cụm từ </w:t>
      </w:r>
      <w:r w:rsidRPr="00175A34">
        <w:rPr>
          <w:i/>
          <w:iCs/>
          <w:szCs w:val="28"/>
          <w:lang w:val="vi-VN"/>
        </w:rPr>
        <w:t xml:space="preserve">“công chức quốc phòng” </w:t>
      </w:r>
      <w:r w:rsidRPr="00175A34">
        <w:rPr>
          <w:szCs w:val="28"/>
          <w:lang w:val="vi-VN"/>
        </w:rPr>
        <w:t xml:space="preserve">tại điểm a khoản 1 </w:t>
      </w:r>
      <w:r w:rsidRPr="00175A34">
        <w:rPr>
          <w:szCs w:val="28"/>
        </w:rPr>
        <w:t xml:space="preserve">vì </w:t>
      </w:r>
      <w:r w:rsidRPr="00175A34">
        <w:rPr>
          <w:spacing w:val="-6"/>
          <w:szCs w:val="28"/>
          <w:lang w:val="vi-VN"/>
        </w:rPr>
        <w:t>Luật Sĩ quan quân đội nhân dân Việt Nam và</w:t>
      </w:r>
      <w:r w:rsidRPr="00175A34">
        <w:rPr>
          <w:spacing w:val="-6"/>
          <w:lang w:val="vi-VN"/>
        </w:rPr>
        <w:t xml:space="preserve"> Luật Quân nhân chuyên nghiệp, công nhân và viên chức quốc phòng không quy định về </w:t>
      </w:r>
      <w:r w:rsidRPr="00175A34">
        <w:rPr>
          <w:spacing w:val="-6"/>
        </w:rPr>
        <w:t>“</w:t>
      </w:r>
      <w:r w:rsidRPr="00175A34">
        <w:rPr>
          <w:spacing w:val="-6"/>
          <w:lang w:val="vi-VN"/>
        </w:rPr>
        <w:t>công chức quốc phòng</w:t>
      </w:r>
      <w:r w:rsidRPr="00175A34">
        <w:rPr>
          <w:spacing w:val="-6"/>
        </w:rPr>
        <w:t>”</w:t>
      </w:r>
      <w:r w:rsidRPr="00175A34">
        <w:rPr>
          <w:szCs w:val="28"/>
          <w:lang w:val="vi-VN"/>
        </w:rPr>
        <w:t>.</w:t>
      </w:r>
    </w:p>
    <w:p w14:paraId="4C31D416" w14:textId="5188B152" w:rsidR="00C441DC" w:rsidRPr="00175A34" w:rsidRDefault="00043453" w:rsidP="00BA562B">
      <w:pPr>
        <w:spacing w:before="120" w:after="120"/>
        <w:ind w:firstLine="709"/>
        <w:rPr>
          <w:rFonts w:eastAsia="Times New Roman"/>
          <w:i/>
          <w:szCs w:val="28"/>
        </w:rPr>
      </w:pPr>
      <w:r w:rsidRPr="00175A34">
        <w:rPr>
          <w:rFonts w:eastAsia="Times New Roman"/>
          <w:i/>
          <w:szCs w:val="28"/>
        </w:rPr>
        <w:t xml:space="preserve">- </w:t>
      </w:r>
      <w:r w:rsidR="00AD74E9" w:rsidRPr="00175A34">
        <w:rPr>
          <w:rFonts w:eastAsia="Times New Roman"/>
          <w:i/>
          <w:szCs w:val="28"/>
          <w:lang w:val="vi-VN"/>
        </w:rPr>
        <w:t xml:space="preserve">Có ý kiến đề nghị </w:t>
      </w:r>
      <w:r w:rsidRPr="00175A34">
        <w:rPr>
          <w:rFonts w:eastAsia="Times New Roman"/>
          <w:i/>
          <w:szCs w:val="28"/>
          <w:lang w:val="vi-VN"/>
        </w:rPr>
        <w:t xml:space="preserve">bổ sung quy định “Nhà nước có chính sách đào tạo, bồi dưỡng nhằm khuyến khích thu hút, bảo đảm nhân lực phục vụ </w:t>
      </w:r>
      <w:r w:rsidR="003C6DBC" w:rsidRPr="00175A34">
        <w:rPr>
          <w:rFonts w:eastAsia="Times New Roman"/>
          <w:i/>
          <w:szCs w:val="28"/>
          <w:lang w:val="vi-VN"/>
        </w:rPr>
        <w:t>CNQP, AN</w:t>
      </w:r>
      <w:r w:rsidRPr="00175A34">
        <w:rPr>
          <w:rFonts w:eastAsia="Times New Roman"/>
          <w:i/>
          <w:szCs w:val="28"/>
          <w:lang w:val="vi-VN"/>
        </w:rPr>
        <w:t>”</w:t>
      </w:r>
      <w:r w:rsidRPr="00175A34">
        <w:rPr>
          <w:rFonts w:eastAsia="Times New Roman"/>
          <w:i/>
          <w:szCs w:val="28"/>
        </w:rPr>
        <w:t xml:space="preserve"> </w:t>
      </w:r>
      <w:r w:rsidR="00AD74E9" w:rsidRPr="00175A34">
        <w:rPr>
          <w:rFonts w:eastAsia="Times New Roman"/>
          <w:i/>
          <w:szCs w:val="28"/>
          <w:lang w:val="vi-VN"/>
        </w:rPr>
        <w:t xml:space="preserve">để bảo đảm nhân lực cho công </w:t>
      </w:r>
      <w:r w:rsidRPr="00175A34">
        <w:rPr>
          <w:rFonts w:eastAsia="Times New Roman"/>
          <w:i/>
          <w:szCs w:val="28"/>
          <w:lang w:val="vi-VN"/>
        </w:rPr>
        <w:t>tác này ngay cả trong thời bình.</w:t>
      </w:r>
      <w:r w:rsidR="00AD74E9" w:rsidRPr="00175A34">
        <w:rPr>
          <w:rFonts w:eastAsia="Times New Roman"/>
          <w:i/>
          <w:szCs w:val="28"/>
          <w:lang w:val="vi-VN"/>
        </w:rPr>
        <w:t xml:space="preserve"> </w:t>
      </w:r>
    </w:p>
    <w:p w14:paraId="07DA9436" w14:textId="2A7130DE" w:rsidR="00512EC7" w:rsidRPr="00175A34" w:rsidRDefault="00043453" w:rsidP="008E692D">
      <w:pPr>
        <w:spacing w:before="120" w:after="120"/>
        <w:ind w:firstLine="709"/>
        <w:rPr>
          <w:spacing w:val="-2"/>
          <w:szCs w:val="28"/>
        </w:rPr>
      </w:pPr>
      <w:r w:rsidRPr="00175A34">
        <w:rPr>
          <w:szCs w:val="28"/>
        </w:rPr>
        <w:t>Tiếp thu ý kiến ĐBQH, UBTVQH đã bổ sung khoản 4 quy định: “</w:t>
      </w:r>
      <w:r w:rsidR="00FF0B5E" w:rsidRPr="00175A34">
        <w:rPr>
          <w:szCs w:val="28"/>
        </w:rPr>
        <w:t xml:space="preserve">Căn cứ yêu cầu xây dựng và phát triển công nghiệp quốc phòng, an ninh, Bộ Quốc phòng, Bộ Công an chủ trì, phối hợp với bộ, ngành liên quan, cơ sở nghiên cứu, đào tạo trong và ngoài nước xây dựng và triển khai các chương trình, đề án, kế hoạch đào tạo, bồi dưỡng nhân lực. Trong đó, ưu tiên xây dựng chương trình về đào tạo bồi </w:t>
      </w:r>
      <w:r w:rsidR="00FF0B5E" w:rsidRPr="00175A34">
        <w:rPr>
          <w:szCs w:val="28"/>
        </w:rPr>
        <w:lastRenderedPageBreak/>
        <w:t xml:space="preserve">dưỡng tổng công trình sư phục vụ nghiên cứu, thiết kế, </w:t>
      </w:r>
      <w:r w:rsidR="00FF0B5E" w:rsidRPr="00175A34">
        <w:rPr>
          <w:iCs/>
          <w:spacing w:val="-2"/>
          <w:szCs w:val="28"/>
          <w:lang w:val="es-ES"/>
        </w:rPr>
        <w:t xml:space="preserve">chế tạo, </w:t>
      </w:r>
      <w:r w:rsidR="00FF0B5E" w:rsidRPr="00175A34">
        <w:rPr>
          <w:szCs w:val="28"/>
        </w:rPr>
        <w:t>sản xuất vũ khí trang bị kỹ thuật có ý nghĩa chiến lược, phương tiện kỹ thuật nghiệp vụ đặc biệt.</w:t>
      </w:r>
      <w:r w:rsidRPr="00175A34">
        <w:rPr>
          <w:szCs w:val="28"/>
        </w:rPr>
        <w:t>” và khoản 5 quy định: “</w:t>
      </w:r>
      <w:r w:rsidR="002F4753" w:rsidRPr="00175A34">
        <w:rPr>
          <w:szCs w:val="28"/>
        </w:rPr>
        <w:t>Bộ Quốc phòng, Bộ Công an xây dựng chính sách tuyển dụng, bố trí chức danh biên chế, diện quản lý biên chế theo quy định, sắp xếp vị trí công việc phù hợp lĩnh vực đào tạo, nhân lực có chất lượng, ngành nghề, lĩnh vực quân đội, công an chưa đào tạo để phục vụ nhiệm vụ phát triển công nghiệp quốc phòng, an ninh.</w:t>
      </w:r>
      <w:r w:rsidRPr="00175A34">
        <w:rPr>
          <w:szCs w:val="28"/>
        </w:rPr>
        <w:t>”</w:t>
      </w:r>
      <w:r w:rsidR="008E692D" w:rsidRPr="00175A34">
        <w:rPr>
          <w:szCs w:val="28"/>
        </w:rPr>
        <w:t>. Bên cạnh đó, d</w:t>
      </w:r>
      <w:r w:rsidRPr="00175A34">
        <w:rPr>
          <w:szCs w:val="28"/>
          <w:lang w:val="vi-VN"/>
        </w:rPr>
        <w:t xml:space="preserve">ự thảo Luật đã quy định về </w:t>
      </w:r>
      <w:r w:rsidRPr="00175A34">
        <w:rPr>
          <w:spacing w:val="-4"/>
          <w:szCs w:val="28"/>
          <w:lang w:val="vi-VN"/>
        </w:rPr>
        <w:t xml:space="preserve">ưu tiên đào tạo, bồi dưỡng nâng cao trình độ chuyên môn, nghiệp vụ cho người lao động </w:t>
      </w:r>
      <w:r w:rsidRPr="00175A34">
        <w:rPr>
          <w:spacing w:val="2"/>
          <w:szCs w:val="28"/>
          <w:lang w:val="vi-VN"/>
        </w:rPr>
        <w:t xml:space="preserve">có trình độ đại </w:t>
      </w:r>
      <w:r w:rsidRPr="00175A34">
        <w:rPr>
          <w:szCs w:val="28"/>
          <w:lang w:val="vi-VN"/>
        </w:rPr>
        <w:t>học trở lên, công nhân kỹ thuật làm việc trong</w:t>
      </w:r>
      <w:r w:rsidRPr="00175A34">
        <w:rPr>
          <w:b/>
          <w:i/>
          <w:szCs w:val="28"/>
          <w:lang w:val="vi-VN"/>
        </w:rPr>
        <w:t xml:space="preserve"> </w:t>
      </w:r>
      <w:r w:rsidRPr="00175A34">
        <w:rPr>
          <w:szCs w:val="28"/>
          <w:lang w:val="vi-VN"/>
        </w:rPr>
        <w:t xml:space="preserve">ngành nghề đặc thù </w:t>
      </w:r>
      <w:r w:rsidRPr="00175A34">
        <w:rPr>
          <w:szCs w:val="28"/>
        </w:rPr>
        <w:t>QPAN</w:t>
      </w:r>
      <w:r w:rsidRPr="00175A34">
        <w:rPr>
          <w:szCs w:val="28"/>
          <w:lang w:val="vi-VN"/>
        </w:rPr>
        <w:t>,</w:t>
      </w:r>
      <w:r w:rsidRPr="00175A34">
        <w:rPr>
          <w:b/>
          <w:i/>
          <w:szCs w:val="28"/>
          <w:lang w:val="vi-VN"/>
        </w:rPr>
        <w:t xml:space="preserve"> </w:t>
      </w:r>
      <w:r w:rsidRPr="00175A34">
        <w:rPr>
          <w:szCs w:val="28"/>
          <w:lang w:val="vi-VN"/>
        </w:rPr>
        <w:t>công nhân kỹ thuật bậc cao (</w:t>
      </w:r>
      <w:r w:rsidR="002F4753" w:rsidRPr="00175A34">
        <w:rPr>
          <w:szCs w:val="28"/>
        </w:rPr>
        <w:t xml:space="preserve">điểm b </w:t>
      </w:r>
      <w:r w:rsidR="008E692D" w:rsidRPr="00175A34">
        <w:rPr>
          <w:szCs w:val="28"/>
        </w:rPr>
        <w:t xml:space="preserve">khoản 3 </w:t>
      </w:r>
      <w:r w:rsidRPr="00175A34">
        <w:rPr>
          <w:szCs w:val="28"/>
          <w:lang w:val="vi-VN"/>
        </w:rPr>
        <w:t>Điều 6</w:t>
      </w:r>
      <w:r w:rsidR="002F4753" w:rsidRPr="00175A34">
        <w:rPr>
          <w:szCs w:val="28"/>
        </w:rPr>
        <w:t>2</w:t>
      </w:r>
      <w:r w:rsidRPr="00175A34">
        <w:rPr>
          <w:szCs w:val="28"/>
          <w:lang w:val="vi-VN"/>
        </w:rPr>
        <w:t xml:space="preserve"> dự thảo Luật tiếp thu, chỉnh lý). </w:t>
      </w:r>
      <w:r w:rsidR="008E692D" w:rsidRPr="00175A34">
        <w:rPr>
          <w:szCs w:val="28"/>
        </w:rPr>
        <w:t>Ngoài các nội dung nêu trên, UBTVQH đã rà soát, chỉnh lý lại các điểm khoản khác cho thống nhất, chặt chẽ như Điều 2</w:t>
      </w:r>
      <w:r w:rsidR="002F4753" w:rsidRPr="00175A34">
        <w:rPr>
          <w:szCs w:val="28"/>
        </w:rPr>
        <w:t>3</w:t>
      </w:r>
      <w:r w:rsidR="008E692D" w:rsidRPr="00175A34">
        <w:rPr>
          <w:szCs w:val="28"/>
        </w:rPr>
        <w:t xml:space="preserve"> dự thảo Luật tiếp thu, chỉnh lý.</w:t>
      </w:r>
    </w:p>
    <w:p w14:paraId="0F46B014" w14:textId="00BECB54" w:rsidR="00D65076" w:rsidRPr="00175A34" w:rsidRDefault="00752D50" w:rsidP="003C4F7F">
      <w:pPr>
        <w:pStyle w:val="Heading1"/>
        <w:ind w:firstLine="709"/>
        <w:rPr>
          <w:lang w:val="vi-VN"/>
        </w:rPr>
      </w:pPr>
      <w:r w:rsidRPr="00175A34">
        <w:t>2</w:t>
      </w:r>
      <w:r w:rsidR="003C4F7F">
        <w:t>0</w:t>
      </w:r>
      <w:r w:rsidR="00D65076" w:rsidRPr="00175A34">
        <w:rPr>
          <w:lang w:val="vi-VN"/>
        </w:rPr>
        <w:t xml:space="preserve">. Về đất phục vụ </w:t>
      </w:r>
      <w:r w:rsidR="008E692D" w:rsidRPr="00175A34">
        <w:rPr>
          <w:lang w:val="vi-VN"/>
        </w:rPr>
        <w:t>công nghiệp quốc phòng, an ninh</w:t>
      </w:r>
      <w:r w:rsidR="00D65076" w:rsidRPr="00175A34">
        <w:rPr>
          <w:lang w:val="vi-VN"/>
        </w:rPr>
        <w:t xml:space="preserve"> (Điều 22)</w:t>
      </w:r>
    </w:p>
    <w:p w14:paraId="25DDA777" w14:textId="41001809" w:rsidR="00D65076" w:rsidRPr="00175A34" w:rsidRDefault="00D65076" w:rsidP="00BA562B">
      <w:pPr>
        <w:spacing w:before="120" w:after="120"/>
        <w:ind w:firstLine="709"/>
        <w:rPr>
          <w:rFonts w:ascii="Times New Roman Italic" w:hAnsi="Times New Roman Italic"/>
          <w:i/>
          <w:szCs w:val="28"/>
          <w:lang w:val="vi-VN"/>
        </w:rPr>
      </w:pPr>
      <w:r w:rsidRPr="00175A34">
        <w:rPr>
          <w:rFonts w:ascii="Times New Roman Italic" w:hAnsi="Times New Roman Italic"/>
          <w:i/>
          <w:szCs w:val="28"/>
          <w:lang w:val="vi-VN"/>
        </w:rPr>
        <w:t xml:space="preserve">- Có ý kiến đề nghị quy định </w:t>
      </w:r>
      <w:r w:rsidR="00B80440" w:rsidRPr="00175A34">
        <w:rPr>
          <w:rFonts w:ascii="Times New Roman Italic" w:hAnsi="Times New Roman Italic"/>
          <w:i/>
          <w:szCs w:val="28"/>
        </w:rPr>
        <w:t xml:space="preserve">cụ thể mục đích </w:t>
      </w:r>
      <w:r w:rsidR="00B80440" w:rsidRPr="00175A34">
        <w:rPr>
          <w:rFonts w:ascii="Times New Roman Italic" w:hAnsi="Times New Roman Italic"/>
          <w:i/>
          <w:szCs w:val="28"/>
          <w:lang w:val="vi-VN"/>
        </w:rPr>
        <w:t xml:space="preserve">sử dụng </w:t>
      </w:r>
      <w:r w:rsidR="00B80440" w:rsidRPr="00175A34">
        <w:rPr>
          <w:rFonts w:ascii="Times New Roman Italic" w:hAnsi="Times New Roman Italic"/>
          <w:i/>
          <w:szCs w:val="28"/>
        </w:rPr>
        <w:t xml:space="preserve">đất </w:t>
      </w:r>
      <w:r w:rsidR="00B80440" w:rsidRPr="00175A34">
        <w:rPr>
          <w:rFonts w:ascii="Times New Roman Italic" w:hAnsi="Times New Roman Italic"/>
          <w:i/>
          <w:szCs w:val="28"/>
          <w:lang w:val="vi-VN"/>
        </w:rPr>
        <w:t>cho</w:t>
      </w:r>
      <w:r w:rsidRPr="00175A34">
        <w:rPr>
          <w:rFonts w:ascii="Times New Roman Italic" w:hAnsi="Times New Roman Italic"/>
          <w:i/>
          <w:szCs w:val="28"/>
          <w:lang w:val="vi-VN"/>
        </w:rPr>
        <w:t xml:space="preserve"> </w:t>
      </w:r>
      <w:r w:rsidR="003C6DBC" w:rsidRPr="00175A34">
        <w:rPr>
          <w:rFonts w:ascii="Times New Roman Italic" w:hAnsi="Times New Roman Italic"/>
          <w:i/>
          <w:szCs w:val="28"/>
          <w:lang w:val="vi-VN"/>
        </w:rPr>
        <w:t>CNQP, AN</w:t>
      </w:r>
      <w:r w:rsidRPr="00175A34">
        <w:rPr>
          <w:rFonts w:ascii="Times New Roman Italic" w:hAnsi="Times New Roman Italic"/>
          <w:i/>
          <w:szCs w:val="28"/>
          <w:lang w:val="vi-VN"/>
        </w:rPr>
        <w:t xml:space="preserve"> và đất phục vụ cho </w:t>
      </w:r>
      <w:r w:rsidR="003C6DBC" w:rsidRPr="00175A34">
        <w:rPr>
          <w:rFonts w:ascii="Times New Roman Italic" w:hAnsi="Times New Roman Italic"/>
          <w:i/>
          <w:szCs w:val="28"/>
          <w:lang w:val="vi-VN"/>
        </w:rPr>
        <w:t>CNQP, AN</w:t>
      </w:r>
      <w:r w:rsidRPr="00175A34">
        <w:rPr>
          <w:rFonts w:ascii="Times New Roman Italic" w:hAnsi="Times New Roman Italic"/>
          <w:i/>
          <w:szCs w:val="28"/>
          <w:lang w:val="vi-VN"/>
        </w:rPr>
        <w:t xml:space="preserve"> được xác định trong quy hoạch sử dụng đất quốc phòng, quy hoạch sử dụng đất an ninh vì các nội dung khác đã được Luật đất đa</w:t>
      </w:r>
      <w:r w:rsidR="003804BF" w:rsidRPr="00175A34">
        <w:rPr>
          <w:rFonts w:ascii="Times New Roman Italic" w:hAnsi="Times New Roman Italic"/>
          <w:i/>
          <w:szCs w:val="28"/>
        </w:rPr>
        <w:t>i</w:t>
      </w:r>
      <w:r w:rsidR="00B80440" w:rsidRPr="00175A34">
        <w:rPr>
          <w:rFonts w:ascii="Times New Roman Italic" w:hAnsi="Times New Roman Italic"/>
          <w:i/>
          <w:szCs w:val="28"/>
          <w:lang w:val="vi-VN"/>
        </w:rPr>
        <w:t xml:space="preserve"> quy định</w:t>
      </w:r>
      <w:r w:rsidR="008F6244" w:rsidRPr="00175A34">
        <w:rPr>
          <w:rFonts w:ascii="Times New Roman Italic" w:hAnsi="Times New Roman Italic"/>
          <w:i/>
          <w:szCs w:val="28"/>
          <w:lang w:val="vi-VN"/>
        </w:rPr>
        <w:t>.</w:t>
      </w:r>
    </w:p>
    <w:p w14:paraId="7F9D817D" w14:textId="67535991" w:rsidR="0073247B" w:rsidRPr="00175A34" w:rsidRDefault="003804BF" w:rsidP="00BA562B">
      <w:pPr>
        <w:spacing w:before="120" w:after="120"/>
        <w:ind w:firstLine="709"/>
        <w:rPr>
          <w:szCs w:val="28"/>
        </w:rPr>
      </w:pPr>
      <w:r w:rsidRPr="00175A34">
        <w:rPr>
          <w:szCs w:val="28"/>
        </w:rPr>
        <w:t xml:space="preserve">Tiếp thu ý kiến ĐBQH, </w:t>
      </w:r>
      <w:r w:rsidR="00BB6205" w:rsidRPr="00175A34">
        <w:rPr>
          <w:szCs w:val="28"/>
          <w:lang w:val="vi-VN"/>
        </w:rPr>
        <w:t>UBTVQH</w:t>
      </w:r>
      <w:r w:rsidR="00D65076" w:rsidRPr="00175A34">
        <w:rPr>
          <w:szCs w:val="28"/>
          <w:lang w:val="vi-VN"/>
        </w:rPr>
        <w:t xml:space="preserve"> </w:t>
      </w:r>
      <w:r w:rsidR="00B80440" w:rsidRPr="00175A34">
        <w:rPr>
          <w:szCs w:val="28"/>
        </w:rPr>
        <w:t xml:space="preserve">đề nghị Quốc hội </w:t>
      </w:r>
      <w:r w:rsidR="00D65076" w:rsidRPr="00175A34">
        <w:rPr>
          <w:szCs w:val="28"/>
          <w:lang w:val="vi-VN"/>
        </w:rPr>
        <w:t xml:space="preserve">chỉnh </w:t>
      </w:r>
      <w:r w:rsidR="00B80440" w:rsidRPr="00175A34">
        <w:rPr>
          <w:szCs w:val="28"/>
        </w:rPr>
        <w:t>lý tên Điều thành “</w:t>
      </w:r>
      <w:r w:rsidR="00B80440" w:rsidRPr="00175A34">
        <w:rPr>
          <w:szCs w:val="26"/>
        </w:rPr>
        <w:t xml:space="preserve">Đất </w:t>
      </w:r>
      <w:r w:rsidR="00B80440" w:rsidRPr="00175A34">
        <w:rPr>
          <w:iCs/>
          <w:szCs w:val="26"/>
        </w:rPr>
        <w:t xml:space="preserve">sử dụng cho </w:t>
      </w:r>
      <w:r w:rsidR="00B80440" w:rsidRPr="00175A34">
        <w:rPr>
          <w:szCs w:val="26"/>
          <w:lang w:val="vi-VN"/>
        </w:rPr>
        <w:t>c</w:t>
      </w:r>
      <w:r w:rsidR="00B80440" w:rsidRPr="00175A34">
        <w:rPr>
          <w:szCs w:val="26"/>
        </w:rPr>
        <w:t>ông nghiệp quốc phòng</w:t>
      </w:r>
      <w:r w:rsidR="00B80440" w:rsidRPr="00175A34">
        <w:rPr>
          <w:szCs w:val="26"/>
          <w:lang w:val="vi-VN"/>
        </w:rPr>
        <w:t>, an ninh</w:t>
      </w:r>
      <w:r w:rsidR="00B80440" w:rsidRPr="00175A34">
        <w:rPr>
          <w:szCs w:val="28"/>
        </w:rPr>
        <w:t xml:space="preserve">”; </w:t>
      </w:r>
      <w:r w:rsidR="0073247B" w:rsidRPr="00175A34">
        <w:rPr>
          <w:szCs w:val="28"/>
        </w:rPr>
        <w:t xml:space="preserve">bỏ quy định tại khoản 1, khoản 2, chỉ quy định theo hướng dẫn chiếu </w:t>
      </w:r>
      <w:r w:rsidR="009038DA" w:rsidRPr="00175A34">
        <w:rPr>
          <w:szCs w:val="28"/>
        </w:rPr>
        <w:t xml:space="preserve">“Đất sử dụng cho công nghiệp quốc phòng, an ninh là đất quốc phòng, an ninh theo quy định của Luật đất đai” </w:t>
      </w:r>
      <w:r w:rsidR="0073247B" w:rsidRPr="00175A34">
        <w:rPr>
          <w:szCs w:val="28"/>
        </w:rPr>
        <w:t>(khoản 1 Điều 25 dự thảo Luật tiếp thu chỉnh lý)</w:t>
      </w:r>
      <w:r w:rsidR="00BE141C" w:rsidRPr="00175A34">
        <w:rPr>
          <w:szCs w:val="28"/>
        </w:rPr>
        <w:t>; gộp khoản 3 và khoản 4 do có nội dung tương tự</w:t>
      </w:r>
      <w:r w:rsidR="003029C0" w:rsidRPr="00175A34">
        <w:rPr>
          <w:szCs w:val="28"/>
        </w:rPr>
        <w:t>.</w:t>
      </w:r>
    </w:p>
    <w:p w14:paraId="7715A92A" w14:textId="12555304" w:rsidR="00D65076" w:rsidRPr="00175A34" w:rsidRDefault="00D65076" w:rsidP="00BA562B">
      <w:pPr>
        <w:spacing w:before="120" w:after="120"/>
        <w:ind w:firstLine="709"/>
        <w:rPr>
          <w:rFonts w:eastAsia="Times New Roman"/>
          <w:i/>
          <w:szCs w:val="28"/>
          <w:lang w:val="vi-VN"/>
        </w:rPr>
      </w:pPr>
      <w:r w:rsidRPr="00175A34">
        <w:rPr>
          <w:rFonts w:eastAsia="Times New Roman"/>
          <w:szCs w:val="28"/>
          <w:lang w:val="vi-VN"/>
        </w:rPr>
        <w:t xml:space="preserve">- </w:t>
      </w:r>
      <w:r w:rsidRPr="00175A34">
        <w:rPr>
          <w:rFonts w:eastAsia="Times New Roman"/>
          <w:i/>
          <w:szCs w:val="28"/>
          <w:lang w:val="vi-VN"/>
        </w:rPr>
        <w:t xml:space="preserve">Khoản 2: Có ý kiến đề nghị bổ sung nội dung về sử dụng không gian biển </w:t>
      </w:r>
      <w:r w:rsidR="00B832AC" w:rsidRPr="00175A34">
        <w:rPr>
          <w:i/>
          <w:szCs w:val="28"/>
          <w:lang w:val="vi-VN"/>
        </w:rPr>
        <w:t>QPAN</w:t>
      </w:r>
      <w:r w:rsidR="00B80440" w:rsidRPr="00175A34">
        <w:rPr>
          <w:rFonts w:eastAsia="Times New Roman"/>
          <w:i/>
          <w:szCs w:val="28"/>
          <w:lang w:val="vi-VN"/>
        </w:rPr>
        <w:t>; rà soát quy định tại khoản này cho thống nhất, đầy đủ</w:t>
      </w:r>
    </w:p>
    <w:p w14:paraId="15079617" w14:textId="7E5B4C9F" w:rsidR="00D65076" w:rsidRPr="00175A34" w:rsidRDefault="00BB6205" w:rsidP="00BA562B">
      <w:pPr>
        <w:spacing w:before="120" w:after="120"/>
        <w:ind w:firstLine="709"/>
        <w:rPr>
          <w:rFonts w:eastAsia="Times New Roman"/>
          <w:b/>
          <w:spacing w:val="-2"/>
          <w:szCs w:val="28"/>
        </w:rPr>
      </w:pPr>
      <w:r w:rsidRPr="00175A34">
        <w:rPr>
          <w:spacing w:val="-2"/>
          <w:szCs w:val="28"/>
          <w:lang w:val="vi-VN"/>
        </w:rPr>
        <w:t>UBTVQH</w:t>
      </w:r>
      <w:r w:rsidR="00D65076" w:rsidRPr="00175A34">
        <w:rPr>
          <w:spacing w:val="-2"/>
          <w:szCs w:val="28"/>
          <w:lang w:val="vi-VN"/>
        </w:rPr>
        <w:t xml:space="preserve"> xin báo cáo như sau: Việc sử dụng không gian biển </w:t>
      </w:r>
      <w:r w:rsidR="003804BF" w:rsidRPr="00175A34">
        <w:rPr>
          <w:spacing w:val="-2"/>
          <w:szCs w:val="28"/>
        </w:rPr>
        <w:t xml:space="preserve">sẽ </w:t>
      </w:r>
      <w:r w:rsidR="00D65076" w:rsidRPr="00175A34">
        <w:rPr>
          <w:spacing w:val="-2"/>
          <w:szCs w:val="28"/>
          <w:lang w:val="vi-VN"/>
        </w:rPr>
        <w:t>được thực hiện theo quy hoạch CNQP, quy hoạch CNAN để đảm bảo thống nhất.</w:t>
      </w:r>
      <w:r w:rsidR="003804BF" w:rsidRPr="00175A34">
        <w:rPr>
          <w:spacing w:val="-2"/>
          <w:szCs w:val="28"/>
        </w:rPr>
        <w:t xml:space="preserve"> Do đó, </w:t>
      </w:r>
      <w:r w:rsidR="008F6244" w:rsidRPr="00175A34">
        <w:rPr>
          <w:szCs w:val="28"/>
          <w:lang w:val="vi-VN"/>
        </w:rPr>
        <w:t xml:space="preserve">UBTVQH </w:t>
      </w:r>
      <w:r w:rsidR="003804BF" w:rsidRPr="00175A34">
        <w:rPr>
          <w:spacing w:val="-2"/>
          <w:szCs w:val="28"/>
        </w:rPr>
        <w:t>nghị cho giữ như dự thảo</w:t>
      </w:r>
      <w:r w:rsidR="008F6244" w:rsidRPr="00175A34">
        <w:rPr>
          <w:spacing w:val="-2"/>
          <w:szCs w:val="28"/>
        </w:rPr>
        <w:t xml:space="preserve"> Luật</w:t>
      </w:r>
      <w:r w:rsidR="003804BF" w:rsidRPr="00175A34">
        <w:rPr>
          <w:spacing w:val="-2"/>
          <w:szCs w:val="28"/>
        </w:rPr>
        <w:t>.</w:t>
      </w:r>
    </w:p>
    <w:p w14:paraId="5F159E23" w14:textId="51C94159" w:rsidR="00D65076" w:rsidRPr="00175A34" w:rsidRDefault="00752D50" w:rsidP="003C4F7F">
      <w:pPr>
        <w:pStyle w:val="Heading1"/>
        <w:ind w:firstLine="709"/>
        <w:rPr>
          <w:spacing w:val="-2"/>
        </w:rPr>
      </w:pPr>
      <w:r w:rsidRPr="00175A34">
        <w:rPr>
          <w:spacing w:val="-2"/>
        </w:rPr>
        <w:t>2</w:t>
      </w:r>
      <w:r w:rsidR="003C4F7F">
        <w:rPr>
          <w:spacing w:val="-2"/>
        </w:rPr>
        <w:t>1</w:t>
      </w:r>
      <w:r w:rsidR="00D53E6F" w:rsidRPr="00175A34">
        <w:rPr>
          <w:spacing w:val="-2"/>
        </w:rPr>
        <w:t>.</w:t>
      </w:r>
      <w:r w:rsidR="00D65076" w:rsidRPr="00175A34">
        <w:rPr>
          <w:spacing w:val="-2"/>
        </w:rPr>
        <w:t xml:space="preserve"> Về phát triển công nghiệp quốc phòng, an ninh lưỡng dụng (Mục 4)</w:t>
      </w:r>
    </w:p>
    <w:p w14:paraId="1A373E86" w14:textId="77777777" w:rsidR="00BE141C" w:rsidRPr="00175A34" w:rsidRDefault="00BE141C" w:rsidP="00BE141C">
      <w:pPr>
        <w:shd w:val="clear" w:color="auto" w:fill="FFFFFF" w:themeFill="background1"/>
        <w:spacing w:before="120" w:after="120"/>
        <w:ind w:firstLine="720"/>
        <w:rPr>
          <w:rFonts w:eastAsia="Times New Roman"/>
          <w:i/>
          <w:szCs w:val="28"/>
          <w:lang w:val="pt-BR"/>
        </w:rPr>
      </w:pPr>
      <w:r w:rsidRPr="00175A34">
        <w:rPr>
          <w:rFonts w:eastAsia="Times New Roman"/>
          <w:i/>
          <w:szCs w:val="28"/>
          <w:lang w:val="pt-BR"/>
        </w:rPr>
        <w:t>Một số ý kiến đề nghị nghiên cứu thể chế hoá, cụ thể hơn chính sách về phát triển CNQP, AN lưỡng dụng.</w:t>
      </w:r>
    </w:p>
    <w:p w14:paraId="54666CA6" w14:textId="06B8D6C5" w:rsidR="00BE141C" w:rsidRPr="00175A34" w:rsidRDefault="00DF787B" w:rsidP="00BE141C">
      <w:pPr>
        <w:widowControl w:val="0"/>
        <w:shd w:val="clear" w:color="auto" w:fill="FFFFFF" w:themeFill="background1"/>
        <w:spacing w:before="120" w:after="120"/>
        <w:ind w:firstLine="720"/>
        <w:rPr>
          <w:rFonts w:eastAsia="Times New Roman"/>
          <w:szCs w:val="28"/>
          <w:lang w:val="pt-BR"/>
        </w:rPr>
      </w:pPr>
      <w:r w:rsidRPr="00175A34">
        <w:rPr>
          <w:rFonts w:eastAsia="Times New Roman"/>
          <w:szCs w:val="28"/>
          <w:lang w:val="pt-BR"/>
        </w:rPr>
        <w:t>UBTVQH</w:t>
      </w:r>
      <w:r w:rsidR="00BE141C" w:rsidRPr="00175A34">
        <w:rPr>
          <w:rFonts w:eastAsia="Times New Roman"/>
          <w:szCs w:val="28"/>
          <w:lang w:val="pt-BR"/>
        </w:rPr>
        <w:t xml:space="preserve"> nhận thấy, xây dựng CNQP, AN lưỡng dụng là chủ trương lớn, trọng tâm và xuyên suốt</w:t>
      </w:r>
      <w:r w:rsidR="00BE141C" w:rsidRPr="00175A34">
        <w:rPr>
          <w:rStyle w:val="FootnoteReference"/>
          <w:iCs/>
          <w:lang w:val="pt-BR"/>
        </w:rPr>
        <w:footnoteReference w:id="31"/>
      </w:r>
      <w:r w:rsidR="00BE141C" w:rsidRPr="00175A34">
        <w:rPr>
          <w:rFonts w:eastAsia="Times New Roman"/>
          <w:szCs w:val="28"/>
          <w:lang w:val="pt-BR"/>
        </w:rPr>
        <w:t>, nội dung này đã được bổ sung và thể hiện tại khoản 5 Điều 6 dự thảo Luật tiếp thu, chỉnh lý xác định “xây dựng và phát triển CNQP, AN theo hướng lưỡng dụng, gắn kết chặt chẽ, trở thành mũi nhọn của công nghiệp quốc gia”. Tiếp thu ý kiến ĐBQH</w:t>
      </w:r>
      <w:r w:rsidRPr="00175A34">
        <w:rPr>
          <w:rFonts w:eastAsia="Times New Roman"/>
          <w:szCs w:val="28"/>
          <w:lang w:val="pt-BR"/>
        </w:rPr>
        <w:t>,</w:t>
      </w:r>
      <w:r w:rsidR="00BE141C" w:rsidRPr="00175A34">
        <w:rPr>
          <w:rFonts w:eastAsia="Times New Roman"/>
          <w:szCs w:val="28"/>
          <w:lang w:val="pt-BR"/>
        </w:rPr>
        <w:t xml:space="preserve"> </w:t>
      </w:r>
      <w:r w:rsidRPr="00175A34">
        <w:rPr>
          <w:rFonts w:eastAsia="Times New Roman"/>
          <w:szCs w:val="28"/>
          <w:lang w:val="pt-BR"/>
        </w:rPr>
        <w:t>UBTVQH</w:t>
      </w:r>
      <w:r w:rsidR="00BE141C" w:rsidRPr="00175A34">
        <w:rPr>
          <w:rFonts w:eastAsia="Times New Roman"/>
          <w:szCs w:val="28"/>
          <w:lang w:val="pt-BR"/>
        </w:rPr>
        <w:t xml:space="preserve"> đề nghị cho thiết kế mới Mục 4 gồm 04 điều (Điều 26, 27, 28, 29) quy định về “Phát triển CNQP, AN lưỡng dụng” trên cơ sở thu hút và chỉnh lý lại các điều 23, 24, 25 dự thảo Luật Chính phủ trình; </w:t>
      </w:r>
      <w:r w:rsidR="00BE141C" w:rsidRPr="00175A34">
        <w:rPr>
          <w:rFonts w:eastAsia="Times New Roman"/>
          <w:szCs w:val="28"/>
          <w:lang w:val="pt-BR"/>
        </w:rPr>
        <w:lastRenderedPageBreak/>
        <w:t>bổ sung 01 điều (Điều 29) quy định về “Quyền và nghĩa vụ của cơ sở CNQP nòng cốt, cơ sở CNAN nòng cốt thực hiện sản xuất sản phẩm lưỡng dụng” như Điều 29 dự thảo Luật tiếp thu, chỉnh lý.</w:t>
      </w:r>
    </w:p>
    <w:p w14:paraId="598D0C4E" w14:textId="24612402" w:rsidR="00D65076" w:rsidRPr="00175A34" w:rsidRDefault="00752D50" w:rsidP="003C4F7F">
      <w:pPr>
        <w:pStyle w:val="Heading1"/>
        <w:ind w:firstLine="709"/>
      </w:pPr>
      <w:r w:rsidRPr="00175A34">
        <w:t>2</w:t>
      </w:r>
      <w:r w:rsidR="003C4F7F">
        <w:t>2</w:t>
      </w:r>
      <w:r w:rsidR="00D65076" w:rsidRPr="00175A34">
        <w:t xml:space="preserve">. Về điều kiện tham gia hoạt động </w:t>
      </w:r>
      <w:r w:rsidR="00CD5759" w:rsidRPr="00175A34">
        <w:rPr>
          <w:spacing w:val="-2"/>
        </w:rPr>
        <w:t>công nghiệp quốc phòng, an ninh</w:t>
      </w:r>
      <w:r w:rsidR="00D65076" w:rsidRPr="00175A34">
        <w:t xml:space="preserve"> của doanh nghiệp, tổ chức, cá nhân (Điều 24) </w:t>
      </w:r>
    </w:p>
    <w:p w14:paraId="131E02BA" w14:textId="026486E0" w:rsidR="00D65076" w:rsidRPr="00175A34" w:rsidRDefault="00D65076" w:rsidP="00175A34">
      <w:pPr>
        <w:widowControl w:val="0"/>
        <w:spacing w:before="120" w:after="120"/>
        <w:ind w:firstLine="709"/>
        <w:rPr>
          <w:i/>
          <w:szCs w:val="28"/>
          <w:lang w:val="vi-VN"/>
        </w:rPr>
      </w:pPr>
      <w:r w:rsidRPr="00175A34">
        <w:rPr>
          <w:i/>
          <w:szCs w:val="28"/>
          <w:lang w:val="vi-VN"/>
        </w:rPr>
        <w:t xml:space="preserve">Có ý kiến đề nghị </w:t>
      </w:r>
      <w:r w:rsidR="008D6AED" w:rsidRPr="00175A34">
        <w:rPr>
          <w:i/>
          <w:szCs w:val="28"/>
        </w:rPr>
        <w:t xml:space="preserve">nghiên cứu quy định khái quát và </w:t>
      </w:r>
      <w:r w:rsidRPr="00175A34">
        <w:rPr>
          <w:i/>
          <w:szCs w:val="28"/>
          <w:lang w:val="vi-VN"/>
        </w:rPr>
        <w:t>giao Chính phủ quy đị</w:t>
      </w:r>
      <w:r w:rsidR="008D6AED" w:rsidRPr="00175A34">
        <w:rPr>
          <w:i/>
          <w:szCs w:val="28"/>
          <w:lang w:val="vi-VN"/>
        </w:rPr>
        <w:t>nh chi tiết</w:t>
      </w:r>
      <w:r w:rsidRPr="00175A34">
        <w:rPr>
          <w:i/>
          <w:szCs w:val="28"/>
          <w:lang w:val="vi-VN"/>
        </w:rPr>
        <w:t xml:space="preserve"> để bảo đảm triển khai thực hiện; cân nhắc quy định đối với cá nhân, tổ chức, doanh nghiệp khi tham gia ĐVCN, nếu là lãnh đạo thì phải có bằng đại học, có kinh nghiệm trong sản xuất chuyên ngành là chưa phù hợp với thực tế</w:t>
      </w:r>
      <w:r w:rsidR="008D6AED" w:rsidRPr="00175A34">
        <w:rPr>
          <w:i/>
          <w:szCs w:val="28"/>
        </w:rPr>
        <w:t>.</w:t>
      </w:r>
    </w:p>
    <w:p w14:paraId="274B69A0" w14:textId="7D859AD9" w:rsidR="006E5E99" w:rsidRPr="00175A34" w:rsidRDefault="00280F0A" w:rsidP="006E5E99">
      <w:pPr>
        <w:spacing w:before="120" w:after="120"/>
        <w:ind w:firstLine="709"/>
        <w:rPr>
          <w:bCs/>
          <w:spacing w:val="-4"/>
          <w:szCs w:val="26"/>
        </w:rPr>
      </w:pPr>
      <w:r w:rsidRPr="00175A34">
        <w:rPr>
          <w:szCs w:val="28"/>
        </w:rPr>
        <w:t>T</w:t>
      </w:r>
      <w:r w:rsidRPr="00175A34">
        <w:rPr>
          <w:szCs w:val="28"/>
          <w:lang w:val="vi-VN"/>
        </w:rPr>
        <w:t xml:space="preserve">iếp thu </w:t>
      </w:r>
      <w:r w:rsidRPr="00175A34">
        <w:rPr>
          <w:szCs w:val="28"/>
        </w:rPr>
        <w:t>ý kiến ĐBQH,</w:t>
      </w:r>
      <w:r w:rsidRPr="00175A34">
        <w:rPr>
          <w:szCs w:val="28"/>
          <w:lang w:val="vi-VN"/>
        </w:rPr>
        <w:t xml:space="preserve"> </w:t>
      </w:r>
      <w:r w:rsidR="004D06F4" w:rsidRPr="00175A34">
        <w:rPr>
          <w:szCs w:val="28"/>
        </w:rPr>
        <w:t>để bảo đảm khái quát, trên cơ sở quy đị</w:t>
      </w:r>
      <w:r w:rsidR="006C00CA" w:rsidRPr="00175A34">
        <w:rPr>
          <w:szCs w:val="28"/>
        </w:rPr>
        <w:t>nh tại</w:t>
      </w:r>
      <w:r w:rsidR="004D06F4" w:rsidRPr="00175A34">
        <w:rPr>
          <w:szCs w:val="28"/>
        </w:rPr>
        <w:t xml:space="preserve"> khoản 1, </w:t>
      </w:r>
      <w:r w:rsidR="00BB6205" w:rsidRPr="00175A34">
        <w:rPr>
          <w:szCs w:val="28"/>
          <w:lang w:val="vi-VN"/>
        </w:rPr>
        <w:t>UBTVQH</w:t>
      </w:r>
      <w:r w:rsidR="004D06F4" w:rsidRPr="00175A34">
        <w:rPr>
          <w:szCs w:val="28"/>
        </w:rPr>
        <w:t xml:space="preserve"> đã bổ sung khái niệm “Cơ sở huy động”</w:t>
      </w:r>
      <w:r w:rsidR="00D65076" w:rsidRPr="00175A34">
        <w:rPr>
          <w:szCs w:val="28"/>
          <w:lang w:val="vi-VN"/>
        </w:rPr>
        <w:t xml:space="preserve"> </w:t>
      </w:r>
      <w:r w:rsidR="004D06F4" w:rsidRPr="00175A34">
        <w:rPr>
          <w:szCs w:val="28"/>
        </w:rPr>
        <w:t xml:space="preserve">(khoản </w:t>
      </w:r>
      <w:r w:rsidR="00BE141C" w:rsidRPr="00175A34">
        <w:rPr>
          <w:szCs w:val="28"/>
        </w:rPr>
        <w:t>5</w:t>
      </w:r>
      <w:r w:rsidR="004D06F4" w:rsidRPr="00175A34">
        <w:rPr>
          <w:szCs w:val="28"/>
        </w:rPr>
        <w:t xml:space="preserve"> </w:t>
      </w:r>
      <w:r w:rsidR="00BE141C" w:rsidRPr="00175A34">
        <w:rPr>
          <w:szCs w:val="28"/>
        </w:rPr>
        <w:t xml:space="preserve">Điều 3 </w:t>
      </w:r>
      <w:r w:rsidR="004D06F4" w:rsidRPr="00175A34">
        <w:rPr>
          <w:szCs w:val="28"/>
        </w:rPr>
        <w:t>dự thảo Luật tiếp thu, chỉnh lý)</w:t>
      </w:r>
      <w:r w:rsidR="004D06F4" w:rsidRPr="00175A34">
        <w:rPr>
          <w:rStyle w:val="FootnoteReference"/>
          <w:szCs w:val="28"/>
        </w:rPr>
        <w:footnoteReference w:id="32"/>
      </w:r>
      <w:r w:rsidR="004D06F4" w:rsidRPr="00175A34">
        <w:rPr>
          <w:szCs w:val="28"/>
        </w:rPr>
        <w:t xml:space="preserve">; theo đó, đổi tên Điều là: </w:t>
      </w:r>
      <w:r w:rsidR="004D06F4" w:rsidRPr="00175A34">
        <w:rPr>
          <w:spacing w:val="-2"/>
          <w:szCs w:val="26"/>
        </w:rPr>
        <w:t>Điều kiện đối với cơ sở huy động</w:t>
      </w:r>
      <w:r w:rsidR="004D06F4" w:rsidRPr="00175A34">
        <w:rPr>
          <w:b/>
          <w:spacing w:val="-2"/>
          <w:szCs w:val="26"/>
        </w:rPr>
        <w:t xml:space="preserve"> </w:t>
      </w:r>
      <w:r w:rsidR="004D06F4" w:rsidRPr="00175A34">
        <w:rPr>
          <w:spacing w:val="-2"/>
          <w:szCs w:val="26"/>
        </w:rPr>
        <w:t xml:space="preserve">tham gia hoạt động </w:t>
      </w:r>
      <w:r w:rsidR="003C6DBC" w:rsidRPr="00175A34">
        <w:rPr>
          <w:spacing w:val="-2"/>
          <w:szCs w:val="26"/>
        </w:rPr>
        <w:t>CNQP, AN</w:t>
      </w:r>
      <w:r w:rsidR="004D06F4" w:rsidRPr="00175A34">
        <w:rPr>
          <w:spacing w:val="-2"/>
          <w:szCs w:val="26"/>
        </w:rPr>
        <w:t xml:space="preserve">; khoản 1 </w:t>
      </w:r>
      <w:r w:rsidR="006E5E99" w:rsidRPr="00175A34">
        <w:rPr>
          <w:spacing w:val="-2"/>
          <w:szCs w:val="26"/>
        </w:rPr>
        <w:t xml:space="preserve">quy định cụ thể các điều kiện cơ sở huy động tham gia hoạt động </w:t>
      </w:r>
      <w:r w:rsidR="003C6DBC" w:rsidRPr="00175A34">
        <w:rPr>
          <w:spacing w:val="-2"/>
          <w:szCs w:val="26"/>
        </w:rPr>
        <w:t>CNQP, AN</w:t>
      </w:r>
      <w:r w:rsidR="006E5E99" w:rsidRPr="00175A34">
        <w:rPr>
          <w:spacing w:val="-2"/>
          <w:szCs w:val="26"/>
        </w:rPr>
        <w:t xml:space="preserve"> phải đáp ứng. </w:t>
      </w:r>
      <w:r w:rsidR="006E5E99" w:rsidRPr="00175A34">
        <w:rPr>
          <w:iCs/>
          <w:szCs w:val="26"/>
          <w:lang w:val="sv-SE"/>
        </w:rPr>
        <w:t>Đồng thời, giao Chính phủ quy định chi tiết tại khoản 2 như Điều 2</w:t>
      </w:r>
      <w:r w:rsidR="00BE141C" w:rsidRPr="00175A34">
        <w:rPr>
          <w:iCs/>
          <w:szCs w:val="26"/>
          <w:lang w:val="sv-SE"/>
        </w:rPr>
        <w:t>7</w:t>
      </w:r>
      <w:r w:rsidR="006E5E99" w:rsidRPr="00175A34">
        <w:rPr>
          <w:iCs/>
          <w:szCs w:val="26"/>
          <w:lang w:val="sv-SE"/>
        </w:rPr>
        <w:t xml:space="preserve"> dự thảo Luật tiếp thu, chỉnh lý.</w:t>
      </w:r>
    </w:p>
    <w:p w14:paraId="269C178D" w14:textId="7228B625" w:rsidR="00D65076" w:rsidRPr="00175A34" w:rsidRDefault="00AF1CE8" w:rsidP="003C4F7F">
      <w:pPr>
        <w:pStyle w:val="Heading1"/>
        <w:ind w:firstLine="709"/>
      </w:pPr>
      <w:r w:rsidRPr="00175A34">
        <w:t>2</w:t>
      </w:r>
      <w:r w:rsidR="003C4F7F">
        <w:t>3</w:t>
      </w:r>
      <w:r w:rsidR="00D65076" w:rsidRPr="00175A34">
        <w:t xml:space="preserve">. Về quyền và nghĩa vụ của doanh nghiệp, tổ chức, cá nhân khi tham gia hoạt động </w:t>
      </w:r>
      <w:r w:rsidR="00CD5759" w:rsidRPr="00175A34">
        <w:rPr>
          <w:spacing w:val="-2"/>
        </w:rPr>
        <w:t>công nghiệp quốc phòng, an ninh</w:t>
      </w:r>
      <w:r w:rsidR="00D65076" w:rsidRPr="00175A34">
        <w:t xml:space="preserve"> (Điều 25)</w:t>
      </w:r>
    </w:p>
    <w:p w14:paraId="4D403FBC" w14:textId="38BA1B37" w:rsidR="00D65076" w:rsidRPr="00175A34" w:rsidRDefault="00D65076" w:rsidP="00CA441D">
      <w:pPr>
        <w:widowControl w:val="0"/>
        <w:spacing w:before="120" w:after="120"/>
        <w:ind w:firstLine="709"/>
        <w:rPr>
          <w:i/>
          <w:spacing w:val="-4"/>
          <w:szCs w:val="28"/>
          <w:lang w:val="sv-SE"/>
        </w:rPr>
      </w:pPr>
      <w:r w:rsidRPr="00175A34">
        <w:rPr>
          <w:i/>
          <w:spacing w:val="-4"/>
          <w:szCs w:val="28"/>
          <w:lang w:val="sv-SE"/>
        </w:rPr>
        <w:t xml:space="preserve">Có ý kiến đề nghị quy định các chính sách theo hướng tăng cường thu hút doanh nghiệp, tổ chức, cá nhân tham gia </w:t>
      </w:r>
      <w:r w:rsidR="002C54A8" w:rsidRPr="00175A34">
        <w:rPr>
          <w:i/>
          <w:spacing w:val="-4"/>
          <w:szCs w:val="28"/>
          <w:lang w:val="sv-SE"/>
        </w:rPr>
        <w:t>hoạt động CNQP, AN</w:t>
      </w:r>
      <w:r w:rsidR="00DA4F86" w:rsidRPr="00175A34">
        <w:rPr>
          <w:i/>
          <w:spacing w:val="-4"/>
          <w:szCs w:val="28"/>
          <w:lang w:val="sv-SE"/>
        </w:rPr>
        <w:t>.</w:t>
      </w:r>
      <w:r w:rsidRPr="00175A34">
        <w:rPr>
          <w:i/>
          <w:spacing w:val="-4"/>
          <w:szCs w:val="28"/>
          <w:lang w:val="sv-SE"/>
        </w:rPr>
        <w:t xml:space="preserve"> </w:t>
      </w:r>
    </w:p>
    <w:p w14:paraId="32978DFA" w14:textId="4FD838E2" w:rsidR="00F3791E" w:rsidRPr="00175A34" w:rsidRDefault="00F3791E" w:rsidP="00392C0F">
      <w:pPr>
        <w:spacing w:before="120" w:after="120"/>
        <w:ind w:firstLine="709"/>
        <w:rPr>
          <w:spacing w:val="-2"/>
          <w:szCs w:val="28"/>
        </w:rPr>
      </w:pPr>
      <w:r w:rsidRPr="00175A34">
        <w:rPr>
          <w:szCs w:val="28"/>
        </w:rPr>
        <w:t>T</w:t>
      </w:r>
      <w:r w:rsidRPr="00175A34">
        <w:rPr>
          <w:szCs w:val="28"/>
          <w:lang w:val="vi-VN"/>
        </w:rPr>
        <w:t xml:space="preserve">iếp thu </w:t>
      </w:r>
      <w:r w:rsidRPr="00175A34">
        <w:rPr>
          <w:szCs w:val="28"/>
        </w:rPr>
        <w:t>ý kiến ĐBQH,</w:t>
      </w:r>
      <w:r w:rsidRPr="00175A34">
        <w:rPr>
          <w:szCs w:val="28"/>
          <w:lang w:val="vi-VN"/>
        </w:rPr>
        <w:t xml:space="preserve"> UBTVQH </w:t>
      </w:r>
      <w:r w:rsidRPr="00175A34">
        <w:rPr>
          <w:szCs w:val="28"/>
        </w:rPr>
        <w:t xml:space="preserve">cho </w:t>
      </w:r>
      <w:r w:rsidRPr="00175A34">
        <w:rPr>
          <w:szCs w:val="28"/>
          <w:lang w:val="sv-SE"/>
        </w:rPr>
        <w:t>chỉnh lý lại tên Điều này thành:</w:t>
      </w:r>
      <w:r w:rsidRPr="00175A34">
        <w:rPr>
          <w:noProof/>
          <w:szCs w:val="28"/>
        </w:rPr>
        <w:t xml:space="preserve"> “Quyền và </w:t>
      </w:r>
      <w:r w:rsidRPr="00175A34">
        <w:rPr>
          <w:noProof/>
          <w:szCs w:val="28"/>
          <w:lang w:val="es-ES"/>
        </w:rPr>
        <w:t>nghĩa vụ</w:t>
      </w:r>
      <w:r w:rsidRPr="00175A34">
        <w:rPr>
          <w:noProof/>
          <w:szCs w:val="28"/>
        </w:rPr>
        <w:t xml:space="preserve"> của </w:t>
      </w:r>
      <w:r w:rsidRPr="00175A34">
        <w:rPr>
          <w:bCs/>
          <w:szCs w:val="28"/>
          <w:lang w:val="de-DE"/>
        </w:rPr>
        <w:t xml:space="preserve">cơ sở huy động </w:t>
      </w:r>
      <w:r w:rsidRPr="00175A34">
        <w:rPr>
          <w:noProof/>
          <w:szCs w:val="28"/>
          <w:lang w:val="sv-SE"/>
        </w:rPr>
        <w:t xml:space="preserve">khi </w:t>
      </w:r>
      <w:r w:rsidRPr="00175A34">
        <w:rPr>
          <w:noProof/>
          <w:szCs w:val="28"/>
        </w:rPr>
        <w:t xml:space="preserve">tham gia hoạt động </w:t>
      </w:r>
      <w:r w:rsidRPr="00175A34">
        <w:rPr>
          <w:noProof/>
          <w:szCs w:val="28"/>
          <w:lang w:val="es-ES"/>
        </w:rPr>
        <w:t>CNQP, AN” (Điều 28 dự thảo Luật tiếp thu, chỉnh lý). Theo đó</w:t>
      </w:r>
      <w:r w:rsidRPr="00175A34">
        <w:rPr>
          <w:szCs w:val="28"/>
          <w:lang w:val="sv-SE"/>
        </w:rPr>
        <w:t>, dự thảo Luật đã quy định cơ sở huy động được tham gia hoạt động CNQP, AN trong 06 nhóm lĩnh vực (khoản 1 Điều 26 dự thảo Luật tiếp thu, chỉnh lý); quy định cụ thể 04 nhóm điều kiện đối với cơ sở huy động tham gia hoạt động CNQP, AN (khoản 1 Điều 27 dự thảo Luật tiếp thu, chỉnh lý). Đồng thời, bổ sung cho c</w:t>
      </w:r>
      <w:r w:rsidRPr="00175A34">
        <w:rPr>
          <w:bCs/>
          <w:szCs w:val="28"/>
          <w:lang w:val="de-DE"/>
        </w:rPr>
        <w:t xml:space="preserve">ơ sở huy động </w:t>
      </w:r>
      <w:r w:rsidRPr="00175A34">
        <w:rPr>
          <w:szCs w:val="28"/>
          <w:lang w:val="sv-SE"/>
        </w:rPr>
        <w:t xml:space="preserve">được </w:t>
      </w:r>
      <w:r w:rsidRPr="00175A34">
        <w:rPr>
          <w:iCs/>
          <w:szCs w:val="28"/>
          <w:lang w:eastAsia="x-none"/>
        </w:rPr>
        <w:t>h</w:t>
      </w:r>
      <w:r w:rsidRPr="00175A34">
        <w:rPr>
          <w:iCs/>
          <w:szCs w:val="28"/>
          <w:lang w:val="vi-VN" w:eastAsia="x-none"/>
        </w:rPr>
        <w:t xml:space="preserve">ưởng chính sách </w:t>
      </w:r>
      <w:r w:rsidRPr="00175A34">
        <w:rPr>
          <w:iCs/>
          <w:spacing w:val="-2"/>
          <w:szCs w:val="28"/>
          <w:lang w:val="vi-VN" w:eastAsia="x-none"/>
        </w:rPr>
        <w:t xml:space="preserve">ưu đãi </w:t>
      </w:r>
      <w:r w:rsidRPr="00175A34">
        <w:rPr>
          <w:spacing w:val="-2"/>
          <w:lang w:val="de-DE"/>
        </w:rPr>
        <w:t xml:space="preserve">trong thời gian trực tiếp tham gia công nghiệp quốc phòng, an ninh; được hỗ trợ khi có biến động về giá so với thời điểm nhận nhiệm vụ; </w:t>
      </w:r>
      <w:r w:rsidR="00392C0F" w:rsidRPr="00175A34">
        <w:rPr>
          <w:iCs/>
          <w:spacing w:val="-2"/>
          <w:szCs w:val="28"/>
        </w:rPr>
        <w:t>để chặt chẽ, thống nhất với quy định tại Điều 26 và Điều 61 dự thảo tiếp thu, chỉnh lý, điểm d khoản này được chỉnh lý lại như sau: “Khi trực tiếp thực hiện nhiệm vụ phục vụ công nghiệp quốc phòng, an ninh thuộc lĩnh vực quy định tại Điều 26 của Luật này được hưởng chế độ, chính sách theo quy định tại điểm c, d, đ, e khoản 1 Điều 61 của Luật này và pháp luật về sản xuất và cung ứng sản phẩm, dịch vụ công ích.”.</w:t>
      </w:r>
    </w:p>
    <w:p w14:paraId="1331743D" w14:textId="2C51AB42" w:rsidR="00D65076" w:rsidRPr="00175A34" w:rsidRDefault="00280F0A" w:rsidP="003C4F7F">
      <w:pPr>
        <w:pStyle w:val="Heading1"/>
        <w:ind w:firstLine="709"/>
        <w:rPr>
          <w:rFonts w:ascii="Times New Roman Bold" w:hAnsi="Times New Roman Bold"/>
          <w:i/>
          <w:spacing w:val="-4"/>
        </w:rPr>
      </w:pPr>
      <w:r w:rsidRPr="00175A34">
        <w:rPr>
          <w:rFonts w:ascii="Times New Roman Bold" w:hAnsi="Times New Roman Bold"/>
          <w:spacing w:val="-4"/>
        </w:rPr>
        <w:t>2</w:t>
      </w:r>
      <w:r w:rsidR="003C4F7F">
        <w:rPr>
          <w:rFonts w:ascii="Times New Roman Bold" w:hAnsi="Times New Roman Bold"/>
          <w:spacing w:val="-4"/>
        </w:rPr>
        <w:t>4</w:t>
      </w:r>
      <w:r w:rsidR="00D65076" w:rsidRPr="00175A34">
        <w:rPr>
          <w:rFonts w:ascii="Times New Roman Bold" w:hAnsi="Times New Roman Bold"/>
          <w:spacing w:val="-4"/>
        </w:rPr>
        <w:t xml:space="preserve">. Về </w:t>
      </w:r>
      <w:r w:rsidR="008068F0" w:rsidRPr="00175A34">
        <w:rPr>
          <w:rFonts w:ascii="Times New Roman Bold" w:hAnsi="Times New Roman Bold"/>
          <w:spacing w:val="-4"/>
        </w:rPr>
        <w:t xml:space="preserve">nguyên tắc </w:t>
      </w:r>
      <w:r w:rsidR="00D65076" w:rsidRPr="00175A34">
        <w:rPr>
          <w:rFonts w:ascii="Times New Roman Bold" w:hAnsi="Times New Roman Bold"/>
          <w:spacing w:val="-4"/>
        </w:rPr>
        <w:t xml:space="preserve">tổ chức và hoạt động </w:t>
      </w:r>
      <w:r w:rsidR="00CD5759" w:rsidRPr="00175A34">
        <w:rPr>
          <w:rFonts w:ascii="Times New Roman Bold" w:hAnsi="Times New Roman Bold"/>
          <w:spacing w:val="-4"/>
        </w:rPr>
        <w:t>công nghiệp quốc phòng, công nghiệp an ninh</w:t>
      </w:r>
      <w:r w:rsidR="008068F0" w:rsidRPr="00175A34">
        <w:rPr>
          <w:rFonts w:ascii="Times New Roman Bold" w:hAnsi="Times New Roman Bold"/>
          <w:spacing w:val="-4"/>
        </w:rPr>
        <w:t xml:space="preserve"> (Mục 4, </w:t>
      </w:r>
      <w:r w:rsidR="008068F0" w:rsidRPr="003C4F7F">
        <w:rPr>
          <w:rFonts w:cs="Times New Roman"/>
          <w:spacing w:val="-4"/>
        </w:rPr>
        <w:t>Mục 5</w:t>
      </w:r>
      <w:r w:rsidR="00D65076" w:rsidRPr="003C4F7F">
        <w:rPr>
          <w:rFonts w:cs="Times New Roman"/>
          <w:spacing w:val="-4"/>
        </w:rPr>
        <w:t>)</w:t>
      </w:r>
      <w:r w:rsidR="00D30CB5" w:rsidRPr="003C4F7F">
        <w:rPr>
          <w:rFonts w:cs="Times New Roman"/>
          <w:spacing w:val="-4"/>
        </w:rPr>
        <w:t xml:space="preserve"> </w:t>
      </w:r>
      <w:r w:rsidR="00D30CB5" w:rsidRPr="003C4F7F">
        <w:rPr>
          <w:rFonts w:cs="Times New Roman"/>
          <w:i/>
          <w:spacing w:val="-4"/>
        </w:rPr>
        <w:t>(Mục 5, Mục 6 dự thảo Luật tiếp thu, chỉnh lý)</w:t>
      </w:r>
    </w:p>
    <w:p w14:paraId="29E0C9B6" w14:textId="53C21C72" w:rsidR="00355593" w:rsidRPr="00175A34" w:rsidRDefault="00D65076" w:rsidP="008068F0">
      <w:pPr>
        <w:spacing w:before="120" w:after="120"/>
        <w:ind w:firstLine="709"/>
        <w:rPr>
          <w:i/>
          <w:szCs w:val="28"/>
          <w:lang w:val="vi-VN"/>
        </w:rPr>
      </w:pPr>
      <w:r w:rsidRPr="00175A34">
        <w:rPr>
          <w:szCs w:val="28"/>
          <w:lang w:val="vi-VN"/>
        </w:rPr>
        <w:t xml:space="preserve">- </w:t>
      </w:r>
      <w:r w:rsidRPr="00175A34">
        <w:rPr>
          <w:i/>
          <w:szCs w:val="28"/>
          <w:lang w:val="vi-VN"/>
        </w:rPr>
        <w:t xml:space="preserve">Có ý kiến cho rằng, </w:t>
      </w:r>
      <w:r w:rsidR="00355593" w:rsidRPr="00175A34">
        <w:rPr>
          <w:rFonts w:eastAsia="Times New Roman"/>
          <w:i/>
          <w:spacing w:val="-6"/>
          <w:szCs w:val="28"/>
          <w:lang w:val="pt-BR"/>
        </w:rPr>
        <w:t>nội dung các Điều trong 02 mục này chưa tương thích với tên của 02 Mục</w:t>
      </w:r>
      <w:r w:rsidR="008068F0" w:rsidRPr="00175A34">
        <w:rPr>
          <w:rFonts w:eastAsia="Times New Roman"/>
          <w:i/>
          <w:spacing w:val="-6"/>
          <w:szCs w:val="28"/>
          <w:lang w:val="pt-BR"/>
        </w:rPr>
        <w:t xml:space="preserve"> (không quy định nguyên tắc)</w:t>
      </w:r>
      <w:r w:rsidR="00355593" w:rsidRPr="00175A34">
        <w:rPr>
          <w:i/>
          <w:szCs w:val="28"/>
          <w:lang w:val="vi-VN"/>
        </w:rPr>
        <w:t xml:space="preserve">; </w:t>
      </w:r>
      <w:r w:rsidRPr="00175A34">
        <w:rPr>
          <w:i/>
          <w:szCs w:val="28"/>
          <w:lang w:val="vi-VN"/>
        </w:rPr>
        <w:t xml:space="preserve">quy định về hệ thống tổ chức của CNQP, CNAN chưa phù hợp, chỉ quy định hệ thống tổ chức bao gồm các cơ sở CNQP, cơ sở CNAN, cơ sở nghiên cứu, cơ sở công nghiệp dân dụng được lựa chọn tham gia ĐVCN hoặc tham gia sản xuất các sản phẩm </w:t>
      </w:r>
      <w:r w:rsidR="003C6DBC" w:rsidRPr="00175A34">
        <w:rPr>
          <w:i/>
          <w:szCs w:val="28"/>
          <w:lang w:val="vi-VN"/>
        </w:rPr>
        <w:t>CNQP, AN</w:t>
      </w:r>
      <w:r w:rsidR="008068F0" w:rsidRPr="00175A34">
        <w:rPr>
          <w:i/>
          <w:szCs w:val="28"/>
          <w:lang w:val="vi-VN"/>
        </w:rPr>
        <w:t>.</w:t>
      </w:r>
    </w:p>
    <w:p w14:paraId="60A1C852" w14:textId="56E2A74B" w:rsidR="00D65076" w:rsidRPr="00175A34" w:rsidRDefault="00F8131F" w:rsidP="00BA562B">
      <w:pPr>
        <w:spacing w:before="120" w:after="120"/>
        <w:ind w:firstLine="709"/>
        <w:rPr>
          <w:szCs w:val="28"/>
          <w:lang w:val="de-DE"/>
        </w:rPr>
      </w:pPr>
      <w:r w:rsidRPr="00175A34">
        <w:rPr>
          <w:szCs w:val="28"/>
        </w:rPr>
        <w:lastRenderedPageBreak/>
        <w:t>T</w:t>
      </w:r>
      <w:r w:rsidRPr="00175A34">
        <w:rPr>
          <w:szCs w:val="28"/>
          <w:lang w:val="vi-VN"/>
        </w:rPr>
        <w:t xml:space="preserve">iếp thu </w:t>
      </w:r>
      <w:r w:rsidRPr="00175A34">
        <w:rPr>
          <w:szCs w:val="28"/>
        </w:rPr>
        <w:t>ý kiến ĐBQH,</w:t>
      </w:r>
      <w:r w:rsidRPr="00175A34">
        <w:rPr>
          <w:szCs w:val="28"/>
          <w:lang w:val="vi-VN"/>
        </w:rPr>
        <w:t xml:space="preserve"> UBTVQH </w:t>
      </w:r>
      <w:r w:rsidR="001745CF" w:rsidRPr="00175A34">
        <w:rPr>
          <w:szCs w:val="28"/>
        </w:rPr>
        <w:t>đề nghị Quốc hội cho chỉnh lý lại tên Mụ</w:t>
      </w:r>
      <w:r w:rsidR="008068F0" w:rsidRPr="00175A34">
        <w:rPr>
          <w:szCs w:val="28"/>
        </w:rPr>
        <w:t>c 4</w:t>
      </w:r>
      <w:r w:rsidR="001745CF" w:rsidRPr="00175A34">
        <w:rPr>
          <w:szCs w:val="28"/>
        </w:rPr>
        <w:t xml:space="preserve"> là “Tổ chức và hoạt động công nghiệp quốc phòng”</w:t>
      </w:r>
      <w:r w:rsidR="00C1284C" w:rsidRPr="00175A34">
        <w:rPr>
          <w:szCs w:val="28"/>
        </w:rPr>
        <w:t xml:space="preserve"> (Mục 5 </w:t>
      </w:r>
      <w:r w:rsidR="00C1284C" w:rsidRPr="00175A34">
        <w:rPr>
          <w:iCs/>
          <w:szCs w:val="28"/>
          <w:lang w:val="vi-VN"/>
        </w:rPr>
        <w:t>dự thảo Luật tiếp thu, chỉnh lý</w:t>
      </w:r>
      <w:r w:rsidR="00C1284C" w:rsidRPr="00175A34">
        <w:rPr>
          <w:szCs w:val="28"/>
        </w:rPr>
        <w:t>)</w:t>
      </w:r>
      <w:r w:rsidR="001745CF" w:rsidRPr="00175A34">
        <w:rPr>
          <w:szCs w:val="28"/>
        </w:rPr>
        <w:t>; tên Mụ</w:t>
      </w:r>
      <w:r w:rsidR="008068F0" w:rsidRPr="00175A34">
        <w:rPr>
          <w:szCs w:val="28"/>
        </w:rPr>
        <w:t>c 5</w:t>
      </w:r>
      <w:r w:rsidR="001745CF" w:rsidRPr="00175A34">
        <w:rPr>
          <w:szCs w:val="28"/>
        </w:rPr>
        <w:t xml:space="preserve"> là “Tổ chức và hoạt động công nghiệp an ninh”</w:t>
      </w:r>
      <w:r w:rsidR="00C1284C" w:rsidRPr="00175A34">
        <w:rPr>
          <w:szCs w:val="28"/>
        </w:rPr>
        <w:t xml:space="preserve"> (Mục 6 </w:t>
      </w:r>
      <w:r w:rsidR="00C1284C" w:rsidRPr="00175A34">
        <w:rPr>
          <w:iCs/>
          <w:szCs w:val="28"/>
          <w:lang w:val="vi-VN"/>
        </w:rPr>
        <w:t>dự thảo Luật tiếp thu, chỉnh lý</w:t>
      </w:r>
      <w:r w:rsidR="00C1284C" w:rsidRPr="00175A34">
        <w:rPr>
          <w:szCs w:val="28"/>
        </w:rPr>
        <w:t>)</w:t>
      </w:r>
      <w:r w:rsidR="00355593" w:rsidRPr="00175A34">
        <w:rPr>
          <w:szCs w:val="28"/>
        </w:rPr>
        <w:t xml:space="preserve">; </w:t>
      </w:r>
      <w:r w:rsidR="00D65076" w:rsidRPr="00175A34">
        <w:rPr>
          <w:szCs w:val="28"/>
          <w:lang w:val="de-DE"/>
        </w:rPr>
        <w:t xml:space="preserve">chỉnh lý Điều </w:t>
      </w:r>
      <w:r w:rsidR="00EF2B55" w:rsidRPr="00175A34">
        <w:rPr>
          <w:szCs w:val="28"/>
          <w:lang w:val="de-DE"/>
        </w:rPr>
        <w:t>26</w:t>
      </w:r>
      <w:r w:rsidR="00D65076" w:rsidRPr="00175A34">
        <w:rPr>
          <w:szCs w:val="28"/>
          <w:lang w:val="de-DE"/>
        </w:rPr>
        <w:t xml:space="preserve"> dự thảo Luật theo hướng: Hệ thống cơ sở CNQP bao gồm: Cơ sở CNQP nòng cốt; Cơ sở </w:t>
      </w:r>
      <w:r w:rsidR="00722342" w:rsidRPr="00175A34">
        <w:rPr>
          <w:szCs w:val="28"/>
          <w:lang w:val="de-DE"/>
        </w:rPr>
        <w:t>CNQP</w:t>
      </w:r>
      <w:r w:rsidR="00B60103" w:rsidRPr="00175A34">
        <w:rPr>
          <w:szCs w:val="28"/>
          <w:lang w:val="de-DE"/>
        </w:rPr>
        <w:t xml:space="preserve"> không nòng cốt</w:t>
      </w:r>
      <w:r w:rsidR="00D65076" w:rsidRPr="00175A34">
        <w:rPr>
          <w:szCs w:val="28"/>
          <w:lang w:val="de-DE"/>
        </w:rPr>
        <w:t>;</w:t>
      </w:r>
      <w:r w:rsidR="00B60103" w:rsidRPr="00175A34">
        <w:rPr>
          <w:szCs w:val="28"/>
          <w:lang w:val="de-DE"/>
        </w:rPr>
        <w:t xml:space="preserve"> Cơ sở huy động</w:t>
      </w:r>
      <w:r w:rsidR="00722342" w:rsidRPr="00175A34">
        <w:rPr>
          <w:szCs w:val="28"/>
          <w:lang w:val="de-DE"/>
        </w:rPr>
        <w:t xml:space="preserve"> tham gia CNQP</w:t>
      </w:r>
      <w:r w:rsidR="00B60103" w:rsidRPr="00175A34">
        <w:rPr>
          <w:szCs w:val="28"/>
          <w:lang w:val="de-DE"/>
        </w:rPr>
        <w:t>;</w:t>
      </w:r>
      <w:r w:rsidR="00D65076" w:rsidRPr="00175A34">
        <w:rPr>
          <w:szCs w:val="28"/>
          <w:lang w:val="de-DE"/>
        </w:rPr>
        <w:t xml:space="preserve"> Cơ sở công nghiệp động viên. </w:t>
      </w:r>
      <w:r w:rsidR="001937EB" w:rsidRPr="00175A34">
        <w:rPr>
          <w:szCs w:val="28"/>
          <w:lang w:val="de-DE"/>
        </w:rPr>
        <w:t xml:space="preserve">Chỉnh lý Điều 30 theo hướng: </w:t>
      </w:r>
      <w:r w:rsidR="00D65076" w:rsidRPr="00175A34">
        <w:rPr>
          <w:szCs w:val="28"/>
          <w:lang w:val="de-DE"/>
        </w:rPr>
        <w:t xml:space="preserve">Hệ thống cơ sở CNAN bao gồm: Cơ sở CNAN nòng cốt; </w:t>
      </w:r>
      <w:r w:rsidR="009F163D" w:rsidRPr="00175A34">
        <w:rPr>
          <w:szCs w:val="28"/>
          <w:lang w:val="de-DE"/>
        </w:rPr>
        <w:t xml:space="preserve">Cơ sở </w:t>
      </w:r>
      <w:r w:rsidR="00722342" w:rsidRPr="00175A34">
        <w:rPr>
          <w:szCs w:val="28"/>
          <w:lang w:val="de-DE"/>
        </w:rPr>
        <w:t>CNAN</w:t>
      </w:r>
      <w:r w:rsidR="009F163D" w:rsidRPr="00175A34">
        <w:rPr>
          <w:szCs w:val="28"/>
          <w:lang w:val="de-DE"/>
        </w:rPr>
        <w:t xml:space="preserve"> không nòng cốt; Cơ sở huy động</w:t>
      </w:r>
      <w:r w:rsidR="00722342" w:rsidRPr="00175A34">
        <w:rPr>
          <w:szCs w:val="28"/>
          <w:lang w:val="de-DE"/>
        </w:rPr>
        <w:t xml:space="preserve"> tham gia CNAN</w:t>
      </w:r>
      <w:r w:rsidR="00355593" w:rsidRPr="00175A34">
        <w:rPr>
          <w:szCs w:val="28"/>
          <w:lang w:val="de-DE"/>
        </w:rPr>
        <w:t xml:space="preserve"> như </w:t>
      </w:r>
      <w:r w:rsidR="00355593" w:rsidRPr="00175A34">
        <w:rPr>
          <w:iCs/>
          <w:szCs w:val="28"/>
          <w:lang w:val="vi-VN"/>
        </w:rPr>
        <w:t xml:space="preserve">Điều </w:t>
      </w:r>
      <w:r w:rsidR="00EF2B55" w:rsidRPr="00175A34">
        <w:rPr>
          <w:iCs/>
          <w:szCs w:val="28"/>
        </w:rPr>
        <w:t>30</w:t>
      </w:r>
      <w:r w:rsidR="00355593" w:rsidRPr="00175A34">
        <w:rPr>
          <w:iCs/>
          <w:szCs w:val="28"/>
          <w:lang w:val="vi-VN"/>
        </w:rPr>
        <w:t xml:space="preserve"> và </w:t>
      </w:r>
      <w:r w:rsidR="00355593" w:rsidRPr="00175A34">
        <w:rPr>
          <w:szCs w:val="28"/>
          <w:lang w:val="de-DE"/>
        </w:rPr>
        <w:t>Điều 3</w:t>
      </w:r>
      <w:r w:rsidR="00EF2B55" w:rsidRPr="00175A34">
        <w:rPr>
          <w:szCs w:val="28"/>
          <w:lang w:val="de-DE"/>
        </w:rPr>
        <w:t>5</w:t>
      </w:r>
      <w:r w:rsidR="00355593" w:rsidRPr="00175A34">
        <w:rPr>
          <w:szCs w:val="28"/>
          <w:lang w:val="de-DE"/>
        </w:rPr>
        <w:t xml:space="preserve"> </w:t>
      </w:r>
      <w:r w:rsidR="00355593" w:rsidRPr="00175A34">
        <w:rPr>
          <w:iCs/>
          <w:szCs w:val="28"/>
          <w:lang w:val="vi-VN"/>
        </w:rPr>
        <w:t>dự thảo Luật tiếp thu, chỉnh lý</w:t>
      </w:r>
      <w:r w:rsidR="00355593" w:rsidRPr="00175A34">
        <w:rPr>
          <w:szCs w:val="28"/>
          <w:lang w:val="de-DE"/>
        </w:rPr>
        <w:t>.</w:t>
      </w:r>
    </w:p>
    <w:p w14:paraId="23A4FBEF" w14:textId="320987D4" w:rsidR="00C1284C" w:rsidRPr="00175A34" w:rsidRDefault="00355593" w:rsidP="00C1284C">
      <w:pPr>
        <w:spacing w:before="120" w:after="120"/>
        <w:ind w:firstLine="709"/>
        <w:rPr>
          <w:szCs w:val="28"/>
        </w:rPr>
      </w:pPr>
      <w:r w:rsidRPr="00175A34">
        <w:rPr>
          <w:szCs w:val="28"/>
          <w:lang w:val="de-DE"/>
        </w:rPr>
        <w:t xml:space="preserve">Để bảo đảm chặt chẽ, thống nhất, </w:t>
      </w:r>
      <w:r w:rsidR="008068F0" w:rsidRPr="00175A34">
        <w:rPr>
          <w:szCs w:val="28"/>
          <w:lang w:val="de-DE"/>
        </w:rPr>
        <w:t>phân biệt các loại hình CNQP, CNAN</w:t>
      </w:r>
      <w:r w:rsidRPr="00175A34">
        <w:rPr>
          <w:szCs w:val="28"/>
          <w:lang w:val="de-DE"/>
        </w:rPr>
        <w:t xml:space="preserve"> và thuận lợi trong tổ chức thực hiện, </w:t>
      </w:r>
      <w:r w:rsidR="00C1284C" w:rsidRPr="00175A34">
        <w:rPr>
          <w:szCs w:val="28"/>
          <w:lang w:val="de-DE"/>
        </w:rPr>
        <w:t xml:space="preserve">trên cơ sở ý kiến ĐBQH, </w:t>
      </w:r>
      <w:r w:rsidR="008068F0" w:rsidRPr="00175A34">
        <w:rPr>
          <w:szCs w:val="28"/>
          <w:lang w:val="vi-VN"/>
        </w:rPr>
        <w:t xml:space="preserve">UBTVQH </w:t>
      </w:r>
      <w:r w:rsidR="008068F0" w:rsidRPr="00175A34">
        <w:rPr>
          <w:szCs w:val="28"/>
        </w:rPr>
        <w:t>đề nghị Quốc hội cho bổ sung 01 Điều quy định về “</w:t>
      </w:r>
      <w:r w:rsidR="008068F0" w:rsidRPr="00175A34">
        <w:rPr>
          <w:spacing w:val="4"/>
          <w:szCs w:val="26"/>
          <w:lang w:val="de-DE"/>
        </w:rPr>
        <w:t>Tiêu chí, loại hình cơ sở CNQP nòng cốt</w:t>
      </w:r>
      <w:r w:rsidR="008068F0" w:rsidRPr="00175A34">
        <w:rPr>
          <w:szCs w:val="28"/>
        </w:rPr>
        <w:t>”</w:t>
      </w:r>
      <w:r w:rsidR="00C1284C" w:rsidRPr="00175A34">
        <w:rPr>
          <w:szCs w:val="28"/>
        </w:rPr>
        <w:t xml:space="preserve"> (Điều </w:t>
      </w:r>
      <w:r w:rsidR="00EF2B55" w:rsidRPr="00175A34">
        <w:rPr>
          <w:szCs w:val="28"/>
        </w:rPr>
        <w:t>31</w:t>
      </w:r>
      <w:r w:rsidR="00C1284C" w:rsidRPr="00175A34">
        <w:rPr>
          <w:szCs w:val="28"/>
        </w:rPr>
        <w:t xml:space="preserve">); </w:t>
      </w:r>
      <w:r w:rsidR="008068F0" w:rsidRPr="00175A34">
        <w:rPr>
          <w:szCs w:val="28"/>
        </w:rPr>
        <w:t>01 Điều quy định về “</w:t>
      </w:r>
      <w:r w:rsidR="008068F0" w:rsidRPr="00175A34">
        <w:rPr>
          <w:spacing w:val="4"/>
          <w:szCs w:val="26"/>
          <w:lang w:val="de-DE"/>
        </w:rPr>
        <w:t xml:space="preserve">Chức năng, tổ chức của cơ sở </w:t>
      </w:r>
      <w:r w:rsidR="00C1284C" w:rsidRPr="00175A34">
        <w:rPr>
          <w:spacing w:val="4"/>
          <w:szCs w:val="26"/>
          <w:lang w:val="de-DE"/>
        </w:rPr>
        <w:t>CNQP</w:t>
      </w:r>
      <w:r w:rsidR="008068F0" w:rsidRPr="00175A34">
        <w:rPr>
          <w:spacing w:val="4"/>
          <w:szCs w:val="26"/>
          <w:lang w:val="de-DE"/>
        </w:rPr>
        <w:t xml:space="preserve"> không nòng cốt</w:t>
      </w:r>
      <w:r w:rsidR="00C1284C" w:rsidRPr="00175A34">
        <w:rPr>
          <w:szCs w:val="28"/>
        </w:rPr>
        <w:t>” (Điều 3</w:t>
      </w:r>
      <w:r w:rsidR="00EF2B55" w:rsidRPr="00175A34">
        <w:rPr>
          <w:szCs w:val="28"/>
        </w:rPr>
        <w:t>3</w:t>
      </w:r>
      <w:r w:rsidR="00C1284C" w:rsidRPr="00175A34">
        <w:rPr>
          <w:szCs w:val="28"/>
        </w:rPr>
        <w:t xml:space="preserve">); </w:t>
      </w:r>
      <w:r w:rsidR="00EF2B55" w:rsidRPr="00175A34">
        <w:rPr>
          <w:szCs w:val="28"/>
        </w:rPr>
        <w:t>01 Điều quy định về “</w:t>
      </w:r>
      <w:r w:rsidR="00EF2B55" w:rsidRPr="00175A34">
        <w:rPr>
          <w:spacing w:val="4"/>
          <w:szCs w:val="26"/>
          <w:lang w:val="de-DE"/>
        </w:rPr>
        <w:t>Tiêu chí, loại hình cơ sở CNAN nòng cốt</w:t>
      </w:r>
      <w:r w:rsidR="00EF2B55" w:rsidRPr="00175A34">
        <w:rPr>
          <w:szCs w:val="28"/>
        </w:rPr>
        <w:t xml:space="preserve">” (Điều 36); </w:t>
      </w:r>
      <w:r w:rsidR="00C1284C" w:rsidRPr="00175A34">
        <w:rPr>
          <w:szCs w:val="28"/>
        </w:rPr>
        <w:t>01 Điều quy định về “</w:t>
      </w:r>
      <w:r w:rsidR="00C1284C" w:rsidRPr="00175A34">
        <w:rPr>
          <w:spacing w:val="4"/>
          <w:szCs w:val="26"/>
          <w:lang w:val="de-DE"/>
        </w:rPr>
        <w:t>Chức năng, tổ chức của cơ sở CNAN không nòng cốt</w:t>
      </w:r>
      <w:r w:rsidR="00C1284C" w:rsidRPr="00175A34">
        <w:rPr>
          <w:szCs w:val="28"/>
        </w:rPr>
        <w:t>” (Điều 3</w:t>
      </w:r>
      <w:r w:rsidR="00EF2B55" w:rsidRPr="00175A34">
        <w:rPr>
          <w:szCs w:val="28"/>
        </w:rPr>
        <w:t>7</w:t>
      </w:r>
      <w:r w:rsidR="00C1284C" w:rsidRPr="00175A34">
        <w:rPr>
          <w:szCs w:val="28"/>
        </w:rPr>
        <w:t>) như dự thảo Luật tiếp thu, chỉnh lý.</w:t>
      </w:r>
    </w:p>
    <w:p w14:paraId="398ED3A5" w14:textId="5DC92FAB" w:rsidR="00D65076" w:rsidRPr="00175A34" w:rsidRDefault="00D65076" w:rsidP="00BA562B">
      <w:pPr>
        <w:spacing w:before="120" w:after="120"/>
        <w:ind w:firstLine="709"/>
        <w:rPr>
          <w:i/>
          <w:spacing w:val="-4"/>
          <w:szCs w:val="28"/>
          <w:lang w:val="vi-VN"/>
        </w:rPr>
      </w:pPr>
      <w:r w:rsidRPr="00175A34">
        <w:rPr>
          <w:i/>
          <w:spacing w:val="-4"/>
          <w:szCs w:val="28"/>
          <w:lang w:val="vi-VN"/>
        </w:rPr>
        <w:t xml:space="preserve">- Có ý kiến đề nghị bổ sung quy định liên quan đến hệ thống doanh nghiệp phục vụ </w:t>
      </w:r>
      <w:r w:rsidR="003C6DBC" w:rsidRPr="00175A34">
        <w:rPr>
          <w:i/>
          <w:spacing w:val="-4"/>
          <w:szCs w:val="28"/>
          <w:lang w:val="vi-VN"/>
        </w:rPr>
        <w:t>CNQP, AN</w:t>
      </w:r>
      <w:r w:rsidRPr="00175A34">
        <w:rPr>
          <w:i/>
          <w:spacing w:val="-4"/>
          <w:szCs w:val="28"/>
          <w:lang w:val="vi-VN"/>
        </w:rPr>
        <w:t xml:space="preserve">; làm rõ mô hình của CNQP, CNAN so với Luật Doanh nghiệp, cơ chế đặc thù riêng đối với doanh nghiệp </w:t>
      </w:r>
      <w:r w:rsidR="00B832AC" w:rsidRPr="00175A34">
        <w:rPr>
          <w:i/>
          <w:spacing w:val="-4"/>
          <w:szCs w:val="28"/>
          <w:lang w:val="vi-VN"/>
        </w:rPr>
        <w:t>QPAN</w:t>
      </w:r>
      <w:r w:rsidRPr="00175A34">
        <w:rPr>
          <w:i/>
          <w:spacing w:val="-4"/>
          <w:szCs w:val="28"/>
          <w:lang w:val="vi-VN"/>
        </w:rPr>
        <w:t>.</w:t>
      </w:r>
    </w:p>
    <w:p w14:paraId="173F6E27" w14:textId="78CC749B" w:rsidR="00A561A8" w:rsidRPr="00175A34" w:rsidRDefault="00BB6205" w:rsidP="00CC58EE">
      <w:pPr>
        <w:spacing w:before="120" w:after="120"/>
        <w:ind w:firstLine="709"/>
        <w:rPr>
          <w:szCs w:val="28"/>
        </w:rPr>
      </w:pPr>
      <w:r w:rsidRPr="00175A34">
        <w:rPr>
          <w:spacing w:val="-4"/>
          <w:szCs w:val="28"/>
          <w:lang w:val="vi-VN"/>
        </w:rPr>
        <w:t>UBTVQH</w:t>
      </w:r>
      <w:r w:rsidR="00D65076" w:rsidRPr="00175A34">
        <w:rPr>
          <w:spacing w:val="-4"/>
          <w:szCs w:val="28"/>
          <w:lang w:val="vi-VN"/>
        </w:rPr>
        <w:t xml:space="preserve"> </w:t>
      </w:r>
      <w:r w:rsidR="00CC58EE" w:rsidRPr="00175A34">
        <w:rPr>
          <w:spacing w:val="-4"/>
          <w:szCs w:val="28"/>
        </w:rPr>
        <w:t xml:space="preserve">xin báo cáo </w:t>
      </w:r>
      <w:r w:rsidR="00D65076" w:rsidRPr="00175A34">
        <w:rPr>
          <w:spacing w:val="-4"/>
          <w:szCs w:val="28"/>
          <w:lang w:val="vi-VN"/>
        </w:rPr>
        <w:t xml:space="preserve">như sau: Quy định về hệ thống doanh nghiệp phục vụ </w:t>
      </w:r>
      <w:r w:rsidR="003C6DBC" w:rsidRPr="00175A34">
        <w:rPr>
          <w:spacing w:val="-4"/>
          <w:szCs w:val="28"/>
          <w:lang w:val="vi-VN"/>
        </w:rPr>
        <w:t>CNQP, AN</w:t>
      </w:r>
      <w:r w:rsidR="00D65076" w:rsidRPr="00175A34">
        <w:rPr>
          <w:spacing w:val="-4"/>
          <w:szCs w:val="28"/>
          <w:lang w:val="vi-VN"/>
        </w:rPr>
        <w:t xml:space="preserve"> đã được quy định tại Điều</w:t>
      </w:r>
      <w:r w:rsidR="00ED3F5A" w:rsidRPr="00175A34">
        <w:rPr>
          <w:spacing w:val="-4"/>
          <w:szCs w:val="28"/>
        </w:rPr>
        <w:t xml:space="preserve"> 26</w:t>
      </w:r>
      <w:r w:rsidR="00D65076" w:rsidRPr="00175A34">
        <w:rPr>
          <w:spacing w:val="-4"/>
          <w:szCs w:val="28"/>
          <w:lang w:val="vi-VN"/>
        </w:rPr>
        <w:t xml:space="preserve"> về hệ thống cơ sở CNQP (</w:t>
      </w:r>
      <w:r w:rsidR="00D65076" w:rsidRPr="00175A34">
        <w:rPr>
          <w:iCs/>
          <w:szCs w:val="28"/>
          <w:lang w:val="vi-VN"/>
        </w:rPr>
        <w:t xml:space="preserve">Điều </w:t>
      </w:r>
      <w:r w:rsidR="00EF2B55" w:rsidRPr="00175A34">
        <w:rPr>
          <w:iCs/>
          <w:szCs w:val="28"/>
        </w:rPr>
        <w:t>30</w:t>
      </w:r>
      <w:r w:rsidR="00D65076" w:rsidRPr="00175A34">
        <w:rPr>
          <w:iCs/>
          <w:szCs w:val="28"/>
          <w:lang w:val="vi-VN"/>
        </w:rPr>
        <w:t xml:space="preserve"> dự thảo Luật tiếp thu, chỉnh lý)</w:t>
      </w:r>
      <w:r w:rsidR="00D65076" w:rsidRPr="00175A34">
        <w:rPr>
          <w:spacing w:val="-4"/>
          <w:szCs w:val="28"/>
          <w:lang w:val="vi-VN"/>
        </w:rPr>
        <w:t xml:space="preserve">, </w:t>
      </w:r>
      <w:r w:rsidR="00ED3F5A" w:rsidRPr="00175A34">
        <w:rPr>
          <w:spacing w:val="-4"/>
          <w:szCs w:val="28"/>
        </w:rPr>
        <w:t xml:space="preserve">Điều 30 về </w:t>
      </w:r>
      <w:r w:rsidR="00D65076" w:rsidRPr="00175A34">
        <w:rPr>
          <w:spacing w:val="-4"/>
          <w:szCs w:val="28"/>
          <w:lang w:val="vi-VN"/>
        </w:rPr>
        <w:t xml:space="preserve">hệ thống cơ sở CNAN </w:t>
      </w:r>
      <w:r w:rsidR="00D65076" w:rsidRPr="00175A34">
        <w:rPr>
          <w:iCs/>
          <w:szCs w:val="28"/>
          <w:lang w:val="es-ES"/>
        </w:rPr>
        <w:t>(</w:t>
      </w:r>
      <w:r w:rsidR="00D65076" w:rsidRPr="00175A34">
        <w:rPr>
          <w:iCs/>
          <w:szCs w:val="28"/>
          <w:lang w:val="vi-VN"/>
        </w:rPr>
        <w:t>Điều 3</w:t>
      </w:r>
      <w:r w:rsidR="00EF2B55" w:rsidRPr="00175A34">
        <w:rPr>
          <w:iCs/>
          <w:szCs w:val="28"/>
        </w:rPr>
        <w:t>5</w:t>
      </w:r>
      <w:r w:rsidR="00D65076" w:rsidRPr="00175A34">
        <w:rPr>
          <w:iCs/>
          <w:szCs w:val="28"/>
          <w:lang w:val="vi-VN"/>
        </w:rPr>
        <w:t xml:space="preserve"> dự thảo Luật tiếp thu, chỉnh lý)</w:t>
      </w:r>
      <w:r w:rsidR="00D65076" w:rsidRPr="00175A34">
        <w:rPr>
          <w:spacing w:val="-4"/>
          <w:szCs w:val="28"/>
          <w:lang w:val="vi-VN"/>
        </w:rPr>
        <w:t xml:space="preserve">, </w:t>
      </w:r>
      <w:r w:rsidR="006E5E99" w:rsidRPr="00175A34">
        <w:t>điều kiện đối với cơ sở huy động</w:t>
      </w:r>
      <w:r w:rsidR="006E5E99" w:rsidRPr="00175A34">
        <w:rPr>
          <w:i/>
        </w:rPr>
        <w:t xml:space="preserve"> </w:t>
      </w:r>
      <w:r w:rsidR="006E5E99" w:rsidRPr="00175A34">
        <w:t xml:space="preserve">tham gia hoạt động </w:t>
      </w:r>
      <w:r w:rsidR="003C6DBC" w:rsidRPr="00175A34">
        <w:t>CNQP, AN</w:t>
      </w:r>
      <w:r w:rsidR="00D65076" w:rsidRPr="00175A34">
        <w:rPr>
          <w:spacing w:val="-4"/>
          <w:szCs w:val="28"/>
          <w:lang w:val="vi-VN"/>
        </w:rPr>
        <w:t xml:space="preserve"> được quy định tại Điều 2</w:t>
      </w:r>
      <w:r w:rsidR="009F163D" w:rsidRPr="00175A34">
        <w:rPr>
          <w:spacing w:val="-4"/>
          <w:szCs w:val="28"/>
          <w:lang w:val="vi-VN"/>
        </w:rPr>
        <w:t xml:space="preserve">4 </w:t>
      </w:r>
      <w:r w:rsidR="009F163D" w:rsidRPr="00175A34">
        <w:rPr>
          <w:iCs/>
          <w:szCs w:val="28"/>
          <w:lang w:val="es-ES"/>
        </w:rPr>
        <w:t>(</w:t>
      </w:r>
      <w:r w:rsidR="009F163D" w:rsidRPr="00175A34">
        <w:rPr>
          <w:iCs/>
          <w:szCs w:val="28"/>
          <w:lang w:val="vi-VN"/>
        </w:rPr>
        <w:t>Điều 2</w:t>
      </w:r>
      <w:r w:rsidR="00224185" w:rsidRPr="00175A34">
        <w:rPr>
          <w:iCs/>
          <w:szCs w:val="28"/>
        </w:rPr>
        <w:t>7</w:t>
      </w:r>
      <w:r w:rsidR="009F163D" w:rsidRPr="00175A34">
        <w:rPr>
          <w:iCs/>
          <w:szCs w:val="28"/>
          <w:lang w:val="vi-VN"/>
        </w:rPr>
        <w:t xml:space="preserve"> dự thảo Luật tiếp thu, chỉnh lý)</w:t>
      </w:r>
      <w:r w:rsidR="00D65076" w:rsidRPr="00175A34">
        <w:rPr>
          <w:spacing w:val="-4"/>
          <w:szCs w:val="28"/>
          <w:lang w:val="vi-VN"/>
        </w:rPr>
        <w:t xml:space="preserve"> dự thảo Luậ</w:t>
      </w:r>
      <w:r w:rsidR="00A561A8" w:rsidRPr="00175A34">
        <w:rPr>
          <w:spacing w:val="-4"/>
          <w:szCs w:val="28"/>
          <w:lang w:val="vi-VN"/>
        </w:rPr>
        <w:t xml:space="preserve">t; </w:t>
      </w:r>
      <w:r w:rsidR="00A561A8" w:rsidRPr="00175A34">
        <w:rPr>
          <w:szCs w:val="28"/>
          <w:lang w:val="en-GB"/>
        </w:rPr>
        <w:t xml:space="preserve">điểm khác giữa cơ sở </w:t>
      </w:r>
      <w:r w:rsidR="00A561A8" w:rsidRPr="00175A34">
        <w:rPr>
          <w:szCs w:val="28"/>
          <w:lang w:val="vi-VN"/>
        </w:rPr>
        <w:t>CNQP, CNAN với doanh nghiệp thông thường</w:t>
      </w:r>
      <w:r w:rsidR="00A561A8" w:rsidRPr="00175A34">
        <w:rPr>
          <w:szCs w:val="28"/>
          <w:lang w:val="en-GB"/>
        </w:rPr>
        <w:t xml:space="preserve"> là cơ sở CNQP, CNAN </w:t>
      </w:r>
      <w:r w:rsidR="00A561A8" w:rsidRPr="00175A34">
        <w:rPr>
          <w:szCs w:val="28"/>
          <w:lang w:val="vi-VN"/>
        </w:rPr>
        <w:t>có tư cách pháp nhân kép, vừa hoạt động theo quy định của Luật Doanh nghiệp, vừa hoạt động theo mệnh lệnh hành chính, quân sự.</w:t>
      </w:r>
      <w:r w:rsidR="00A561A8" w:rsidRPr="00175A34">
        <w:rPr>
          <w:szCs w:val="28"/>
        </w:rPr>
        <w:t xml:space="preserve"> </w:t>
      </w:r>
    </w:p>
    <w:p w14:paraId="375A4353" w14:textId="2C5BACFF" w:rsidR="00D65076" w:rsidRPr="00175A34" w:rsidRDefault="00D65076" w:rsidP="00CC58EE">
      <w:pPr>
        <w:spacing w:before="120" w:after="120"/>
        <w:ind w:firstLine="709"/>
        <w:rPr>
          <w:spacing w:val="-4"/>
          <w:szCs w:val="28"/>
        </w:rPr>
      </w:pPr>
      <w:r w:rsidRPr="00175A34">
        <w:rPr>
          <w:spacing w:val="-4"/>
          <w:szCs w:val="28"/>
        </w:rPr>
        <w:t>Để</w:t>
      </w:r>
      <w:r w:rsidR="00CC58EE" w:rsidRPr="00175A34">
        <w:rPr>
          <w:spacing w:val="-4"/>
          <w:szCs w:val="28"/>
        </w:rPr>
        <w:t xml:space="preserve"> quy định</w:t>
      </w:r>
      <w:r w:rsidRPr="00175A34">
        <w:rPr>
          <w:spacing w:val="-4"/>
          <w:szCs w:val="28"/>
        </w:rPr>
        <w:t xml:space="preserve"> rõ</w:t>
      </w:r>
      <w:r w:rsidRPr="00175A34">
        <w:rPr>
          <w:spacing w:val="-4"/>
          <w:szCs w:val="28"/>
          <w:lang w:val="vi-VN"/>
        </w:rPr>
        <w:t xml:space="preserve"> cơ chế đặc thù riêng cho doanh nghiệp được huy động tham gia hoạt động </w:t>
      </w:r>
      <w:r w:rsidR="003C6DBC" w:rsidRPr="00175A34">
        <w:rPr>
          <w:spacing w:val="-4"/>
          <w:szCs w:val="28"/>
        </w:rPr>
        <w:t>CNQP, AN</w:t>
      </w:r>
      <w:r w:rsidRPr="00175A34">
        <w:rPr>
          <w:spacing w:val="-4"/>
          <w:szCs w:val="28"/>
        </w:rPr>
        <w:t xml:space="preserve">, </w:t>
      </w:r>
      <w:r w:rsidR="00A561A8" w:rsidRPr="00175A34">
        <w:rPr>
          <w:spacing w:val="-4"/>
          <w:szCs w:val="28"/>
        </w:rPr>
        <w:t xml:space="preserve">trên cơ sở ý kiến ĐBQH, </w:t>
      </w:r>
      <w:r w:rsidR="00BB6205" w:rsidRPr="00175A34">
        <w:rPr>
          <w:spacing w:val="-4"/>
          <w:szCs w:val="28"/>
        </w:rPr>
        <w:t>UBTVQH</w:t>
      </w:r>
      <w:r w:rsidRPr="00175A34">
        <w:rPr>
          <w:spacing w:val="-4"/>
          <w:szCs w:val="28"/>
        </w:rPr>
        <w:t xml:space="preserve"> đã bổ sung</w:t>
      </w:r>
      <w:r w:rsidR="00CC58EE" w:rsidRPr="00175A34">
        <w:rPr>
          <w:spacing w:val="-4"/>
          <w:szCs w:val="28"/>
        </w:rPr>
        <w:t xml:space="preserve">, chỉnh lý, quy định rõ nội dung này tại khoản 1 Điều </w:t>
      </w:r>
      <w:r w:rsidR="009F163D" w:rsidRPr="00175A34">
        <w:rPr>
          <w:spacing w:val="-4"/>
          <w:szCs w:val="28"/>
        </w:rPr>
        <w:t>2</w:t>
      </w:r>
      <w:r w:rsidR="00E45B44" w:rsidRPr="00175A34">
        <w:rPr>
          <w:spacing w:val="-4"/>
          <w:szCs w:val="28"/>
        </w:rPr>
        <w:t>8</w:t>
      </w:r>
      <w:r w:rsidR="009F163D" w:rsidRPr="00175A34">
        <w:rPr>
          <w:spacing w:val="-4"/>
          <w:szCs w:val="28"/>
        </w:rPr>
        <w:t xml:space="preserve"> dự thảo Luật tiếp thu, chỉ</w:t>
      </w:r>
      <w:r w:rsidR="00CC58EE" w:rsidRPr="00175A34">
        <w:rPr>
          <w:spacing w:val="-4"/>
          <w:szCs w:val="28"/>
        </w:rPr>
        <w:t>nh lý</w:t>
      </w:r>
      <w:r w:rsidR="00A561A8" w:rsidRPr="00175A34">
        <w:rPr>
          <w:spacing w:val="-4"/>
          <w:szCs w:val="28"/>
        </w:rPr>
        <w:t xml:space="preserve">. </w:t>
      </w:r>
    </w:p>
    <w:p w14:paraId="5CD16033" w14:textId="77777777" w:rsidR="004E748E" w:rsidRPr="00175A34" w:rsidRDefault="004E748E" w:rsidP="004E748E">
      <w:pPr>
        <w:spacing w:before="120" w:after="120"/>
        <w:ind w:firstLine="720"/>
        <w:rPr>
          <w:rFonts w:eastAsia="Times New Roman"/>
          <w:i/>
          <w:szCs w:val="28"/>
          <w:lang w:val="pt-BR"/>
        </w:rPr>
      </w:pPr>
      <w:r w:rsidRPr="00175A34">
        <w:rPr>
          <w:rFonts w:eastAsia="Times New Roman"/>
          <w:i/>
          <w:szCs w:val="28"/>
          <w:lang w:val="pt-BR"/>
        </w:rPr>
        <w:t>- Có ý kiến cho rằng, dự thảo Luật chưa quy định cụ thể về cơ quan quản lý nhà nước, cơ quan chỉ đạo về CNQP và CNAN, đề nghị quy định rõ để đảm bảo tính công khai, minh bạch.</w:t>
      </w:r>
    </w:p>
    <w:p w14:paraId="67646C13" w14:textId="1C6DACEC" w:rsidR="004E748E" w:rsidRPr="00175A34" w:rsidRDefault="004E748E" w:rsidP="004E748E">
      <w:pPr>
        <w:spacing w:before="120" w:after="120"/>
        <w:ind w:firstLine="720"/>
      </w:pPr>
      <w:r w:rsidRPr="00175A34">
        <w:rPr>
          <w:iCs/>
          <w:spacing w:val="-2"/>
          <w:szCs w:val="28"/>
        </w:rPr>
        <w:t xml:space="preserve">Về vấn đề này, </w:t>
      </w:r>
      <w:bookmarkStart w:id="14" w:name="_Hlk159064638"/>
      <w:r w:rsidR="00DF787B" w:rsidRPr="00175A34">
        <w:rPr>
          <w:iCs/>
          <w:spacing w:val="-2"/>
          <w:szCs w:val="28"/>
        </w:rPr>
        <w:t xml:space="preserve">UBTVQH </w:t>
      </w:r>
      <w:r w:rsidRPr="00175A34">
        <w:rPr>
          <w:rFonts w:eastAsia="Times New Roman"/>
          <w:iCs/>
          <w:szCs w:val="28"/>
          <w:lang w:val="pt-BR"/>
        </w:rPr>
        <w:t xml:space="preserve">xin báo cáo như sau: </w:t>
      </w:r>
      <w:r w:rsidRPr="00175A34">
        <w:t xml:space="preserve">Thực tế hiện nay, Chính phủ đã thành lập Ban chỉ đạo Nhà nước về xây dựng và phát triển CNQP, AN do Thủ tướng Chính phủ làm Trưởng Ban chỉ đạo, Bộ trưởng Bộ Quốc phòng làm Phó Trưởng Ban thường trực, Bộ trưởng Bộ Công an làm Phó Trưởng ban (theo Quyết định số 241/QĐ-TTg ngày 20/02/2017) để giúp Chính phủ, Thủ tướng Chính phủ triển khai chương trình, đề án đẩy mạnh phát triển CNQP, AN nhằm đáp ứng yêu cầu xây dựng và bảo vệ Tổ quốc trong tình hình mới, bảo vệ an ninh quốc gia và bảo đảm trật tự, an toàn xã hội. Theo nghiên cứu kinh nghiệm các </w:t>
      </w:r>
      <w:r w:rsidRPr="00175A34">
        <w:lastRenderedPageBreak/>
        <w:t>nước có nền CNQP phát triển trên thế giới đều có các cơ quan chuyên trách hoặc Ủy ban nhà nước để điều phối về lĩnh vực CNQP</w:t>
      </w:r>
      <w:r w:rsidRPr="00175A34">
        <w:rPr>
          <w:rStyle w:val="FootnoteReference"/>
        </w:rPr>
        <w:footnoteReference w:id="33"/>
      </w:r>
      <w:r w:rsidRPr="00175A34">
        <w:t>.</w:t>
      </w:r>
    </w:p>
    <w:p w14:paraId="728C1898" w14:textId="26A40C84" w:rsidR="00F12CE1" w:rsidRPr="00175A34" w:rsidRDefault="004E748E" w:rsidP="00697007">
      <w:pPr>
        <w:widowControl w:val="0"/>
        <w:spacing w:before="120" w:after="120"/>
        <w:ind w:firstLine="720"/>
        <w:rPr>
          <w:rFonts w:eastAsia="Times New Roman"/>
          <w:iCs/>
          <w:szCs w:val="28"/>
          <w:lang w:val="pt-BR"/>
        </w:rPr>
      </w:pPr>
      <w:r w:rsidRPr="00175A34">
        <w:rPr>
          <w:rFonts w:eastAsia="Times New Roman"/>
          <w:iCs/>
          <w:szCs w:val="28"/>
          <w:lang w:val="pt-BR"/>
        </w:rPr>
        <w:t xml:space="preserve">Tiếp thu ý kiến ĐBQH, </w:t>
      </w:r>
      <w:r w:rsidRPr="00175A34">
        <w:rPr>
          <w:szCs w:val="28"/>
          <w:lang w:val="de-DE"/>
        </w:rPr>
        <w:t>để đảm bảo chức năng quản lý Nhà nước về CNQP, CNAN</w:t>
      </w:r>
      <w:r w:rsidRPr="00175A34">
        <w:rPr>
          <w:rFonts w:eastAsia="Times New Roman"/>
          <w:iCs/>
          <w:szCs w:val="28"/>
          <w:lang w:val="pt-BR"/>
        </w:rPr>
        <w:t xml:space="preserve">, đồng thời qua nghiên cứu kinh nghiệm quốc tế và thực tiễn tại Việt Nam đã có </w:t>
      </w:r>
      <w:r w:rsidRPr="00175A34">
        <w:rPr>
          <w:szCs w:val="28"/>
        </w:rPr>
        <w:t xml:space="preserve">Ban chỉ đạo Nhà nước về CNQP, AN, </w:t>
      </w:r>
      <w:r w:rsidRPr="00175A34">
        <w:rPr>
          <w:rFonts w:eastAsia="Times New Roman"/>
          <w:iCs/>
          <w:szCs w:val="28"/>
          <w:lang w:val="pt-BR"/>
        </w:rPr>
        <w:t xml:space="preserve">UBTVQH đã cho bổ sung </w:t>
      </w:r>
      <w:r w:rsidR="00697007" w:rsidRPr="00175A34">
        <w:rPr>
          <w:rFonts w:eastAsia="Times New Roman"/>
          <w:iCs/>
          <w:szCs w:val="28"/>
          <w:lang w:val="pt-BR"/>
        </w:rPr>
        <w:t>01 điều mới (Điều 6A)</w:t>
      </w:r>
      <w:r w:rsidRPr="00175A34">
        <w:rPr>
          <w:rFonts w:eastAsia="Times New Roman"/>
          <w:iCs/>
          <w:szCs w:val="28"/>
          <w:lang w:val="pt-BR"/>
        </w:rPr>
        <w:t xml:space="preserve"> dự thảo Luật tiếp thu, chỉnh lý quy định</w:t>
      </w:r>
      <w:r w:rsidR="00697007" w:rsidRPr="00175A34">
        <w:rPr>
          <w:rFonts w:eastAsia="Times New Roman"/>
          <w:iCs/>
          <w:szCs w:val="28"/>
          <w:lang w:val="pt-BR"/>
        </w:rPr>
        <w:t xml:space="preserve"> về </w:t>
      </w:r>
      <w:r w:rsidR="00F12CE1" w:rsidRPr="00175A34">
        <w:rPr>
          <w:rFonts w:eastAsia="Times New Roman"/>
          <w:iCs/>
          <w:szCs w:val="28"/>
          <w:lang w:val="pt-BR"/>
        </w:rPr>
        <w:t>“Cơ chế chỉ đạo liên ngành về công nghiệp quốc phòng, an ninh</w:t>
      </w:r>
      <w:r w:rsidR="00697007" w:rsidRPr="00175A34">
        <w:rPr>
          <w:rFonts w:eastAsia="Times New Roman"/>
          <w:iCs/>
          <w:szCs w:val="28"/>
          <w:lang w:val="pt-BR"/>
        </w:rPr>
        <w:t>”, trong đó quy định: (</w:t>
      </w:r>
      <w:r w:rsidR="00F12CE1" w:rsidRPr="00175A34">
        <w:rPr>
          <w:rFonts w:eastAsia="Times New Roman"/>
          <w:iCs/>
          <w:szCs w:val="28"/>
          <w:lang w:val="pt-BR"/>
        </w:rPr>
        <w:t>1</w:t>
      </w:r>
      <w:r w:rsidR="00697007" w:rsidRPr="00175A34">
        <w:rPr>
          <w:rFonts w:eastAsia="Times New Roman"/>
          <w:iCs/>
          <w:szCs w:val="28"/>
          <w:lang w:val="pt-BR"/>
        </w:rPr>
        <w:t xml:space="preserve">) </w:t>
      </w:r>
      <w:r w:rsidR="00F12CE1" w:rsidRPr="00175A34">
        <w:rPr>
          <w:rFonts w:eastAsia="Times New Roman"/>
          <w:iCs/>
          <w:szCs w:val="28"/>
          <w:lang w:val="pt-BR"/>
        </w:rPr>
        <w:t>Ban chỉ đạo Nhà nước về công nghiệp quốc phòng, an ninh là tổ chức phối hợp liên ngành tham mưu cho Chính phủ, Thủ tướng Chính phủ trong tổ chức, chỉ đạo, điều hành về triển khai thực hiện nhiệm vụ xây dựng và phát triển công nghiệp quốc phòng, an ninh.</w:t>
      </w:r>
      <w:r w:rsidR="00697007" w:rsidRPr="00175A34">
        <w:rPr>
          <w:rFonts w:eastAsia="Times New Roman"/>
          <w:iCs/>
          <w:szCs w:val="28"/>
          <w:lang w:val="pt-BR"/>
        </w:rPr>
        <w:t xml:space="preserve"> (</w:t>
      </w:r>
      <w:r w:rsidR="00F12CE1" w:rsidRPr="00175A34">
        <w:rPr>
          <w:rFonts w:eastAsia="Times New Roman"/>
          <w:iCs/>
          <w:szCs w:val="28"/>
          <w:lang w:val="pt-BR"/>
        </w:rPr>
        <w:t>2</w:t>
      </w:r>
      <w:r w:rsidR="00697007" w:rsidRPr="00175A34">
        <w:rPr>
          <w:rFonts w:eastAsia="Times New Roman"/>
          <w:iCs/>
          <w:szCs w:val="28"/>
          <w:lang w:val="pt-BR"/>
        </w:rPr>
        <w:t xml:space="preserve">) </w:t>
      </w:r>
      <w:r w:rsidR="00F12CE1" w:rsidRPr="00175A34">
        <w:rPr>
          <w:rFonts w:eastAsia="Times New Roman"/>
          <w:iCs/>
          <w:szCs w:val="28"/>
          <w:lang w:val="pt-BR"/>
        </w:rPr>
        <w:t xml:space="preserve">Chính phủ quy định về </w:t>
      </w:r>
      <w:bookmarkStart w:id="15" w:name="khoan_5_34"/>
      <w:r w:rsidR="00F12CE1" w:rsidRPr="00175A34">
        <w:rPr>
          <w:rFonts w:eastAsia="Times New Roman"/>
          <w:iCs/>
          <w:szCs w:val="28"/>
          <w:lang w:val="pt-BR"/>
        </w:rPr>
        <w:t>việc thành lập, chức năng, nhiệm vụ, quyền hạn, tổ chức của</w:t>
      </w:r>
      <w:bookmarkEnd w:id="15"/>
      <w:r w:rsidR="00F12CE1" w:rsidRPr="00175A34">
        <w:rPr>
          <w:rFonts w:eastAsia="Times New Roman"/>
          <w:iCs/>
          <w:szCs w:val="28"/>
          <w:lang w:val="pt-BR"/>
        </w:rPr>
        <w:t xml:space="preserve"> Ban chỉ đạo Nhà nước về công nghiệp quốc phòng, an ninh.”</w:t>
      </w:r>
    </w:p>
    <w:p w14:paraId="4D1AA9F3" w14:textId="77777777" w:rsidR="00EE6061" w:rsidRPr="00175A34" w:rsidRDefault="00EE6061" w:rsidP="00EE6061">
      <w:pPr>
        <w:spacing w:before="120" w:after="120"/>
        <w:ind w:firstLine="709"/>
        <w:rPr>
          <w:i/>
          <w:szCs w:val="28"/>
          <w:lang w:val="vi-VN"/>
        </w:rPr>
      </w:pPr>
      <w:r w:rsidRPr="00175A34">
        <w:rPr>
          <w:i/>
          <w:szCs w:val="28"/>
          <w:lang w:val="vi-VN"/>
        </w:rPr>
        <w:t xml:space="preserve">- Có ý kiến đề nghị làm rõ “cơ quan chuyên trách quản lý nhà nước về CNQP, CNAN” là cơ quan thành lập mới hay sắp xếp lại trong </w:t>
      </w:r>
      <w:r w:rsidRPr="00175A34">
        <w:rPr>
          <w:i/>
          <w:szCs w:val="28"/>
        </w:rPr>
        <w:t>Bộ Quốc phòng</w:t>
      </w:r>
      <w:r w:rsidRPr="00175A34">
        <w:rPr>
          <w:i/>
          <w:szCs w:val="28"/>
          <w:lang w:val="vi-VN"/>
        </w:rPr>
        <w:t>, Bộ Công an</w:t>
      </w:r>
      <w:r w:rsidRPr="00175A34">
        <w:rPr>
          <w:i/>
          <w:szCs w:val="28"/>
        </w:rPr>
        <w:t>;</w:t>
      </w:r>
      <w:r w:rsidRPr="00175A34">
        <w:rPr>
          <w:i/>
          <w:szCs w:val="28"/>
          <w:lang w:val="vi-VN"/>
        </w:rPr>
        <w:t xml:space="preserve"> quy định rõ cơ quan quản lý nhà nước về CNQP, CNAN để đảm bảo tính công khai, minh bạch.</w:t>
      </w:r>
    </w:p>
    <w:p w14:paraId="12F6B389" w14:textId="77777777" w:rsidR="00EE6061" w:rsidRPr="00175A34" w:rsidRDefault="00EE6061" w:rsidP="00EE6061">
      <w:pPr>
        <w:widowControl w:val="0"/>
        <w:spacing w:before="120" w:after="120"/>
        <w:ind w:firstLine="709"/>
        <w:rPr>
          <w:bCs/>
          <w:szCs w:val="28"/>
          <w:lang w:val="vi-VN"/>
        </w:rPr>
      </w:pPr>
      <w:r w:rsidRPr="00175A34">
        <w:rPr>
          <w:szCs w:val="28"/>
          <w:lang w:val="vi-VN"/>
        </w:rPr>
        <w:t xml:space="preserve">UBTVQH </w:t>
      </w:r>
      <w:r w:rsidRPr="00175A34">
        <w:rPr>
          <w:bCs/>
          <w:szCs w:val="28"/>
          <w:lang w:val="vi-VN"/>
        </w:rPr>
        <w:t xml:space="preserve">xin báo cáo như sau: Cơ quan chuyên trách quản lý về CNQP của </w:t>
      </w:r>
      <w:r w:rsidRPr="00175A34">
        <w:rPr>
          <w:szCs w:val="28"/>
        </w:rPr>
        <w:t>Bộ Quốc phòng</w:t>
      </w:r>
      <w:r w:rsidRPr="00175A34">
        <w:rPr>
          <w:bCs/>
          <w:szCs w:val="28"/>
          <w:lang w:val="vi-VN"/>
        </w:rPr>
        <w:t xml:space="preserve"> là Tổng cục CNQP; Cơ quan chuyên trách quản lý về CNAN của Bộ Công An là Cục CNAN; </w:t>
      </w:r>
      <w:r w:rsidRPr="00175A34">
        <w:rPr>
          <w:bCs/>
          <w:szCs w:val="28"/>
        </w:rPr>
        <w:t xml:space="preserve">hiện nay, </w:t>
      </w:r>
      <w:r w:rsidRPr="00175A34">
        <w:rPr>
          <w:bCs/>
          <w:szCs w:val="28"/>
          <w:lang w:val="vi-VN"/>
        </w:rPr>
        <w:t xml:space="preserve">đây là 02 cơ quan đang hoạt động, thực hiện nhiệm vụ quản lý về CNQP và CNAN. Trong quá trình hình thành và phát triển, tên gọi, cơ quan quản lý đã nhiều lần được thay đổi, do vậy, việc quy định </w:t>
      </w:r>
      <w:r w:rsidRPr="00175A34">
        <w:rPr>
          <w:bCs/>
          <w:szCs w:val="28"/>
        </w:rPr>
        <w:t xml:space="preserve">chung </w:t>
      </w:r>
      <w:r w:rsidRPr="00175A34">
        <w:rPr>
          <w:bCs/>
          <w:szCs w:val="28"/>
          <w:lang w:val="vi-VN"/>
        </w:rPr>
        <w:t xml:space="preserve">trong dự thảo Luật là </w:t>
      </w:r>
      <w:r w:rsidRPr="00175A34">
        <w:rPr>
          <w:bCs/>
          <w:szCs w:val="28"/>
        </w:rPr>
        <w:t xml:space="preserve">phù </w:t>
      </w:r>
      <w:r w:rsidRPr="00175A34">
        <w:rPr>
          <w:bCs/>
          <w:szCs w:val="28"/>
          <w:lang w:val="vi-VN"/>
        </w:rPr>
        <w:t xml:space="preserve">hợp. </w:t>
      </w:r>
    </w:p>
    <w:p w14:paraId="09E9EED1" w14:textId="035A12C0" w:rsidR="004E748E" w:rsidRPr="00175A34" w:rsidRDefault="004E748E" w:rsidP="00EE6061">
      <w:pPr>
        <w:widowControl w:val="0"/>
        <w:spacing w:before="120" w:after="120"/>
        <w:ind w:firstLine="709"/>
        <w:rPr>
          <w:iCs/>
          <w:spacing w:val="-2"/>
          <w:szCs w:val="28"/>
        </w:rPr>
      </w:pPr>
      <w:r w:rsidRPr="00175A34">
        <w:rPr>
          <w:bCs/>
          <w:spacing w:val="-2"/>
          <w:szCs w:val="28"/>
          <w:lang w:val="vi-VN"/>
        </w:rPr>
        <w:t xml:space="preserve">Trên cơ sở ý kiến </w:t>
      </w:r>
      <w:r w:rsidRPr="00175A34">
        <w:rPr>
          <w:bCs/>
          <w:spacing w:val="-2"/>
          <w:szCs w:val="28"/>
        </w:rPr>
        <w:t>ĐBQH</w:t>
      </w:r>
      <w:r w:rsidRPr="00175A34">
        <w:rPr>
          <w:bCs/>
          <w:spacing w:val="-2"/>
          <w:szCs w:val="28"/>
          <w:lang w:val="vi-VN"/>
        </w:rPr>
        <w:t xml:space="preserve">, </w:t>
      </w:r>
      <w:r w:rsidRPr="00175A34">
        <w:rPr>
          <w:spacing w:val="-2"/>
          <w:szCs w:val="28"/>
          <w:lang w:val="vi-VN"/>
        </w:rPr>
        <w:t xml:space="preserve">UBTVQH </w:t>
      </w:r>
      <w:r w:rsidRPr="00175A34">
        <w:rPr>
          <w:spacing w:val="-2"/>
          <w:szCs w:val="28"/>
        </w:rPr>
        <w:t>đề nghị Quốc hội cho bỏ quy định về cơ quan chuyên trách quản lý nhà nước tại điểm b khoản 1 Điều 26 và điểm b khoản 1 Điều 30 dự thảo Luật. Đồng thời cho bỏ khoản 3 và chỉnh lý thành “cơ quan chuyên trách</w:t>
      </w:r>
      <w:r w:rsidRPr="00175A34">
        <w:rPr>
          <w:spacing w:val="-2"/>
          <w:szCs w:val="28"/>
          <w:lang w:val="de-DE"/>
        </w:rPr>
        <w:t xml:space="preserve"> về CNQP, ĐVCN</w:t>
      </w:r>
      <w:r w:rsidRPr="00175A34">
        <w:rPr>
          <w:spacing w:val="-2"/>
          <w:szCs w:val="28"/>
        </w:rPr>
        <w:t xml:space="preserve">” tại Điều </w:t>
      </w:r>
      <w:r w:rsidRPr="00175A34">
        <w:rPr>
          <w:bCs/>
          <w:spacing w:val="-2"/>
          <w:szCs w:val="28"/>
          <w:lang w:val="vi-VN"/>
        </w:rPr>
        <w:t>khoản 2 Điều 62</w:t>
      </w:r>
      <w:r w:rsidRPr="00175A34">
        <w:rPr>
          <w:bCs/>
          <w:spacing w:val="-2"/>
          <w:szCs w:val="28"/>
        </w:rPr>
        <w:t xml:space="preserve"> (</w:t>
      </w:r>
      <w:r w:rsidRPr="00175A34">
        <w:rPr>
          <w:iCs/>
          <w:spacing w:val="-2"/>
          <w:szCs w:val="28"/>
          <w:lang w:val="vi-VN"/>
        </w:rPr>
        <w:t>Khoản 2 Điều 7</w:t>
      </w:r>
      <w:r w:rsidR="00F12CE1" w:rsidRPr="00175A34">
        <w:rPr>
          <w:iCs/>
          <w:spacing w:val="-2"/>
          <w:szCs w:val="28"/>
        </w:rPr>
        <w:t>4</w:t>
      </w:r>
      <w:r w:rsidRPr="00175A34">
        <w:rPr>
          <w:iCs/>
          <w:spacing w:val="-2"/>
          <w:szCs w:val="28"/>
          <w:lang w:val="vi-VN"/>
        </w:rPr>
        <w:t xml:space="preserve"> dự thảo Luật tiếp thu, chỉnh lý)</w:t>
      </w:r>
      <w:r w:rsidRPr="00175A34">
        <w:rPr>
          <w:bCs/>
          <w:spacing w:val="-2"/>
          <w:szCs w:val="28"/>
        </w:rPr>
        <w:t>; bỏ khoản 3</w:t>
      </w:r>
      <w:r w:rsidRPr="00175A34">
        <w:rPr>
          <w:bCs/>
          <w:spacing w:val="-2"/>
          <w:szCs w:val="28"/>
          <w:lang w:val="vi-VN"/>
        </w:rPr>
        <w:t xml:space="preserve"> và</w:t>
      </w:r>
      <w:r w:rsidRPr="00175A34">
        <w:rPr>
          <w:spacing w:val="-2"/>
          <w:szCs w:val="28"/>
        </w:rPr>
        <w:t xml:space="preserve"> chỉnh lý thành “cơ quan chuyên trách</w:t>
      </w:r>
      <w:r w:rsidRPr="00175A34">
        <w:rPr>
          <w:spacing w:val="-2"/>
          <w:szCs w:val="28"/>
          <w:lang w:val="de-DE"/>
        </w:rPr>
        <w:t xml:space="preserve"> về CNAN</w:t>
      </w:r>
      <w:r w:rsidRPr="00175A34">
        <w:rPr>
          <w:spacing w:val="-2"/>
          <w:szCs w:val="28"/>
        </w:rPr>
        <w:t xml:space="preserve">” </w:t>
      </w:r>
      <w:r w:rsidRPr="00175A34">
        <w:rPr>
          <w:bCs/>
          <w:spacing w:val="-2"/>
          <w:szCs w:val="28"/>
          <w:lang w:val="vi-VN"/>
        </w:rPr>
        <w:t xml:space="preserve">khoản 2 Điều 63 </w:t>
      </w:r>
      <w:r w:rsidRPr="00175A34">
        <w:rPr>
          <w:iCs/>
          <w:spacing w:val="-2"/>
          <w:szCs w:val="28"/>
          <w:lang w:val="es-ES"/>
        </w:rPr>
        <w:t>(</w:t>
      </w:r>
      <w:r w:rsidRPr="00175A34">
        <w:rPr>
          <w:iCs/>
          <w:spacing w:val="-2"/>
          <w:szCs w:val="28"/>
          <w:lang w:val="vi-VN"/>
        </w:rPr>
        <w:t>khoản 2 Điều 7</w:t>
      </w:r>
      <w:r w:rsidR="002309A8" w:rsidRPr="00175A34">
        <w:rPr>
          <w:iCs/>
          <w:spacing w:val="-2"/>
          <w:szCs w:val="28"/>
        </w:rPr>
        <w:t>5</w:t>
      </w:r>
      <w:r w:rsidRPr="00175A34">
        <w:rPr>
          <w:iCs/>
          <w:spacing w:val="-2"/>
          <w:szCs w:val="28"/>
          <w:lang w:val="vi-VN"/>
        </w:rPr>
        <w:t xml:space="preserve"> dự thảo Luật tiếp thu, chỉnh lý)</w:t>
      </w:r>
      <w:r w:rsidRPr="00175A34">
        <w:rPr>
          <w:iCs/>
          <w:spacing w:val="-2"/>
          <w:szCs w:val="28"/>
        </w:rPr>
        <w:t>.</w:t>
      </w:r>
    </w:p>
    <w:bookmarkEnd w:id="14"/>
    <w:p w14:paraId="60F5F39C" w14:textId="1E6BF5A6" w:rsidR="00D30CB5" w:rsidRPr="00175A34" w:rsidRDefault="00D30CB5" w:rsidP="003C4F7F">
      <w:pPr>
        <w:pStyle w:val="Heading1"/>
        <w:ind w:firstLine="709"/>
        <w:rPr>
          <w:b w:val="0"/>
          <w:iCs/>
          <w:szCs w:val="28"/>
        </w:rPr>
      </w:pPr>
      <w:r w:rsidRPr="003C4F7F">
        <w:t>2</w:t>
      </w:r>
      <w:r w:rsidR="003C4F7F" w:rsidRPr="003C4F7F">
        <w:t>5</w:t>
      </w:r>
      <w:r w:rsidRPr="003C4F7F">
        <w:t>. Về Tổ hợp công nghiệp quốc phòng (Mục 7</w:t>
      </w:r>
      <w:r w:rsidRPr="00175A34">
        <w:rPr>
          <w:b w:val="0"/>
          <w:iCs/>
          <w:szCs w:val="28"/>
        </w:rPr>
        <w:t xml:space="preserve"> </w:t>
      </w:r>
      <w:r w:rsidRPr="00175A34">
        <w:rPr>
          <w:rFonts w:ascii="Times New Roman Bold" w:hAnsi="Times New Roman Bold"/>
          <w:b w:val="0"/>
          <w:spacing w:val="-4"/>
        </w:rPr>
        <w:t>dự thảo Luật tiếp thu, chỉnh lý</w:t>
      </w:r>
      <w:r w:rsidRPr="00175A34">
        <w:rPr>
          <w:b w:val="0"/>
          <w:iCs/>
          <w:szCs w:val="28"/>
        </w:rPr>
        <w:t>)</w:t>
      </w:r>
    </w:p>
    <w:p w14:paraId="4BEF7FC6" w14:textId="77777777" w:rsidR="00E45B44" w:rsidRPr="00175A34" w:rsidRDefault="00E45B44" w:rsidP="00E45B44">
      <w:pPr>
        <w:widowControl w:val="0"/>
        <w:spacing w:before="120" w:after="120"/>
        <w:ind w:firstLine="720"/>
        <w:rPr>
          <w:i/>
          <w:szCs w:val="28"/>
        </w:rPr>
      </w:pPr>
      <w:bookmarkStart w:id="16" w:name="_Hlk159064090"/>
      <w:r w:rsidRPr="00175A34">
        <w:rPr>
          <w:i/>
          <w:szCs w:val="28"/>
        </w:rPr>
        <w:t xml:space="preserve">Có ý kiến đề nghị </w:t>
      </w:r>
      <w:r w:rsidRPr="00175A34">
        <w:rPr>
          <w:i/>
          <w:szCs w:val="28"/>
          <w:lang w:val="vi-VN"/>
        </w:rPr>
        <w:t xml:space="preserve">bổ sung quy định về </w:t>
      </w:r>
      <w:r w:rsidRPr="00175A34">
        <w:rPr>
          <w:i/>
          <w:szCs w:val="28"/>
        </w:rPr>
        <w:t>“</w:t>
      </w:r>
      <w:r w:rsidRPr="00175A34">
        <w:rPr>
          <w:i/>
          <w:szCs w:val="28"/>
          <w:lang w:val="vi-VN"/>
        </w:rPr>
        <w:t xml:space="preserve">Tổ hợp CNQP” để thể chế </w:t>
      </w:r>
      <w:r w:rsidRPr="00175A34">
        <w:rPr>
          <w:i/>
          <w:szCs w:val="28"/>
        </w:rPr>
        <w:t xml:space="preserve">đầy đủ </w:t>
      </w:r>
      <w:r w:rsidRPr="00175A34">
        <w:rPr>
          <w:i/>
          <w:szCs w:val="28"/>
          <w:lang w:val="vi-VN"/>
        </w:rPr>
        <w:t>Nghị quyết số 08</w:t>
      </w:r>
      <w:r w:rsidRPr="00175A34">
        <w:rPr>
          <w:i/>
          <w:szCs w:val="28"/>
          <w:lang w:val="pt-BR"/>
        </w:rPr>
        <w:t>-NQ/TW</w:t>
      </w:r>
      <w:r w:rsidRPr="00175A34">
        <w:rPr>
          <w:szCs w:val="28"/>
        </w:rPr>
        <w:t xml:space="preserve"> </w:t>
      </w:r>
      <w:r w:rsidRPr="00175A34">
        <w:rPr>
          <w:i/>
          <w:szCs w:val="28"/>
        </w:rPr>
        <w:t xml:space="preserve">ngày 26/01/2022 </w:t>
      </w:r>
      <w:r w:rsidRPr="00175A34">
        <w:rPr>
          <w:i/>
          <w:szCs w:val="28"/>
          <w:lang w:val="vi-VN"/>
        </w:rPr>
        <w:t xml:space="preserve">của </w:t>
      </w:r>
      <w:r w:rsidRPr="00175A34">
        <w:rPr>
          <w:i/>
          <w:szCs w:val="28"/>
        </w:rPr>
        <w:t>Bộ Chính trị</w:t>
      </w:r>
      <w:r w:rsidRPr="00175A34">
        <w:rPr>
          <w:i/>
          <w:szCs w:val="28"/>
          <w:lang w:val="vi-VN"/>
        </w:rPr>
        <w:t xml:space="preserve"> về </w:t>
      </w:r>
      <w:r w:rsidRPr="00175A34">
        <w:rPr>
          <w:i/>
          <w:szCs w:val="28"/>
        </w:rPr>
        <w:t>đẩy mạnh phát triển CNQP đến năm 2030 và những năm tiếp theo; ý kiến khác đề nghị thực hiện thí điểm mô hình Tổ hợp CNQP trước khi quy định trong luật.</w:t>
      </w:r>
    </w:p>
    <w:p w14:paraId="3E05A3AD" w14:textId="1EFAEB5F" w:rsidR="00E45B44" w:rsidRPr="00175A34" w:rsidRDefault="00E45B44" w:rsidP="00E45B44">
      <w:pPr>
        <w:widowControl w:val="0"/>
        <w:spacing w:before="120" w:after="120"/>
        <w:ind w:firstLine="720"/>
        <w:rPr>
          <w:rFonts w:eastAsia="Times New Roman"/>
          <w:iCs/>
          <w:spacing w:val="-6"/>
          <w:szCs w:val="28"/>
        </w:rPr>
      </w:pPr>
      <w:r w:rsidRPr="00175A34">
        <w:rPr>
          <w:rFonts w:eastAsia="Times New Roman"/>
          <w:iCs/>
          <w:spacing w:val="-6"/>
          <w:szCs w:val="28"/>
        </w:rPr>
        <w:t>Trên cơ sở ý kiến ĐBQH, UBTVQH dự kiến xây dựng 02 phương án</w:t>
      </w:r>
      <w:r w:rsidR="00464C3E" w:rsidRPr="00175A34">
        <w:rPr>
          <w:rFonts w:eastAsia="Times New Roman"/>
          <w:iCs/>
          <w:spacing w:val="-6"/>
          <w:szCs w:val="28"/>
        </w:rPr>
        <w:t xml:space="preserve"> như sau</w:t>
      </w:r>
      <w:r w:rsidRPr="00175A34">
        <w:rPr>
          <w:rFonts w:eastAsia="Times New Roman"/>
          <w:iCs/>
          <w:spacing w:val="-6"/>
          <w:szCs w:val="28"/>
        </w:rPr>
        <w:t>:</w:t>
      </w:r>
    </w:p>
    <w:p w14:paraId="7964E807" w14:textId="77777777" w:rsidR="00E45B44" w:rsidRPr="00175A34" w:rsidRDefault="00E45B44" w:rsidP="00E45B44">
      <w:pPr>
        <w:widowControl w:val="0"/>
        <w:spacing w:before="120" w:after="120"/>
        <w:ind w:firstLine="720"/>
        <w:rPr>
          <w:rFonts w:eastAsia="Times New Roman"/>
          <w:iCs/>
          <w:spacing w:val="-6"/>
          <w:szCs w:val="28"/>
        </w:rPr>
      </w:pPr>
      <w:r w:rsidRPr="00175A34">
        <w:rPr>
          <w:rFonts w:eastAsia="Times New Roman"/>
          <w:b/>
          <w:iCs/>
          <w:spacing w:val="-6"/>
          <w:szCs w:val="28"/>
        </w:rPr>
        <w:t>Phương án 1:</w:t>
      </w:r>
      <w:r w:rsidRPr="00175A34">
        <w:rPr>
          <w:rFonts w:eastAsia="Times New Roman"/>
          <w:iCs/>
          <w:spacing w:val="-6"/>
          <w:szCs w:val="28"/>
        </w:rPr>
        <w:t xml:space="preserve"> </w:t>
      </w:r>
      <w:r w:rsidRPr="00175A34">
        <w:rPr>
          <w:spacing w:val="-6"/>
          <w:szCs w:val="28"/>
        </w:rPr>
        <w:t>Bổ sung 01 mục (Mục 7 - Chương II) quy định về “Tổ hợp CNQP” gồm có 05 điều (từ Điều 39 đến Điều 43) như dự thảo Luật tiếp thu, chỉnh lý.</w:t>
      </w:r>
    </w:p>
    <w:p w14:paraId="2F265FFC" w14:textId="61EC0DA3" w:rsidR="00E45B44" w:rsidRPr="00175A34" w:rsidRDefault="00E45B44" w:rsidP="00E45B44">
      <w:pPr>
        <w:spacing w:before="120" w:after="120"/>
        <w:rPr>
          <w:bCs/>
          <w:iCs/>
          <w:spacing w:val="2"/>
          <w:szCs w:val="28"/>
          <w:lang w:val="es-ES"/>
        </w:rPr>
      </w:pPr>
      <w:r w:rsidRPr="00175A34">
        <w:rPr>
          <w:spacing w:val="2"/>
          <w:szCs w:val="28"/>
          <w:lang w:val="sv-SE"/>
        </w:rPr>
        <w:lastRenderedPageBreak/>
        <w:t xml:space="preserve">- </w:t>
      </w:r>
      <w:r w:rsidRPr="00175A34">
        <w:rPr>
          <w:i/>
          <w:spacing w:val="2"/>
          <w:szCs w:val="28"/>
          <w:lang w:val="sv-SE"/>
        </w:rPr>
        <w:t>Về cơ sở chính trị</w:t>
      </w:r>
      <w:r w:rsidRPr="00175A34">
        <w:rPr>
          <w:spacing w:val="2"/>
          <w:szCs w:val="28"/>
          <w:lang w:val="sv-SE"/>
        </w:rPr>
        <w:t xml:space="preserve">: </w:t>
      </w:r>
      <w:r w:rsidR="00D116FC" w:rsidRPr="00175A34">
        <w:rPr>
          <w:spacing w:val="2"/>
          <w:szCs w:val="28"/>
          <w:lang w:val="sv-SE"/>
        </w:rPr>
        <w:t xml:space="preserve">Để thể chế </w:t>
      </w:r>
      <w:r w:rsidR="00D116FC" w:rsidRPr="00175A34">
        <w:rPr>
          <w:rStyle w:val="Emphasis"/>
          <w:szCs w:val="25"/>
        </w:rPr>
        <w:t>Nghị quyết Đại hội</w:t>
      </w:r>
      <w:r w:rsidR="00D116FC" w:rsidRPr="00175A34">
        <w:rPr>
          <w:i/>
          <w:szCs w:val="25"/>
        </w:rPr>
        <w:t xml:space="preserve"> </w:t>
      </w:r>
      <w:r w:rsidR="00D116FC" w:rsidRPr="00175A34">
        <w:rPr>
          <w:szCs w:val="25"/>
        </w:rPr>
        <w:t>XIII của</w:t>
      </w:r>
      <w:r w:rsidR="00D116FC" w:rsidRPr="00175A34">
        <w:rPr>
          <w:rStyle w:val="Emphasis"/>
          <w:sz w:val="32"/>
        </w:rPr>
        <w:t xml:space="preserve"> </w:t>
      </w:r>
      <w:r w:rsidR="00D116FC" w:rsidRPr="00175A34">
        <w:rPr>
          <w:rStyle w:val="Emphasis"/>
          <w:szCs w:val="25"/>
        </w:rPr>
        <w:t xml:space="preserve">Đảng về </w:t>
      </w:r>
      <w:r w:rsidR="00D116FC" w:rsidRPr="00175A34">
        <w:rPr>
          <w:rFonts w:eastAsia="Times New Roman"/>
          <w:i/>
          <w:szCs w:val="25"/>
        </w:rPr>
        <w:t>Chiến lược phát triển kinh tế - xã hội 10 năm 2021 đến năm 2030</w:t>
      </w:r>
      <w:r w:rsidR="00D116FC" w:rsidRPr="00175A34">
        <w:rPr>
          <w:rStyle w:val="FootnoteReference"/>
          <w:i/>
          <w:szCs w:val="25"/>
        </w:rPr>
        <w:footnoteReference w:id="34"/>
      </w:r>
      <w:r w:rsidR="00D116FC" w:rsidRPr="00175A34">
        <w:rPr>
          <w:rFonts w:eastAsia="Times New Roman"/>
          <w:szCs w:val="25"/>
        </w:rPr>
        <w:t xml:space="preserve">; </w:t>
      </w:r>
      <w:r w:rsidR="00D116FC" w:rsidRPr="00175A34">
        <w:rPr>
          <w:spacing w:val="2"/>
          <w:szCs w:val="28"/>
          <w:lang w:val="sv-SE"/>
        </w:rPr>
        <w:t xml:space="preserve">Nghị quyết số 08-NQ/TW về việc tổ chức lại các cơ sở CNQP nòng cốt, </w:t>
      </w:r>
      <w:r w:rsidR="00D116FC" w:rsidRPr="00175A34">
        <w:rPr>
          <w:bCs/>
          <w:iCs/>
          <w:spacing w:val="2"/>
          <w:szCs w:val="28"/>
          <w:lang w:val="sv-SE"/>
        </w:rPr>
        <w:t>tiến tới thành lập tổ hợp CNQP</w:t>
      </w:r>
      <w:r w:rsidR="00D116FC" w:rsidRPr="00175A34">
        <w:rPr>
          <w:spacing w:val="2"/>
          <w:szCs w:val="28"/>
          <w:lang w:val="sv-SE"/>
        </w:rPr>
        <w:t xml:space="preserve"> bảo đảm tinh, gọn, mạnh, hiệu quả, tiên tiến, hiện đại, vừa sản xuất, vừa sửa chữa vũ khí, trang bị kỹ thuật theo chuyên ngành sản phẩm.</w:t>
      </w:r>
    </w:p>
    <w:p w14:paraId="32807FD7" w14:textId="77777777" w:rsidR="00D116FC" w:rsidRPr="00175A34" w:rsidRDefault="00D116FC" w:rsidP="00D116FC">
      <w:pPr>
        <w:spacing w:before="120" w:after="120"/>
        <w:ind w:firstLine="720"/>
        <w:rPr>
          <w:szCs w:val="28"/>
          <w:lang w:val="es-ES"/>
        </w:rPr>
      </w:pPr>
      <w:r w:rsidRPr="00175A34">
        <w:rPr>
          <w:szCs w:val="28"/>
          <w:lang w:val="sv-SE"/>
        </w:rPr>
        <w:t xml:space="preserve">+ </w:t>
      </w:r>
      <w:r w:rsidRPr="00175A34">
        <w:rPr>
          <w:i/>
          <w:szCs w:val="28"/>
          <w:lang w:val="sv-SE"/>
        </w:rPr>
        <w:t>Về cơ sở pháp lý</w:t>
      </w:r>
      <w:r w:rsidRPr="00175A34">
        <w:rPr>
          <w:szCs w:val="28"/>
          <w:lang w:val="sv-SE"/>
        </w:rPr>
        <w:t xml:space="preserve">: Hiện nay </w:t>
      </w:r>
      <w:r w:rsidRPr="00175A34">
        <w:rPr>
          <w:szCs w:val="28"/>
          <w:lang w:val="es-ES"/>
        </w:rPr>
        <w:t>chưa có văn bản quy phạm pháp luật quy định về Tổ hợp CNQP. Tuy nhiên, quy định về việc liên doanh, liên kết, hợp tác giữa các doanh nghiệp, tổ chức để cùng tham gia vào chuỗi giá trị đã được đề cập tại nhiều văn bản</w:t>
      </w:r>
      <w:r w:rsidRPr="00175A34">
        <w:rPr>
          <w:rStyle w:val="FootnoteReference"/>
          <w:lang w:val="es-ES"/>
        </w:rPr>
        <w:footnoteReference w:id="35"/>
      </w:r>
      <w:r w:rsidRPr="00175A34">
        <w:rPr>
          <w:szCs w:val="28"/>
          <w:lang w:val="es-ES"/>
        </w:rPr>
        <w:t xml:space="preserve">. Đối với mô hình cụm liên kết ngành hiện đang được nghiên cứu để thể chế trong dự thảo Luật Công nghiệp trọng điểm. </w:t>
      </w:r>
    </w:p>
    <w:p w14:paraId="06B524B0" w14:textId="38DA5854" w:rsidR="00D116FC" w:rsidRPr="00175A34" w:rsidRDefault="00D116FC" w:rsidP="00D116FC">
      <w:pPr>
        <w:spacing w:before="120" w:after="120"/>
        <w:ind w:firstLine="720"/>
        <w:rPr>
          <w:bCs/>
          <w:iCs/>
          <w:spacing w:val="2"/>
          <w:szCs w:val="28"/>
          <w:lang w:val="es-ES"/>
        </w:rPr>
      </w:pPr>
      <w:r w:rsidRPr="00175A34">
        <w:rPr>
          <w:spacing w:val="2"/>
          <w:szCs w:val="28"/>
          <w:lang w:val="es-ES"/>
        </w:rPr>
        <w:t xml:space="preserve">+ </w:t>
      </w:r>
      <w:r w:rsidRPr="00175A34">
        <w:rPr>
          <w:i/>
          <w:spacing w:val="2"/>
          <w:szCs w:val="28"/>
          <w:lang w:val="es-ES"/>
        </w:rPr>
        <w:t>Về cơ sở thực tiễn:</w:t>
      </w:r>
      <w:r w:rsidRPr="00175A34">
        <w:rPr>
          <w:spacing w:val="2"/>
          <w:szCs w:val="28"/>
          <w:lang w:val="es-ES"/>
        </w:rPr>
        <w:t xml:space="preserve"> Hình thức liên kết, hợp tác để tạo ra sản phẩm CNQP đã được tiến hành trong nhiều năm, hiện đã đi vào nghiên cứu, </w:t>
      </w:r>
      <w:r w:rsidRPr="00175A34">
        <w:rPr>
          <w:bCs/>
          <w:iCs/>
          <w:spacing w:val="2"/>
          <w:szCs w:val="28"/>
          <w:lang w:val="es-ES"/>
        </w:rPr>
        <w:t xml:space="preserve">sản xuất các loại vũ khí trang bị cho quân, binh chủng, vũ khí tích hợp hệ thống, vũ khí thông minh, công nghệ cao. Với tính chất phức tạp của các vũ khí này, đòi hỏi phải có sự tham gia của số lượng lớn các cơ sở để nghiên cứu, sản xuất các vật tư, linh kiện, bán thành phẩm của sản phẩm quốc phòng. Từ đây, đặt ra yêu cầu cần có mô hình, cơ chế quản lý phù hợp để tạo hiệu quả hoạt động của sự liên kết, hợp tác giữa các cơ sở này. </w:t>
      </w:r>
    </w:p>
    <w:p w14:paraId="35CCFA59" w14:textId="77777777" w:rsidR="00D116FC" w:rsidRPr="00175A34" w:rsidRDefault="00D116FC" w:rsidP="00D116FC">
      <w:pPr>
        <w:spacing w:before="120" w:after="120"/>
        <w:ind w:firstLine="720"/>
        <w:rPr>
          <w:bCs/>
          <w:iCs/>
          <w:spacing w:val="-2"/>
          <w:szCs w:val="28"/>
          <w:lang w:val="es-ES"/>
        </w:rPr>
      </w:pPr>
      <w:r w:rsidRPr="00175A34">
        <w:rPr>
          <w:bCs/>
          <w:iCs/>
          <w:spacing w:val="-2"/>
          <w:szCs w:val="28"/>
          <w:lang w:val="es-ES"/>
        </w:rPr>
        <w:t xml:space="preserve">+ </w:t>
      </w:r>
      <w:r w:rsidRPr="00175A34">
        <w:rPr>
          <w:bCs/>
          <w:i/>
          <w:spacing w:val="-2"/>
          <w:szCs w:val="28"/>
          <w:lang w:val="es-ES"/>
        </w:rPr>
        <w:t>Theo kinh nghiệm của các nước trên thế giới</w:t>
      </w:r>
      <w:r w:rsidRPr="00175A34">
        <w:rPr>
          <w:bCs/>
          <w:iCs/>
          <w:spacing w:val="-2"/>
          <w:szCs w:val="28"/>
          <w:lang w:val="es-ES"/>
        </w:rPr>
        <w:t xml:space="preserve"> có nền CNQP phát triển như Hoa Kỳ, Liên bang Nga, Trung Quốc, Thổ Nhĩ Kỳ, Iran… đều có các Tổ hợp CNQP theo nhóm chuyên ngành sản phẩm như Tổ hợp công nghiệp hàng không - vũ trụ, Tổ hợp công nghiệp đóng tàu quân sự,… Theo đó, Tổ hợp CNQP là hệ thống liên kết, hợp tác, phân công, chuyên môn hóa, trong đó có một cơ sở làm hạt nhân chủ trì sản xuất, chế tạo sản phẩm. Cơ sở này phải có năng lực, tiềm lực khoa học và công nghệ, nguồn lực để thực hiện nhiệm vụ sản xuất quốc phòng. </w:t>
      </w:r>
    </w:p>
    <w:p w14:paraId="5E8C83A2" w14:textId="641F373A" w:rsidR="00E45B44" w:rsidRPr="00175A34" w:rsidRDefault="00E45B44" w:rsidP="00E45B44">
      <w:pPr>
        <w:shd w:val="clear" w:color="auto" w:fill="FFFFFF"/>
        <w:spacing w:before="120" w:after="120"/>
        <w:ind w:firstLine="720"/>
        <w:rPr>
          <w:rFonts w:eastAsia="Times New Roman"/>
          <w:iCs/>
          <w:spacing w:val="-6"/>
          <w:szCs w:val="28"/>
        </w:rPr>
      </w:pPr>
      <w:r w:rsidRPr="00175A34">
        <w:rPr>
          <w:rFonts w:eastAsia="Times New Roman"/>
          <w:b/>
          <w:iCs/>
          <w:spacing w:val="-6"/>
          <w:szCs w:val="28"/>
        </w:rPr>
        <w:t xml:space="preserve">Phương án 2: </w:t>
      </w:r>
      <w:r w:rsidRPr="00175A34">
        <w:rPr>
          <w:rFonts w:eastAsia="Times New Roman"/>
          <w:iCs/>
          <w:spacing w:val="-6"/>
          <w:szCs w:val="28"/>
        </w:rPr>
        <w:t>Giao Chính phủ</w:t>
      </w:r>
      <w:r w:rsidRPr="00175A34">
        <w:rPr>
          <w:rFonts w:eastAsia="Times New Roman"/>
          <w:b/>
          <w:iCs/>
          <w:spacing w:val="-6"/>
          <w:szCs w:val="28"/>
        </w:rPr>
        <w:t xml:space="preserve"> </w:t>
      </w:r>
      <w:r w:rsidRPr="00175A34">
        <w:rPr>
          <w:rFonts w:eastAsia="Times New Roman"/>
          <w:iCs/>
          <w:spacing w:val="-6"/>
          <w:szCs w:val="28"/>
        </w:rPr>
        <w:t xml:space="preserve">thực hiện thí điểm mô hình Tổ hợp CNQP để triển khai Nghị quyết 08 của Bộ Chính trị; sau khi thực hiện thí điểm (dự kiến khoảng 05 năm) sẽ tổng kết, đánh giá cụ thể để quy định bổ sung vào Luật </w:t>
      </w:r>
      <w:r w:rsidR="003C6DBC" w:rsidRPr="00175A34">
        <w:rPr>
          <w:rFonts w:eastAsia="Times New Roman"/>
          <w:iCs/>
          <w:spacing w:val="-6"/>
          <w:szCs w:val="28"/>
        </w:rPr>
        <w:t>CNQP, AN</w:t>
      </w:r>
      <w:r w:rsidRPr="00175A34">
        <w:rPr>
          <w:rFonts w:eastAsia="Times New Roman"/>
          <w:iCs/>
          <w:spacing w:val="-6"/>
          <w:szCs w:val="28"/>
        </w:rPr>
        <w:t xml:space="preserve"> và ĐVCN; Nội dung này sẽ được chuẩn bị cụ thể để đưa vào Nghị quyết kỳ họp thứ 7 Quốc hội khóa XV theo chỉ đạo của UBTVQH.</w:t>
      </w:r>
    </w:p>
    <w:p w14:paraId="1A10767E" w14:textId="77777777" w:rsidR="00D116FC" w:rsidRPr="00175A34" w:rsidRDefault="00D116FC" w:rsidP="00D116FC">
      <w:pPr>
        <w:spacing w:before="120" w:after="120"/>
        <w:ind w:firstLine="720"/>
        <w:rPr>
          <w:spacing w:val="2"/>
          <w:szCs w:val="28"/>
          <w:lang w:val="sv-SE"/>
        </w:rPr>
      </w:pPr>
      <w:r w:rsidRPr="00175A34">
        <w:rPr>
          <w:spacing w:val="2"/>
          <w:szCs w:val="28"/>
          <w:lang w:val="sv-SE"/>
        </w:rPr>
        <w:t xml:space="preserve">- </w:t>
      </w:r>
      <w:r w:rsidRPr="00175A34">
        <w:rPr>
          <w:spacing w:val="6"/>
        </w:rPr>
        <w:t>Lý do lựa chọn phương án này là:</w:t>
      </w:r>
      <w:r w:rsidRPr="00175A34">
        <w:rPr>
          <w:spacing w:val="2"/>
          <w:szCs w:val="28"/>
        </w:rPr>
        <w:t xml:space="preserve"> Để bảo đảm thận trọng và có kiểm nghiệm thực tiễn trước khi quy định trong Luật.</w:t>
      </w:r>
    </w:p>
    <w:p w14:paraId="53C313CD" w14:textId="77777777" w:rsidR="00910CA2" w:rsidRPr="00175A34" w:rsidRDefault="00E45B44" w:rsidP="00D116FC">
      <w:pPr>
        <w:shd w:val="clear" w:color="auto" w:fill="FFFFFF"/>
        <w:spacing w:before="120" w:after="120"/>
        <w:ind w:firstLine="720"/>
        <w:rPr>
          <w:rFonts w:eastAsia="Times New Roman"/>
          <w:iCs/>
          <w:szCs w:val="28"/>
        </w:rPr>
      </w:pPr>
      <w:r w:rsidRPr="00175A34">
        <w:rPr>
          <w:rFonts w:eastAsia="Times New Roman"/>
          <w:iCs/>
          <w:szCs w:val="28"/>
        </w:rPr>
        <w:t xml:space="preserve">UBTVQH đề </w:t>
      </w:r>
      <w:r w:rsidR="00CC2AA7" w:rsidRPr="00175A34">
        <w:rPr>
          <w:rFonts w:eastAsia="Times New Roman"/>
          <w:iCs/>
          <w:szCs w:val="28"/>
        </w:rPr>
        <w:t>nghị ĐBQH cho ý kiến về 02 phương án này</w:t>
      </w:r>
      <w:r w:rsidRPr="00175A34">
        <w:rPr>
          <w:rFonts w:eastAsia="Times New Roman"/>
          <w:iCs/>
          <w:szCs w:val="28"/>
        </w:rPr>
        <w:t>.</w:t>
      </w:r>
    </w:p>
    <w:p w14:paraId="458E3F5C" w14:textId="77777777" w:rsidR="00910CA2" w:rsidRPr="00175A34" w:rsidRDefault="00910CA2" w:rsidP="00910CA2">
      <w:pPr>
        <w:shd w:val="clear" w:color="auto" w:fill="FFFFFF"/>
        <w:spacing w:before="120" w:after="120"/>
        <w:ind w:firstLine="720"/>
        <w:rPr>
          <w:rFonts w:eastAsia="Times New Roman"/>
          <w:iCs/>
          <w:szCs w:val="28"/>
        </w:rPr>
      </w:pPr>
      <w:r w:rsidRPr="00175A34">
        <w:rPr>
          <w:b/>
          <w:iCs/>
          <w:spacing w:val="-2"/>
        </w:rPr>
        <w:t>Ph</w:t>
      </w:r>
      <w:r w:rsidRPr="00175A34">
        <w:rPr>
          <w:rFonts w:hint="eastAsia"/>
          <w:b/>
          <w:iCs/>
          <w:spacing w:val="-2"/>
        </w:rPr>
        <w:t>ươ</w:t>
      </w:r>
      <w:r w:rsidRPr="00175A34">
        <w:rPr>
          <w:b/>
          <w:iCs/>
          <w:spacing w:val="-2"/>
        </w:rPr>
        <w:t xml:space="preserve">ng </w:t>
      </w:r>
      <w:r w:rsidRPr="00175A34">
        <w:rPr>
          <w:rFonts w:hint="eastAsia"/>
          <w:b/>
          <w:iCs/>
          <w:spacing w:val="-2"/>
        </w:rPr>
        <w:t>á</w:t>
      </w:r>
      <w:r w:rsidRPr="00175A34">
        <w:rPr>
          <w:b/>
          <w:iCs/>
          <w:spacing w:val="-2"/>
        </w:rPr>
        <w:t>n 1:</w:t>
      </w:r>
      <w:r w:rsidRPr="00175A34">
        <w:rPr>
          <w:iCs/>
          <w:spacing w:val="-2"/>
        </w:rPr>
        <w:t xml:space="preserve"> </w:t>
      </w:r>
      <w:r w:rsidRPr="00175A34">
        <w:rPr>
          <w:spacing w:val="-2"/>
        </w:rPr>
        <w:t>Bổ sung 01 mục (Mục 7 - Ch</w:t>
      </w:r>
      <w:r w:rsidRPr="00175A34">
        <w:rPr>
          <w:rFonts w:hint="eastAsia"/>
          <w:spacing w:val="-2"/>
        </w:rPr>
        <w:t>ươ</w:t>
      </w:r>
      <w:r w:rsidRPr="00175A34">
        <w:rPr>
          <w:spacing w:val="-2"/>
        </w:rPr>
        <w:t xml:space="preserve">ng II) quy định về “Tổ hợp CNQP” gồm 05 </w:t>
      </w:r>
      <w:r w:rsidRPr="00175A34">
        <w:rPr>
          <w:rFonts w:hint="eastAsia"/>
          <w:spacing w:val="-2"/>
        </w:rPr>
        <w:t>đ</w:t>
      </w:r>
      <w:r w:rsidRPr="00175A34">
        <w:rPr>
          <w:spacing w:val="-2"/>
        </w:rPr>
        <w:t xml:space="preserve">iều (từ </w:t>
      </w:r>
      <w:r w:rsidRPr="00175A34">
        <w:rPr>
          <w:rFonts w:hint="eastAsia"/>
          <w:spacing w:val="-2"/>
        </w:rPr>
        <w:t>Đ</w:t>
      </w:r>
      <w:r w:rsidRPr="00175A34">
        <w:rPr>
          <w:spacing w:val="-2"/>
        </w:rPr>
        <w:t xml:space="preserve">iều 39 </w:t>
      </w:r>
      <w:r w:rsidRPr="00175A34">
        <w:rPr>
          <w:rFonts w:hint="eastAsia"/>
          <w:spacing w:val="-2"/>
        </w:rPr>
        <w:t>đ</w:t>
      </w:r>
      <w:r w:rsidRPr="00175A34">
        <w:rPr>
          <w:spacing w:val="-2"/>
        </w:rPr>
        <w:t xml:space="preserve">ến </w:t>
      </w:r>
      <w:r w:rsidRPr="00175A34">
        <w:rPr>
          <w:rFonts w:hint="eastAsia"/>
          <w:spacing w:val="-2"/>
        </w:rPr>
        <w:t>Đ</w:t>
      </w:r>
      <w:r w:rsidRPr="00175A34">
        <w:rPr>
          <w:spacing w:val="-2"/>
        </w:rPr>
        <w:t>iều 43) nh</w:t>
      </w:r>
      <w:r w:rsidRPr="00175A34">
        <w:rPr>
          <w:rFonts w:hint="eastAsia"/>
          <w:spacing w:val="-2"/>
        </w:rPr>
        <w:t>ư</w:t>
      </w:r>
      <w:r w:rsidRPr="00175A34">
        <w:rPr>
          <w:spacing w:val="-2"/>
        </w:rPr>
        <w:t xml:space="preserve"> dự thảo Luật tiếp thu, chỉnh lý.</w:t>
      </w:r>
      <w:r w:rsidRPr="00175A34">
        <w:rPr>
          <w:rFonts w:eastAsia="Times New Roman"/>
          <w:iCs/>
          <w:szCs w:val="28"/>
        </w:rPr>
        <w:t xml:space="preserve"> Theo đó, </w:t>
      </w:r>
      <w:r w:rsidRPr="00175A34">
        <w:rPr>
          <w:bCs/>
          <w:iCs/>
          <w:spacing w:val="2"/>
          <w:szCs w:val="28"/>
          <w:lang w:val="es-ES"/>
        </w:rPr>
        <w:t xml:space="preserve">Tổ hợp CNQP không hình thành pháp nhân, không phải là tập đoàn mà được xác định </w:t>
      </w:r>
      <w:r w:rsidRPr="00175A34">
        <w:rPr>
          <w:i/>
          <w:spacing w:val="2"/>
          <w:szCs w:val="28"/>
          <w:lang w:val="es-ES"/>
        </w:rPr>
        <w:t>là hệ thống liên kết, hợp tác</w:t>
      </w:r>
      <w:r w:rsidRPr="00175A34">
        <w:rPr>
          <w:bCs/>
          <w:iCs/>
          <w:spacing w:val="2"/>
          <w:szCs w:val="28"/>
          <w:lang w:val="es-ES"/>
        </w:rPr>
        <w:t xml:space="preserve"> của cơ sở CNQP, tổ chức, doanh nghiệp đáp ứng điều kiện nhất định, lấy cơ sở CNQP nòng cốt làm hạt nhân để </w:t>
      </w:r>
      <w:r w:rsidRPr="00175A34">
        <w:rPr>
          <w:bCs/>
          <w:iCs/>
          <w:spacing w:val="2"/>
          <w:szCs w:val="28"/>
          <w:lang w:val="es-ES"/>
        </w:rPr>
        <w:lastRenderedPageBreak/>
        <w:t xml:space="preserve">hình thành chuỗi giá trị tạo ra sản phẩm quốc phòng theo nhóm, chuyên ngành sản phẩm VKTBKT. </w:t>
      </w:r>
      <w:r w:rsidRPr="00175A34">
        <w:rPr>
          <w:rFonts w:eastAsia="Times New Roman"/>
          <w:iCs/>
          <w:szCs w:val="28"/>
        </w:rPr>
        <w:t>Luật chỉ quy định theo hướng xác định khung, nguyên tắc và giao</w:t>
      </w:r>
      <w:r w:rsidRPr="00175A34">
        <w:rPr>
          <w:rFonts w:eastAsia="Times New Roman"/>
          <w:iCs/>
          <w:szCs w:val="28"/>
          <w:lang w:val="vi-VN"/>
        </w:rPr>
        <w:t xml:space="preserve"> </w:t>
      </w:r>
      <w:r w:rsidRPr="00175A34">
        <w:rPr>
          <w:rFonts w:eastAsia="Times New Roman"/>
          <w:iCs/>
          <w:szCs w:val="28"/>
        </w:rPr>
        <w:t>Chính phủ quy định cụ thể về Tổ hợp CNQP. Phương án này vừa bảo đảm cơ sở pháp lý vừa bảo đảm thận trọng. Dự thảo Luật tiếp thu, chỉnh lý đang thể hiện theo Phương án 1 tại mục 7 Chương II.</w:t>
      </w:r>
    </w:p>
    <w:p w14:paraId="5ABD4F23" w14:textId="55F4FBEF" w:rsidR="00910CA2" w:rsidRPr="00175A34" w:rsidRDefault="00910CA2" w:rsidP="00910CA2">
      <w:pPr>
        <w:shd w:val="clear" w:color="auto" w:fill="FFFFFF"/>
        <w:spacing w:before="120" w:after="120"/>
        <w:ind w:firstLine="720"/>
        <w:rPr>
          <w:iCs/>
        </w:rPr>
      </w:pPr>
      <w:r w:rsidRPr="00175A34">
        <w:rPr>
          <w:b/>
          <w:iCs/>
        </w:rPr>
        <w:t>Ph</w:t>
      </w:r>
      <w:r w:rsidRPr="00175A34">
        <w:rPr>
          <w:rFonts w:hint="eastAsia"/>
          <w:b/>
          <w:iCs/>
        </w:rPr>
        <w:t>ươ</w:t>
      </w:r>
      <w:r w:rsidRPr="00175A34">
        <w:rPr>
          <w:b/>
          <w:iCs/>
        </w:rPr>
        <w:t xml:space="preserve">ng án 2: </w:t>
      </w:r>
      <w:r w:rsidRPr="00175A34">
        <w:rPr>
          <w:iCs/>
        </w:rPr>
        <w:t>Đưa vào Nghị quyết Kỳ họp thứ 7, Quốc hội khóa XV nội dung: Giao Chính phủ</w:t>
      </w:r>
      <w:r w:rsidRPr="00175A34">
        <w:rPr>
          <w:b/>
          <w:iCs/>
        </w:rPr>
        <w:t xml:space="preserve"> </w:t>
      </w:r>
      <w:r w:rsidRPr="00175A34">
        <w:rPr>
          <w:iCs/>
        </w:rPr>
        <w:t xml:space="preserve">thực hiện thí </w:t>
      </w:r>
      <w:r w:rsidRPr="00175A34">
        <w:rPr>
          <w:rFonts w:hint="eastAsia"/>
          <w:iCs/>
        </w:rPr>
        <w:t>đ</w:t>
      </w:r>
      <w:r w:rsidRPr="00175A34">
        <w:rPr>
          <w:iCs/>
        </w:rPr>
        <w:t xml:space="preserve">iểm mô hình Tổ hợp CNQP </w:t>
      </w:r>
      <w:r w:rsidRPr="00175A34">
        <w:rPr>
          <w:rFonts w:hint="eastAsia"/>
          <w:iCs/>
        </w:rPr>
        <w:t>đ</w:t>
      </w:r>
      <w:r w:rsidRPr="00175A34">
        <w:rPr>
          <w:iCs/>
        </w:rPr>
        <w:t xml:space="preserve">ể triển khai Nghị quyết số </w:t>
      </w:r>
      <w:r w:rsidRPr="00175A34">
        <w:rPr>
          <w:iCs/>
          <w:lang w:val="vi-VN"/>
        </w:rPr>
        <w:t>08</w:t>
      </w:r>
      <w:r w:rsidRPr="00175A34">
        <w:rPr>
          <w:iCs/>
          <w:lang w:val="pt-BR"/>
        </w:rPr>
        <w:t>-NQ/TW</w:t>
      </w:r>
      <w:r w:rsidRPr="00175A34">
        <w:rPr>
          <w:iCs/>
        </w:rPr>
        <w:t xml:space="preserve"> ngày 26/01/2022</w:t>
      </w:r>
      <w:r w:rsidR="003851B9">
        <w:rPr>
          <w:iCs/>
        </w:rPr>
        <w:t xml:space="preserve"> </w:t>
      </w:r>
      <w:r w:rsidRPr="00175A34">
        <w:rPr>
          <w:iCs/>
        </w:rPr>
        <w:t xml:space="preserve">của Bộ Chính trị; sau khi thực hiện thí </w:t>
      </w:r>
      <w:r w:rsidRPr="00175A34">
        <w:rPr>
          <w:rFonts w:hint="eastAsia"/>
          <w:iCs/>
        </w:rPr>
        <w:t>đ</w:t>
      </w:r>
      <w:r w:rsidRPr="00175A34">
        <w:rPr>
          <w:iCs/>
        </w:rPr>
        <w:t>iểm (dự kiến khoảng 05 n</w:t>
      </w:r>
      <w:r w:rsidRPr="00175A34">
        <w:rPr>
          <w:rFonts w:hint="eastAsia"/>
          <w:iCs/>
        </w:rPr>
        <w:t>ă</w:t>
      </w:r>
      <w:r w:rsidRPr="00175A34">
        <w:rPr>
          <w:iCs/>
        </w:rPr>
        <w:t xml:space="preserve">m) sẽ tổng kết, </w:t>
      </w:r>
      <w:r w:rsidRPr="00175A34">
        <w:rPr>
          <w:rFonts w:hint="eastAsia"/>
          <w:iCs/>
        </w:rPr>
        <w:t>đá</w:t>
      </w:r>
      <w:r w:rsidRPr="00175A34">
        <w:rPr>
          <w:iCs/>
        </w:rPr>
        <w:t xml:space="preserve">nh giá cụ thể </w:t>
      </w:r>
      <w:r w:rsidRPr="00175A34">
        <w:rPr>
          <w:rFonts w:hint="eastAsia"/>
          <w:iCs/>
        </w:rPr>
        <w:t>đ</w:t>
      </w:r>
      <w:r w:rsidRPr="00175A34">
        <w:rPr>
          <w:iCs/>
        </w:rPr>
        <w:t xml:space="preserve">ể quy </w:t>
      </w:r>
      <w:r w:rsidRPr="00175A34">
        <w:rPr>
          <w:rFonts w:hint="eastAsia"/>
          <w:iCs/>
        </w:rPr>
        <w:t>đ</w:t>
      </w:r>
      <w:r w:rsidRPr="00175A34">
        <w:rPr>
          <w:iCs/>
        </w:rPr>
        <w:t xml:space="preserve">ịnh bổ sung vào Luật </w:t>
      </w:r>
      <w:r w:rsidR="003C6DBC" w:rsidRPr="00175A34">
        <w:rPr>
          <w:iCs/>
        </w:rPr>
        <w:t>CNQP, AN</w:t>
      </w:r>
      <w:r w:rsidRPr="00175A34">
        <w:rPr>
          <w:iCs/>
        </w:rPr>
        <w:t xml:space="preserve"> và </w:t>
      </w:r>
      <w:r w:rsidRPr="00175A34">
        <w:rPr>
          <w:rFonts w:hint="eastAsia"/>
          <w:iCs/>
        </w:rPr>
        <w:t>Đ</w:t>
      </w:r>
      <w:r w:rsidRPr="00175A34">
        <w:rPr>
          <w:iCs/>
        </w:rPr>
        <w:t xml:space="preserve">VCN. </w:t>
      </w:r>
    </w:p>
    <w:bookmarkEnd w:id="16"/>
    <w:p w14:paraId="5DAF2B66" w14:textId="711042BE" w:rsidR="00D65076" w:rsidRPr="00175A34" w:rsidRDefault="00310B4E" w:rsidP="003C4F7F">
      <w:pPr>
        <w:pStyle w:val="Heading1"/>
        <w:ind w:firstLine="709"/>
        <w:rPr>
          <w:iCs/>
        </w:rPr>
      </w:pPr>
      <w:r w:rsidRPr="00175A34">
        <w:rPr>
          <w:iCs/>
        </w:rPr>
        <w:t>2</w:t>
      </w:r>
      <w:r w:rsidR="003C4F7F">
        <w:rPr>
          <w:iCs/>
        </w:rPr>
        <w:t>6</w:t>
      </w:r>
      <w:r w:rsidRPr="00175A34">
        <w:rPr>
          <w:iCs/>
        </w:rPr>
        <w:t xml:space="preserve">. </w:t>
      </w:r>
      <w:r w:rsidR="00D65076" w:rsidRPr="00175A34">
        <w:rPr>
          <w:iCs/>
        </w:rPr>
        <w:t>Về</w:t>
      </w:r>
      <w:r w:rsidR="004D25C5" w:rsidRPr="00175A34">
        <w:rPr>
          <w:iCs/>
        </w:rPr>
        <w:t xml:space="preserve"> </w:t>
      </w:r>
      <w:bookmarkStart w:id="17" w:name="_Hlk159240465"/>
      <w:r w:rsidR="004D25C5" w:rsidRPr="00175A34">
        <w:rPr>
          <w:iCs/>
        </w:rPr>
        <w:t>chuẩn bị và thực hành</w:t>
      </w:r>
      <w:bookmarkEnd w:id="17"/>
      <w:r w:rsidR="004D25C5" w:rsidRPr="00175A34">
        <w:rPr>
          <w:iCs/>
        </w:rPr>
        <w:t xml:space="preserve"> </w:t>
      </w:r>
      <w:r w:rsidR="00CD5759" w:rsidRPr="00175A34">
        <w:rPr>
          <w:iCs/>
        </w:rPr>
        <w:t>động viên công nghiệp</w:t>
      </w:r>
      <w:r w:rsidR="00D65076" w:rsidRPr="00175A34">
        <w:rPr>
          <w:iCs/>
        </w:rPr>
        <w:t xml:space="preserve"> </w:t>
      </w:r>
      <w:r w:rsidR="004D25C5" w:rsidRPr="00175A34">
        <w:rPr>
          <w:iCs/>
        </w:rPr>
        <w:t>(Chương III)</w:t>
      </w:r>
    </w:p>
    <w:p w14:paraId="2420CBC9" w14:textId="787538A8" w:rsidR="00D65076" w:rsidRPr="00175A34" w:rsidRDefault="00D65076" w:rsidP="00BA562B">
      <w:pPr>
        <w:spacing w:before="120" w:after="120"/>
        <w:ind w:firstLine="709"/>
        <w:rPr>
          <w:rStyle w:val="FootnoteReference"/>
          <w:i/>
          <w:szCs w:val="28"/>
          <w:lang w:val="pt-BR"/>
        </w:rPr>
      </w:pPr>
      <w:r w:rsidRPr="00175A34">
        <w:rPr>
          <w:szCs w:val="28"/>
          <w:lang w:val="pt-BR"/>
        </w:rPr>
        <w:t xml:space="preserve">- </w:t>
      </w:r>
      <w:r w:rsidRPr="00175A34">
        <w:rPr>
          <w:i/>
          <w:szCs w:val="28"/>
          <w:lang w:val="pt-BR"/>
        </w:rPr>
        <w:t xml:space="preserve">Có ý kiến đề nghị mở rộng ĐVCN đối với cả doanh nghiệp có vốn </w:t>
      </w:r>
      <w:r w:rsidR="006E5E99" w:rsidRPr="00175A34">
        <w:rPr>
          <w:i/>
          <w:szCs w:val="28"/>
          <w:lang w:val="pt-BR"/>
        </w:rPr>
        <w:t xml:space="preserve">đầu tư </w:t>
      </w:r>
      <w:r w:rsidRPr="00175A34">
        <w:rPr>
          <w:i/>
          <w:szCs w:val="28"/>
          <w:lang w:val="pt-BR"/>
        </w:rPr>
        <w:t>nước ngoài hơn 49% hoặc cả doanh nghiệp 100% vốn nước ngoài</w:t>
      </w:r>
      <w:r w:rsidR="00DA4F86" w:rsidRPr="00175A34">
        <w:rPr>
          <w:i/>
          <w:szCs w:val="28"/>
          <w:lang w:val="pt-BR"/>
        </w:rPr>
        <w:t>;</w:t>
      </w:r>
      <w:r w:rsidRPr="00175A34">
        <w:rPr>
          <w:i/>
          <w:szCs w:val="28"/>
          <w:lang w:val="pt-BR"/>
        </w:rPr>
        <w:t xml:space="preserve"> cho rằng, việc mở rộng ĐVCN như dự thảo Luật là hợp lý; </w:t>
      </w:r>
      <w:r w:rsidR="00676DD2" w:rsidRPr="00175A34">
        <w:rPr>
          <w:i/>
          <w:szCs w:val="28"/>
          <w:lang w:val="pt-BR"/>
        </w:rPr>
        <w:t xml:space="preserve">đề nghị tiếp tục rà soát, đánh giá mô hình ĐVCN cho hiệu quả; ý kiến khác đề nghị </w:t>
      </w:r>
      <w:r w:rsidRPr="00175A34">
        <w:rPr>
          <w:i/>
          <w:szCs w:val="28"/>
          <w:lang w:val="pt-BR"/>
        </w:rPr>
        <w:t>không nên mở rộng ĐVCN với doanh nghiệp 100% vốn nước ngoài, bởi sẽ tác động đến môi trường đầu tư và tâm lý doanh nghiệp.</w:t>
      </w:r>
      <w:r w:rsidRPr="00175A34">
        <w:rPr>
          <w:rStyle w:val="FootnoteReference"/>
          <w:i/>
          <w:szCs w:val="28"/>
          <w:lang w:val="pt-BR"/>
        </w:rPr>
        <w:t xml:space="preserve"> </w:t>
      </w:r>
    </w:p>
    <w:p w14:paraId="5899530A" w14:textId="3E651797" w:rsidR="00F4394B" w:rsidRPr="00175A34" w:rsidRDefault="00676DD2" w:rsidP="00F4394B">
      <w:pPr>
        <w:spacing w:before="120" w:after="120"/>
        <w:ind w:firstLine="709"/>
        <w:rPr>
          <w:iCs/>
          <w:spacing w:val="-2"/>
          <w:szCs w:val="28"/>
          <w:lang w:val="pt-BR"/>
        </w:rPr>
      </w:pPr>
      <w:bookmarkStart w:id="18" w:name="_Hlk157695935"/>
      <w:r w:rsidRPr="00175A34">
        <w:rPr>
          <w:iCs/>
          <w:spacing w:val="-2"/>
          <w:szCs w:val="28"/>
          <w:lang w:val="pt-BR"/>
        </w:rPr>
        <w:t xml:space="preserve">UBTVQH xin báo cáo </w:t>
      </w:r>
      <w:r w:rsidR="00F4394B" w:rsidRPr="00175A34">
        <w:rPr>
          <w:iCs/>
          <w:spacing w:val="-2"/>
          <w:szCs w:val="28"/>
          <w:lang w:val="pt-BR"/>
        </w:rPr>
        <w:t xml:space="preserve">như sau: Dự thảo Luật mở rộng đối tượng ĐVCN gồm doanh nghiệp thuộc mọi thành phần kinh tế; căn cứ vào từng loại hình, năng lực của doanh nghiệp, nhu cầu ĐVCN trong thời bình, thời chiến để quy định phương thức triển khai, huy động cho phù hợp. Đối với </w:t>
      </w:r>
      <w:r w:rsidR="006E5E99" w:rsidRPr="00175A34">
        <w:rPr>
          <w:iCs/>
          <w:spacing w:val="-2"/>
          <w:szCs w:val="28"/>
          <w:lang w:val="pt-BR"/>
        </w:rPr>
        <w:t>tổ chức kinh tế</w:t>
      </w:r>
      <w:r w:rsidR="00F4394B" w:rsidRPr="00175A34">
        <w:rPr>
          <w:iCs/>
          <w:spacing w:val="-2"/>
          <w:szCs w:val="28"/>
          <w:lang w:val="pt-BR"/>
        </w:rPr>
        <w:t xml:space="preserve"> có vốn đầu tư nước ngoài, dự thảo Luật không quy định cụ thể, mà sẽ giao Chính phủ quy định bảo đảm hiệu quả, tính khả thi</w:t>
      </w:r>
      <w:r w:rsidR="00A55740" w:rsidRPr="00175A34">
        <w:rPr>
          <w:iCs/>
          <w:spacing w:val="-2"/>
          <w:szCs w:val="28"/>
          <w:lang w:val="pt-BR"/>
        </w:rPr>
        <w:t>,</w:t>
      </w:r>
      <w:r w:rsidR="00F4394B" w:rsidRPr="00175A34">
        <w:rPr>
          <w:iCs/>
          <w:spacing w:val="-2"/>
          <w:szCs w:val="28"/>
          <w:lang w:val="pt-BR"/>
        </w:rPr>
        <w:t xml:space="preserve"> đặc biệt là trong tình trạng chiến tranh khi nhà đầu tư nước ngoài di chuyển tài sản và nguồn lực ra khỏi lãnh thổ Việ</w:t>
      </w:r>
      <w:r w:rsidR="00A55740" w:rsidRPr="00175A34">
        <w:rPr>
          <w:iCs/>
          <w:spacing w:val="-2"/>
          <w:szCs w:val="28"/>
          <w:lang w:val="pt-BR"/>
        </w:rPr>
        <w:t>t Nam</w:t>
      </w:r>
      <w:r w:rsidR="00F4394B" w:rsidRPr="00175A34">
        <w:rPr>
          <w:iCs/>
          <w:spacing w:val="-2"/>
          <w:szCs w:val="28"/>
          <w:lang w:val="pt-BR"/>
        </w:rPr>
        <w:t>.</w:t>
      </w:r>
    </w:p>
    <w:bookmarkEnd w:id="18"/>
    <w:p w14:paraId="61DC743E" w14:textId="6BE08861" w:rsidR="00D65076" w:rsidRPr="00175A34" w:rsidRDefault="00587BAA" w:rsidP="00BA562B">
      <w:pPr>
        <w:spacing w:before="120" w:after="120"/>
        <w:ind w:firstLine="709"/>
        <w:rPr>
          <w:b/>
          <w:i/>
          <w:szCs w:val="28"/>
          <w:lang w:val="pt-BR"/>
        </w:rPr>
      </w:pPr>
      <w:r w:rsidRPr="00175A34">
        <w:rPr>
          <w:i/>
          <w:szCs w:val="28"/>
          <w:lang w:val="pt-BR"/>
        </w:rPr>
        <w:t xml:space="preserve">- </w:t>
      </w:r>
      <w:r w:rsidR="00D65076" w:rsidRPr="00175A34">
        <w:rPr>
          <w:i/>
          <w:szCs w:val="28"/>
          <w:lang w:val="pt-BR"/>
        </w:rPr>
        <w:t>Có ý kiến đề nghị cân nhắc các quy định về điều kiện tham gia ĐVCN, tránh tạo rào cản trong quá trình huy động, rà soát quy định đảm bảo tính chặt chẽ, phát huy được hiệu quả trong quá trình ĐVCN; rà soát, quy định chặt ch</w:t>
      </w:r>
      <w:r w:rsidR="00642EAB" w:rsidRPr="00175A34">
        <w:rPr>
          <w:i/>
          <w:szCs w:val="28"/>
          <w:lang w:val="pt-BR"/>
        </w:rPr>
        <w:t>ẽ</w:t>
      </w:r>
      <w:r w:rsidR="00D65076" w:rsidRPr="00175A34">
        <w:rPr>
          <w:i/>
          <w:szCs w:val="28"/>
          <w:lang w:val="pt-BR"/>
        </w:rPr>
        <w:t xml:space="preserve"> quy trình, trình tự, thủ tục có tính khái quát cao.</w:t>
      </w:r>
    </w:p>
    <w:p w14:paraId="1D4EF112" w14:textId="77777777" w:rsidR="00A55740" w:rsidRPr="00175A34" w:rsidRDefault="00A55740" w:rsidP="00A55740">
      <w:pPr>
        <w:spacing w:before="120" w:after="120"/>
        <w:ind w:firstLine="709"/>
        <w:rPr>
          <w:szCs w:val="28"/>
        </w:rPr>
      </w:pPr>
      <w:r w:rsidRPr="00175A34">
        <w:rPr>
          <w:szCs w:val="28"/>
        </w:rPr>
        <w:t xml:space="preserve">UBTVQH xin báo cáo như sau: Việc quy định điều kiện để doanh nghiệp tham gia ĐVCN là cần thiết vì đây là hoạt động quân sự, mang tính chất đặc thù. Do đó, doanh nghiệp tham gia phải đáp ứng điều kiện nhất định như: Năng lực, tính bảo mật,…; được rà soát, thực hiện theo quy trình chặt chẽ để bảo đảm tính khả thi cho thực hiện kế hoạch ĐVCN khi có lệnh tổng động viên hoặc động viên cục bộ và trong tình trạng chiến tranh. </w:t>
      </w:r>
    </w:p>
    <w:p w14:paraId="2CF61138" w14:textId="77777777" w:rsidR="007E4A4B" w:rsidRPr="00175A34" w:rsidRDefault="007E4A4B" w:rsidP="007E4A4B">
      <w:pPr>
        <w:spacing w:before="120" w:after="120"/>
        <w:ind w:firstLine="720"/>
        <w:rPr>
          <w:b/>
          <w:bCs/>
          <w:i/>
          <w:szCs w:val="28"/>
          <w:lang w:val="de-DE"/>
        </w:rPr>
      </w:pPr>
      <w:r w:rsidRPr="00175A34">
        <w:rPr>
          <w:rFonts w:ascii="Times New Roman Italic" w:hAnsi="Times New Roman Italic"/>
          <w:i/>
          <w:iCs/>
          <w:spacing w:val="-4"/>
          <w:szCs w:val="28"/>
          <w:lang w:val="es-ES"/>
        </w:rPr>
        <w:t>C</w:t>
      </w:r>
      <w:r w:rsidRPr="00175A34">
        <w:rPr>
          <w:rFonts w:ascii="Times New Roman Italic" w:hAnsi="Times New Roman Italic" w:hint="eastAsia"/>
          <w:i/>
          <w:iCs/>
          <w:spacing w:val="-4"/>
          <w:szCs w:val="28"/>
          <w:lang w:val="es-ES"/>
        </w:rPr>
        <w:t>ó</w:t>
      </w:r>
      <w:r w:rsidRPr="00175A34">
        <w:rPr>
          <w:rFonts w:ascii="Times New Roman Italic" w:hAnsi="Times New Roman Italic"/>
          <w:i/>
          <w:iCs/>
          <w:spacing w:val="-4"/>
          <w:szCs w:val="28"/>
          <w:lang w:val="es-ES"/>
        </w:rPr>
        <w:t xml:space="preserve"> </w:t>
      </w:r>
      <w:r w:rsidRPr="00175A34">
        <w:rPr>
          <w:rFonts w:ascii="Times New Roman Italic" w:hAnsi="Times New Roman Italic" w:hint="eastAsia"/>
          <w:i/>
          <w:iCs/>
          <w:spacing w:val="-4"/>
          <w:szCs w:val="28"/>
          <w:lang w:val="es-ES"/>
        </w:rPr>
        <w:t>ý</w:t>
      </w:r>
      <w:r w:rsidRPr="00175A34">
        <w:rPr>
          <w:rFonts w:ascii="Times New Roman Italic" w:hAnsi="Times New Roman Italic"/>
          <w:i/>
          <w:iCs/>
          <w:spacing w:val="-4"/>
          <w:szCs w:val="28"/>
          <w:lang w:val="es-ES"/>
        </w:rPr>
        <w:t xml:space="preserve"> kiến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ề nghị r</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 xml:space="preserve"> so</w:t>
      </w:r>
      <w:r w:rsidRPr="00175A34">
        <w:rPr>
          <w:rFonts w:ascii="Times New Roman Italic" w:hAnsi="Times New Roman Italic" w:hint="eastAsia"/>
          <w:i/>
          <w:iCs/>
          <w:spacing w:val="-4"/>
          <w:szCs w:val="28"/>
          <w:lang w:val="es-ES"/>
        </w:rPr>
        <w:t>á</w:t>
      </w:r>
      <w:r w:rsidRPr="00175A34">
        <w:rPr>
          <w:rFonts w:ascii="Times New Roman Italic" w:hAnsi="Times New Roman Italic"/>
          <w:i/>
          <w:iCs/>
          <w:spacing w:val="-4"/>
          <w:szCs w:val="28"/>
          <w:lang w:val="es-ES"/>
        </w:rPr>
        <w:t xml:space="preserve">t,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 xml:space="preserve">ổi mới, mở rộng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ối t</w:t>
      </w:r>
      <w:r w:rsidRPr="00175A34">
        <w:rPr>
          <w:rFonts w:ascii="Times New Roman Italic" w:hAnsi="Times New Roman Italic" w:hint="eastAsia"/>
          <w:i/>
          <w:iCs/>
          <w:spacing w:val="-4"/>
          <w:szCs w:val="28"/>
          <w:lang w:val="es-ES"/>
        </w:rPr>
        <w:t>ư</w:t>
      </w:r>
      <w:r w:rsidRPr="00175A34">
        <w:rPr>
          <w:rFonts w:ascii="Times New Roman Italic" w:hAnsi="Times New Roman Italic"/>
          <w:i/>
          <w:iCs/>
          <w:spacing w:val="-4"/>
          <w:szCs w:val="28"/>
          <w:lang w:val="es-ES"/>
        </w:rPr>
        <w:t>ợng tham gia, nhất l</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 xml:space="preserve">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ối với c</w:t>
      </w:r>
      <w:r w:rsidRPr="00175A34">
        <w:rPr>
          <w:rFonts w:ascii="Times New Roman Italic" w:hAnsi="Times New Roman Italic" w:hint="eastAsia"/>
          <w:i/>
          <w:iCs/>
          <w:spacing w:val="-4"/>
          <w:szCs w:val="28"/>
          <w:lang w:val="es-ES"/>
        </w:rPr>
        <w:t>á</w:t>
      </w:r>
      <w:r w:rsidRPr="00175A34">
        <w:rPr>
          <w:rFonts w:ascii="Times New Roman Italic" w:hAnsi="Times New Roman Italic"/>
          <w:i/>
          <w:iCs/>
          <w:spacing w:val="-4"/>
          <w:szCs w:val="28"/>
          <w:lang w:val="es-ES"/>
        </w:rPr>
        <w:t>c doanh nghiệp lớn, doanh nghiệp c</w:t>
      </w:r>
      <w:r w:rsidRPr="00175A34">
        <w:rPr>
          <w:rFonts w:ascii="Times New Roman Italic" w:hAnsi="Times New Roman Italic" w:hint="eastAsia"/>
          <w:i/>
          <w:iCs/>
          <w:spacing w:val="-4"/>
          <w:szCs w:val="28"/>
          <w:lang w:val="es-ES"/>
        </w:rPr>
        <w:t>ó</w:t>
      </w:r>
      <w:r w:rsidRPr="00175A34">
        <w:rPr>
          <w:rFonts w:ascii="Times New Roman Italic" w:hAnsi="Times New Roman Italic"/>
          <w:i/>
          <w:iCs/>
          <w:spacing w:val="-4"/>
          <w:szCs w:val="28"/>
          <w:lang w:val="es-ES"/>
        </w:rPr>
        <w:t xml:space="preserve"> nền tảng khoa học, kỹ thuật; l</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m r</w:t>
      </w:r>
      <w:r w:rsidRPr="00175A34">
        <w:rPr>
          <w:rFonts w:ascii="Times New Roman Italic" w:hAnsi="Times New Roman Italic" w:hint="eastAsia"/>
          <w:i/>
          <w:iCs/>
          <w:spacing w:val="-4"/>
          <w:szCs w:val="28"/>
          <w:lang w:val="es-ES"/>
        </w:rPr>
        <w:t>õ</w:t>
      </w:r>
      <w:r w:rsidRPr="00175A34">
        <w:rPr>
          <w:rFonts w:ascii="Times New Roman Italic" w:hAnsi="Times New Roman Italic"/>
          <w:i/>
          <w:iCs/>
          <w:spacing w:val="-4"/>
          <w:szCs w:val="28"/>
          <w:lang w:val="es-ES"/>
        </w:rPr>
        <w:t xml:space="preserve"> h</w:t>
      </w:r>
      <w:r w:rsidRPr="00175A34">
        <w:rPr>
          <w:rFonts w:ascii="Times New Roman Italic" w:hAnsi="Times New Roman Italic" w:hint="eastAsia"/>
          <w:i/>
          <w:iCs/>
          <w:spacing w:val="-4"/>
          <w:szCs w:val="28"/>
          <w:lang w:val="es-ES"/>
        </w:rPr>
        <w:t>ơ</w:t>
      </w:r>
      <w:r w:rsidRPr="00175A34">
        <w:rPr>
          <w:rFonts w:ascii="Times New Roman Italic" w:hAnsi="Times New Roman Italic"/>
          <w:i/>
          <w:iCs/>
          <w:spacing w:val="-4"/>
          <w:szCs w:val="28"/>
          <w:lang w:val="es-ES"/>
        </w:rPr>
        <w:t>n mối quan hệ chặt chẽ với CNQP n</w:t>
      </w:r>
      <w:r w:rsidRPr="00175A34">
        <w:rPr>
          <w:rFonts w:ascii="Times New Roman Italic" w:hAnsi="Times New Roman Italic" w:hint="eastAsia"/>
          <w:i/>
          <w:iCs/>
          <w:spacing w:val="-4"/>
          <w:szCs w:val="28"/>
          <w:lang w:val="es-ES"/>
        </w:rPr>
        <w:t>ò</w:t>
      </w:r>
      <w:r w:rsidRPr="00175A34">
        <w:rPr>
          <w:rFonts w:ascii="Times New Roman Italic" w:hAnsi="Times New Roman Italic"/>
          <w:i/>
          <w:iCs/>
          <w:spacing w:val="-4"/>
          <w:szCs w:val="28"/>
          <w:lang w:val="es-ES"/>
        </w:rPr>
        <w:t xml:space="preserve">ng cốt; chuẩn bị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VCN c</w:t>
      </w:r>
      <w:r w:rsidRPr="00175A34">
        <w:rPr>
          <w:rFonts w:ascii="Times New Roman Italic" w:hAnsi="Times New Roman Italic" w:hint="eastAsia"/>
          <w:i/>
          <w:iCs/>
          <w:spacing w:val="-4"/>
          <w:szCs w:val="28"/>
          <w:lang w:val="es-ES"/>
        </w:rPr>
        <w:t>ơ</w:t>
      </w:r>
      <w:r w:rsidRPr="00175A34">
        <w:rPr>
          <w:rFonts w:ascii="Times New Roman Italic" w:hAnsi="Times New Roman Italic"/>
          <w:i/>
          <w:iCs/>
          <w:spacing w:val="-4"/>
          <w:szCs w:val="28"/>
          <w:lang w:val="es-ES"/>
        </w:rPr>
        <w:t xml:space="preserve"> bản phải </w:t>
      </w:r>
      <w:r w:rsidRPr="00175A34">
        <w:rPr>
          <w:rFonts w:ascii="Times New Roman Italic" w:hAnsi="Times New Roman Italic" w:hint="eastAsia"/>
          <w:i/>
          <w:iCs/>
          <w:spacing w:val="-4"/>
          <w:szCs w:val="28"/>
          <w:lang w:val="es-ES"/>
        </w:rPr>
        <w:t>đư</w:t>
      </w:r>
      <w:r w:rsidRPr="00175A34">
        <w:rPr>
          <w:rFonts w:ascii="Times New Roman Italic" w:hAnsi="Times New Roman Italic"/>
          <w:i/>
          <w:iCs/>
          <w:spacing w:val="-4"/>
          <w:szCs w:val="28"/>
          <w:lang w:val="es-ES"/>
        </w:rPr>
        <w:t>ợc tiến h</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nh trong thời b</w:t>
      </w:r>
      <w:r w:rsidRPr="00175A34">
        <w:rPr>
          <w:rFonts w:ascii="Times New Roman Italic" w:hAnsi="Times New Roman Italic" w:hint="eastAsia"/>
          <w:i/>
          <w:iCs/>
          <w:spacing w:val="-4"/>
          <w:szCs w:val="28"/>
          <w:lang w:val="es-ES"/>
        </w:rPr>
        <w:t>ì</w:t>
      </w:r>
      <w:r w:rsidRPr="00175A34">
        <w:rPr>
          <w:rFonts w:ascii="Times New Roman Italic" w:hAnsi="Times New Roman Italic"/>
          <w:i/>
          <w:iCs/>
          <w:spacing w:val="-4"/>
          <w:szCs w:val="28"/>
          <w:lang w:val="es-ES"/>
        </w:rPr>
        <w:t>nh v</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 xml:space="preserve"> trong suốt qu</w:t>
      </w:r>
      <w:r w:rsidRPr="00175A34">
        <w:rPr>
          <w:rFonts w:ascii="Times New Roman Italic" w:hAnsi="Times New Roman Italic" w:hint="eastAsia"/>
          <w:i/>
          <w:iCs/>
          <w:spacing w:val="-4"/>
          <w:szCs w:val="28"/>
          <w:lang w:val="es-ES"/>
        </w:rPr>
        <w:t>á</w:t>
      </w:r>
      <w:r w:rsidRPr="00175A34">
        <w:rPr>
          <w:rFonts w:ascii="Times New Roman Italic" w:hAnsi="Times New Roman Italic"/>
          <w:i/>
          <w:iCs/>
          <w:spacing w:val="-4"/>
          <w:szCs w:val="28"/>
          <w:lang w:val="es-ES"/>
        </w:rPr>
        <w:t xml:space="preserve"> tr</w:t>
      </w:r>
      <w:r w:rsidRPr="00175A34">
        <w:rPr>
          <w:rFonts w:ascii="Times New Roman Italic" w:hAnsi="Times New Roman Italic" w:hint="eastAsia"/>
          <w:i/>
          <w:iCs/>
          <w:spacing w:val="-4"/>
          <w:szCs w:val="28"/>
          <w:lang w:val="es-ES"/>
        </w:rPr>
        <w:t>ì</w:t>
      </w:r>
      <w:r w:rsidRPr="00175A34">
        <w:rPr>
          <w:rFonts w:ascii="Times New Roman Italic" w:hAnsi="Times New Roman Italic"/>
          <w:i/>
          <w:iCs/>
          <w:spacing w:val="-4"/>
          <w:szCs w:val="28"/>
          <w:lang w:val="es-ES"/>
        </w:rPr>
        <w:t xml:space="preserve">nh </w:t>
      </w:r>
      <w:r w:rsidRPr="00175A34">
        <w:rPr>
          <w:rFonts w:ascii="Times New Roman Italic" w:hAnsi="Times New Roman Italic" w:hint="eastAsia"/>
          <w:i/>
          <w:iCs/>
          <w:spacing w:val="-4"/>
          <w:szCs w:val="28"/>
          <w:lang w:val="es-ES"/>
        </w:rPr>
        <w:t>đ</w:t>
      </w:r>
      <w:r w:rsidRPr="00175A34">
        <w:rPr>
          <w:rFonts w:ascii="Times New Roman Italic" w:hAnsi="Times New Roman Italic"/>
          <w:i/>
          <w:iCs/>
          <w:spacing w:val="-4"/>
          <w:szCs w:val="28"/>
          <w:lang w:val="es-ES"/>
        </w:rPr>
        <w:t>ộng vi</w:t>
      </w:r>
      <w:r w:rsidRPr="00175A34">
        <w:rPr>
          <w:rFonts w:ascii="Times New Roman Italic" w:hAnsi="Times New Roman Italic" w:hint="eastAsia"/>
          <w:i/>
          <w:iCs/>
          <w:spacing w:val="-4"/>
          <w:szCs w:val="28"/>
          <w:lang w:val="es-ES"/>
        </w:rPr>
        <w:t>ê</w:t>
      </w:r>
      <w:r w:rsidRPr="00175A34">
        <w:rPr>
          <w:rFonts w:ascii="Times New Roman Italic" w:hAnsi="Times New Roman Italic"/>
          <w:i/>
          <w:iCs/>
          <w:spacing w:val="-4"/>
          <w:szCs w:val="28"/>
          <w:lang w:val="es-ES"/>
        </w:rPr>
        <w:t>n; ph</w:t>
      </w:r>
      <w:r w:rsidRPr="00175A34">
        <w:rPr>
          <w:rFonts w:ascii="Times New Roman Italic" w:hAnsi="Times New Roman Italic" w:hint="eastAsia"/>
          <w:i/>
          <w:iCs/>
          <w:spacing w:val="-4"/>
          <w:szCs w:val="28"/>
          <w:lang w:val="es-ES"/>
        </w:rPr>
        <w:t>á</w:t>
      </w:r>
      <w:r w:rsidRPr="00175A34">
        <w:rPr>
          <w:rFonts w:ascii="Times New Roman Italic" w:hAnsi="Times New Roman Italic"/>
          <w:i/>
          <w:iCs/>
          <w:spacing w:val="-4"/>
          <w:szCs w:val="28"/>
          <w:lang w:val="es-ES"/>
        </w:rPr>
        <w:t>t triển trong cả qu</w:t>
      </w:r>
      <w:r w:rsidRPr="00175A34">
        <w:rPr>
          <w:rFonts w:ascii="Times New Roman Italic" w:hAnsi="Times New Roman Italic" w:hint="eastAsia"/>
          <w:i/>
          <w:iCs/>
          <w:spacing w:val="-4"/>
          <w:szCs w:val="28"/>
          <w:lang w:val="es-ES"/>
        </w:rPr>
        <w:t>á</w:t>
      </w:r>
      <w:r w:rsidRPr="00175A34">
        <w:rPr>
          <w:rFonts w:ascii="Times New Roman Italic" w:hAnsi="Times New Roman Italic"/>
          <w:i/>
          <w:iCs/>
          <w:spacing w:val="-4"/>
          <w:szCs w:val="28"/>
          <w:lang w:val="es-ES"/>
        </w:rPr>
        <w:t xml:space="preserve"> tr</w:t>
      </w:r>
      <w:r w:rsidRPr="00175A34">
        <w:rPr>
          <w:rFonts w:ascii="Times New Roman Italic" w:hAnsi="Times New Roman Italic" w:hint="eastAsia"/>
          <w:i/>
          <w:iCs/>
          <w:spacing w:val="-4"/>
          <w:szCs w:val="28"/>
          <w:lang w:val="es-ES"/>
        </w:rPr>
        <w:t>ì</w:t>
      </w:r>
      <w:r w:rsidRPr="00175A34">
        <w:rPr>
          <w:rFonts w:ascii="Times New Roman Italic" w:hAnsi="Times New Roman Italic"/>
          <w:i/>
          <w:iCs/>
          <w:spacing w:val="-4"/>
          <w:szCs w:val="28"/>
          <w:lang w:val="es-ES"/>
        </w:rPr>
        <w:t>nh thực h</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nh chiến tranh v</w:t>
      </w:r>
      <w:r w:rsidRPr="00175A34">
        <w:rPr>
          <w:rFonts w:ascii="Times New Roman Italic" w:hAnsi="Times New Roman Italic" w:hint="eastAsia"/>
          <w:i/>
          <w:iCs/>
          <w:spacing w:val="-4"/>
          <w:szCs w:val="28"/>
          <w:lang w:val="es-ES"/>
        </w:rPr>
        <w:t>à</w:t>
      </w:r>
      <w:r w:rsidRPr="00175A34">
        <w:rPr>
          <w:rFonts w:ascii="Times New Roman Italic" w:hAnsi="Times New Roman Italic"/>
          <w:i/>
          <w:iCs/>
          <w:spacing w:val="-4"/>
          <w:szCs w:val="28"/>
          <w:lang w:val="es-ES"/>
        </w:rPr>
        <w:t xml:space="preserve"> sau chiến tranh; </w:t>
      </w:r>
      <w:r w:rsidRPr="00175A34">
        <w:rPr>
          <w:i/>
          <w:iCs/>
          <w:szCs w:val="28"/>
          <w:lang w:val="sv-SE"/>
        </w:rPr>
        <w:t xml:space="preserve">cần tách bạch nguồn lực về ĐVCN và rà soát lại thẩm quyền, trách nhiệm khi </w:t>
      </w:r>
      <w:r w:rsidRPr="00175A34">
        <w:rPr>
          <w:i/>
          <w:szCs w:val="28"/>
          <w:lang w:val="es-ES"/>
        </w:rPr>
        <w:t>triển khai thực hiện nhiệm vụ ĐVCN trong từng giai đoạn.</w:t>
      </w:r>
    </w:p>
    <w:p w14:paraId="7A537F3B" w14:textId="3A8A5FEA" w:rsidR="00B55CC7" w:rsidRPr="00B55CC7" w:rsidRDefault="007E4A4B" w:rsidP="00B55CC7">
      <w:pPr>
        <w:spacing w:before="80" w:after="80"/>
        <w:rPr>
          <w:spacing w:val="3"/>
          <w:szCs w:val="28"/>
          <w:shd w:val="clear" w:color="auto" w:fill="FFFFFF"/>
        </w:rPr>
      </w:pPr>
      <w:r w:rsidRPr="00175A34">
        <w:rPr>
          <w:spacing w:val="-2"/>
          <w:szCs w:val="28"/>
          <w:lang w:val="es-ES"/>
        </w:rPr>
        <w:t xml:space="preserve">Tiếp thu ý kiến ĐBQH, UBTVQH cho chỉnh lý, bổ sung khái niệm ĐVCN và các khái niệm có liên quan, đồng thời bổ sung khoản 7 Điều 5 dự thảo Luật tiếp </w:t>
      </w:r>
      <w:r w:rsidRPr="00175A34">
        <w:rPr>
          <w:spacing w:val="-2"/>
          <w:szCs w:val="28"/>
          <w:lang w:val="es-ES"/>
        </w:rPr>
        <w:lastRenderedPageBreak/>
        <w:t xml:space="preserve">thu, chỉnh lý quy định </w:t>
      </w:r>
      <w:r w:rsidRPr="00175A34">
        <w:rPr>
          <w:spacing w:val="-2"/>
          <w:szCs w:val="28"/>
          <w:lang w:val="vi-VN"/>
        </w:rPr>
        <w:t xml:space="preserve">về </w:t>
      </w:r>
      <w:r w:rsidRPr="00175A34">
        <w:rPr>
          <w:spacing w:val="-2"/>
          <w:szCs w:val="28"/>
          <w:lang w:val="es-ES"/>
        </w:rPr>
        <w:t>nguyên tắc ĐVCN</w:t>
      </w:r>
      <w:r w:rsidRPr="00175A34">
        <w:rPr>
          <w:rStyle w:val="FootnoteReference"/>
          <w:spacing w:val="-2"/>
          <w:lang w:val="es-ES"/>
        </w:rPr>
        <w:footnoteReference w:id="36"/>
      </w:r>
      <w:r w:rsidRPr="00175A34">
        <w:rPr>
          <w:spacing w:val="-2"/>
          <w:szCs w:val="28"/>
          <w:lang w:val="vi-VN"/>
        </w:rPr>
        <w:t>.</w:t>
      </w:r>
      <w:r w:rsidRPr="00175A34">
        <w:rPr>
          <w:spacing w:val="-2"/>
          <w:szCs w:val="28"/>
          <w:lang w:val="en-GB"/>
        </w:rPr>
        <w:t xml:space="preserve"> </w:t>
      </w:r>
      <w:r w:rsidRPr="00175A34">
        <w:rPr>
          <w:spacing w:val="-2"/>
          <w:szCs w:val="28"/>
          <w:lang w:val="es-ES"/>
        </w:rPr>
        <w:t>Trên cơ sở bổ sung và quy định mới về vị trí và 08 nhóm nội dung hoạt động của ĐVCN (quy định tại khoản 3 Điều 4 Dự thảo Luật tiếp thu, chỉnh lý), các nội dung về ĐVCN tại Chương III đã được chỉnh lý cơ bản toàn diện theo hướng: (1)</w:t>
      </w:r>
      <w:r w:rsidRPr="00175A34">
        <w:rPr>
          <w:spacing w:val="-2"/>
          <w:lang w:val="sv-SE"/>
        </w:rPr>
        <w:t xml:space="preserve"> có gắn kết chức năng, nhiệm vụ, giai đoạn triển khai thực hiện giữa CNQP và ĐVCN (các cơ sở CNQP nòng cốt khảo sát, đánh giá năng lực, chuyển giao công nghệ, kiểm tra, giám sát, nghiệm thu sản phẩm ĐVCN); (2) </w:t>
      </w:r>
      <w:r w:rsidRPr="00175A34">
        <w:rPr>
          <w:spacing w:val="-2"/>
          <w:szCs w:val="28"/>
          <w:lang w:val="es-ES"/>
        </w:rPr>
        <w:t xml:space="preserve">Tăng cường phân cấp, phân quyền trong </w:t>
      </w:r>
      <w:r w:rsidRPr="00175A34">
        <w:rPr>
          <w:spacing w:val="-2"/>
          <w:szCs w:val="28"/>
        </w:rPr>
        <w:t xml:space="preserve">khảo sát, lựa chọn, đăng ký, quản lý, theo dõi năng lực doanh nghiệp đủ điều kiện ĐVCN </w:t>
      </w:r>
      <w:r w:rsidRPr="00175A34">
        <w:rPr>
          <w:spacing w:val="-2"/>
          <w:szCs w:val="28"/>
          <w:lang w:val="es-ES"/>
        </w:rPr>
        <w:t xml:space="preserve">(Điều 44), </w:t>
      </w:r>
      <w:r w:rsidRPr="00175A34">
        <w:rPr>
          <w:spacing w:val="-2"/>
          <w:szCs w:val="26"/>
          <w:lang w:val="nl-NL"/>
        </w:rPr>
        <w:t>xây dựng cơ sở dữ liệu về đăng ký, quản lý doanh nghiệp đủ điều kiện động viên công nghiệp</w:t>
      </w:r>
      <w:r w:rsidRPr="00175A34">
        <w:rPr>
          <w:spacing w:val="-2"/>
          <w:szCs w:val="28"/>
          <w:lang w:val="es-ES"/>
        </w:rPr>
        <w:t xml:space="preserve"> (khoản 4 </w:t>
      </w:r>
      <w:r w:rsidRPr="00B55CC7">
        <w:rPr>
          <w:spacing w:val="-2"/>
          <w:szCs w:val="28"/>
          <w:lang w:val="es-ES"/>
        </w:rPr>
        <w:t xml:space="preserve">Điều 44); </w:t>
      </w:r>
      <w:r w:rsidR="00B55CC7" w:rsidRPr="00B55CC7">
        <w:rPr>
          <w:spacing w:val="3"/>
          <w:szCs w:val="28"/>
          <w:shd w:val="clear" w:color="auto" w:fill="FFFFFF"/>
        </w:rPr>
        <w:t>(3) Rà soát, chỉnh lý quy định tại khoản 2, khoản 19, khoản 20 Điều 3 dự thảo Lut tiếp thu, chỉnh lý, bỏ cụm từ “trong thời bình” tại tên Mục 1 Chương III; bổ sung, chỉnh sửa, kết cấu lại bố cục Chương III nhằm bảo đảm nguyên tắc ĐVCN là hoạt động thực hiện xuyên suốt từ chuẩn bị đến thực hành trong thời bình cũng như thời chiến, gồm: Khảo sát, quản lý các doanh nghiệp (Điều 44); hoàn chỉnh, quản lý, duy trì dây chuyền ĐVCN (Điều 49, Điều 50); giao nhiệm vụ, chỉ tiêu sản xuất sản phẩm ĐVCN (Điều 48); diễn tập ĐVCN (Điều 51). Các nội dung nhiệm vụ này vẫn được tiếp tục thực hiện trong suốt quá trình động viên thông qua quy định về rà soát, điều chỉnh, bổ sung kế hoạch ĐVCN (tại khoản 3 Điều 47). Sau khi kết thúc thực hành ĐVCN, hoạt động chuẩn bị ĐVCN vẫn được tiếp tục để sẵn sàng huy động trong tương lai (theo quy định tại khoản 5 Điều 55). (4) Hình thành mục mới (Mục 3) trên cơ sở cắt, chuyển các điều về nguồn kinh phí, nhiệm vụ chi (Điều 40, Điều 46), dự trữ trữ vật tư (Điều 39). Đồng thời bổ sung 01 khoản để tách bạch rõ nguồn ngân sách Trung ương và ngân sách địa phương (khoản 1 Điều 56 dự thảo Luật tiếp thu chỉnh lý) và giao Chính phủ quy định chi tiết để bảo đảm tính linh hoạt, phù hợp với yêu cầu nhiệm vụ chuẩn bị ĐVCN được thực hiện ngay từ thời bình, trong suốt cả tình trạng chiến tranh (khoản 2 Điều 57 dự thảo Luật tiếp thu, chỉnh lý).</w:t>
      </w:r>
    </w:p>
    <w:p w14:paraId="0EB4FC75" w14:textId="77777777" w:rsidR="00642EAB" w:rsidRPr="00175A34" w:rsidRDefault="00642EAB" w:rsidP="00642EAB">
      <w:pPr>
        <w:spacing w:before="120" w:after="120"/>
        <w:ind w:firstLine="720"/>
        <w:rPr>
          <w:i/>
          <w:iCs/>
          <w:lang w:val="es-ES"/>
        </w:rPr>
      </w:pPr>
      <w:r w:rsidRPr="00175A34">
        <w:rPr>
          <w:lang w:val="es-ES"/>
        </w:rPr>
        <w:t xml:space="preserve">- </w:t>
      </w:r>
      <w:r w:rsidRPr="00175A34">
        <w:rPr>
          <w:i/>
          <w:iCs/>
          <w:lang w:val="es-ES"/>
        </w:rPr>
        <w:t>Có ý kiến đề nghị làm rõ hơn việc huy động các doanh nghiệp có vốn đầu tư nước ngoài tham gia ĐVCN.</w:t>
      </w:r>
    </w:p>
    <w:p w14:paraId="5045BADE" w14:textId="77777777" w:rsidR="00642EAB" w:rsidRPr="00175A34" w:rsidRDefault="00642EAB" w:rsidP="00642EAB">
      <w:pPr>
        <w:spacing w:before="120" w:after="120"/>
        <w:ind w:firstLine="720"/>
        <w:rPr>
          <w:szCs w:val="28"/>
          <w:lang w:val="es-ES"/>
        </w:rPr>
      </w:pPr>
      <w:r w:rsidRPr="00175A34">
        <w:rPr>
          <w:lang w:val="es-ES"/>
        </w:rPr>
        <w:t xml:space="preserve">Về nội dung này, Thường trực UBQPAN xin báo cáo như sau: Dự thảo Luật mở rộng đối tượng ĐVCN gồm doanh nghiệp thuộc mọi thành phần kinh tế, trong đó có cả doanh nghiệp có vốn nước ngoài; căn cứ vào từng loại hình, năng lực của doanh nghiệp, nhu cầu ĐVCN trong thời bình, khi tổng động viên hoặc động viên cục bộ và trong tình trạng chiến tranh để quy định phương thức triển khai, huy động cho phù hợp. Đối với doanh nghiệp có vốn đầu tư nước ngoài, dự thảo Luật giao Chính phủ, Bộ Quốc phòng </w:t>
      </w:r>
      <w:r w:rsidRPr="00175A34">
        <w:rPr>
          <w:szCs w:val="28"/>
          <w:lang w:val="es-ES"/>
        </w:rPr>
        <w:t>quyết định nhiệm vụ, phương thức triển khai cho phù hợp (đặt hàng, đấu thầu sản xuất bán thành phẩm, vật tư theo cơ chế huy động) để đảm bảo hiệu quả, khả thi khi thực hành ĐVCN.</w:t>
      </w:r>
    </w:p>
    <w:p w14:paraId="1BD9B226" w14:textId="026A0BE2" w:rsidR="00A55740" w:rsidRPr="00175A34" w:rsidRDefault="00A55740" w:rsidP="00A55740">
      <w:pPr>
        <w:spacing w:before="120" w:after="120"/>
        <w:ind w:firstLine="709"/>
        <w:rPr>
          <w:i/>
          <w:spacing w:val="-6"/>
          <w:szCs w:val="28"/>
          <w:lang w:val="pt-BR"/>
        </w:rPr>
      </w:pPr>
      <w:r w:rsidRPr="00175A34">
        <w:rPr>
          <w:i/>
          <w:spacing w:val="-6"/>
          <w:szCs w:val="28"/>
          <w:lang w:val="pt-BR"/>
        </w:rPr>
        <w:lastRenderedPageBreak/>
        <w:t xml:space="preserve">- Có ý kiến đề nghị làm rõ về ĐVCN để phân biệt với trưng mua, trưng dụng, huy động khi xảy ra tình huống; quy định cụ thể việc giao chỉ tiêu ĐVCN của doanh nghiệp tư nhân, kể cả doanh nghiệp có vốn </w:t>
      </w:r>
      <w:r w:rsidR="006E5E99" w:rsidRPr="00175A34">
        <w:rPr>
          <w:i/>
          <w:spacing w:val="-6"/>
          <w:szCs w:val="28"/>
          <w:lang w:val="pt-BR"/>
        </w:rPr>
        <w:t xml:space="preserve">đầu tư </w:t>
      </w:r>
      <w:r w:rsidRPr="00175A34">
        <w:rPr>
          <w:i/>
          <w:spacing w:val="-6"/>
          <w:szCs w:val="28"/>
          <w:lang w:val="pt-BR"/>
        </w:rPr>
        <w:t>nước ngoài.</w:t>
      </w:r>
    </w:p>
    <w:p w14:paraId="09941A86" w14:textId="77777777" w:rsidR="00A55740" w:rsidRPr="00175A34" w:rsidRDefault="00A55740" w:rsidP="00A55740">
      <w:pPr>
        <w:spacing w:before="120" w:after="120"/>
        <w:ind w:firstLine="709"/>
        <w:rPr>
          <w:szCs w:val="28"/>
        </w:rPr>
      </w:pPr>
      <w:r w:rsidRPr="00175A34">
        <w:rPr>
          <w:szCs w:val="28"/>
        </w:rPr>
        <w:t>UBTVQH xin báo cáo như sau: Khái niệm và các hoạt động trong ĐVCN đã được quy định cụ thể tại khoản 2 Điều 2 (Điều 3 dự thảo Luật tiếp thu, chỉnh lý) và chương III dự thảo Luật. Trưng mua tài sản là Nhà nước mua tài sản của tổ chức, cá nhân, hộ gia đình thông qua quyết định hành chính; trưng dụng tài sản là việc Nhà nước sử dụng có thời hạn tài sản của tổ chức, cá nhân, hộ gia đình, cộng đồng dân cư thông qua quyết định hành chính; ĐVCN là huy động năng lực của doanh nghiệp gồm cả tài sản, con người, kinh nghiệm sản xuất, … để sản xuất sản phẩm ĐVCN theo kế hoạch được thực hiện trong thời bình và thời chiến.</w:t>
      </w:r>
    </w:p>
    <w:p w14:paraId="11CA3B6F" w14:textId="77777777" w:rsidR="00A55740" w:rsidRPr="00175A34" w:rsidRDefault="00A55740" w:rsidP="00A55740">
      <w:pPr>
        <w:spacing w:before="120" w:after="120"/>
        <w:ind w:firstLine="709"/>
        <w:rPr>
          <w:i/>
          <w:spacing w:val="-4"/>
          <w:szCs w:val="28"/>
          <w:lang w:val="pt-BR"/>
        </w:rPr>
      </w:pPr>
      <w:r w:rsidRPr="00175A34">
        <w:rPr>
          <w:i/>
          <w:spacing w:val="-4"/>
          <w:szCs w:val="28"/>
          <w:lang w:val="pt-BR"/>
        </w:rPr>
        <w:t>- Có ý kiến đề nghị rà soát, hoàn thiện quy định về ĐVCN để khả thi, phù hợp với tình hình mới; quy định cụ thể các lĩnh vực ĐVCN; phân cấp, phân quyền cho Quân khu và địa phương trong ĐVCN; quy định về quản lý mạng lưới, danh mục doanh nghiệp có thể động viên.</w:t>
      </w:r>
    </w:p>
    <w:p w14:paraId="1656C002" w14:textId="4809DB7E" w:rsidR="00A55740" w:rsidRPr="00175A34" w:rsidRDefault="00A55740" w:rsidP="00A55740">
      <w:pPr>
        <w:spacing w:before="120" w:after="120"/>
        <w:ind w:firstLine="709"/>
        <w:rPr>
          <w:iCs/>
          <w:szCs w:val="28"/>
          <w:lang w:val="pt-BR"/>
        </w:rPr>
      </w:pPr>
      <w:r w:rsidRPr="00175A34">
        <w:rPr>
          <w:szCs w:val="28"/>
        </w:rPr>
        <w:t>T</w:t>
      </w:r>
      <w:r w:rsidRPr="00175A34">
        <w:rPr>
          <w:szCs w:val="28"/>
          <w:lang w:val="vi-VN"/>
        </w:rPr>
        <w:t xml:space="preserve">iếp thu </w:t>
      </w:r>
      <w:r w:rsidRPr="00175A34">
        <w:rPr>
          <w:szCs w:val="28"/>
        </w:rPr>
        <w:t>ý kiến ĐBQH,</w:t>
      </w:r>
      <w:r w:rsidRPr="00175A34">
        <w:rPr>
          <w:szCs w:val="28"/>
          <w:lang w:val="vi-VN"/>
        </w:rPr>
        <w:t xml:space="preserve"> UBTVQH </w:t>
      </w:r>
      <w:r w:rsidRPr="00175A34">
        <w:rPr>
          <w:szCs w:val="28"/>
        </w:rPr>
        <w:t xml:space="preserve">đề nghị Quốc hội </w:t>
      </w:r>
      <w:r w:rsidR="002C5B3A" w:rsidRPr="00175A34">
        <w:rPr>
          <w:szCs w:val="28"/>
        </w:rPr>
        <w:t>g</w:t>
      </w:r>
      <w:r w:rsidRPr="00175A34">
        <w:rPr>
          <w:iCs/>
          <w:szCs w:val="28"/>
          <w:lang w:val="pt-BR"/>
        </w:rPr>
        <w:t>iao Thủ tướng Chính phủ</w:t>
      </w:r>
      <w:r w:rsidR="002C5B3A" w:rsidRPr="00175A34">
        <w:rPr>
          <w:iCs/>
          <w:szCs w:val="28"/>
          <w:lang w:val="pt-BR"/>
        </w:rPr>
        <w:t xml:space="preserve"> q</w:t>
      </w:r>
      <w:r w:rsidRPr="00175A34">
        <w:rPr>
          <w:iCs/>
          <w:szCs w:val="28"/>
          <w:lang w:val="pt-BR"/>
        </w:rPr>
        <w:t>uyết định đối tượng, nội dung khảo sát năng lực doanh nghiệp; giao Bộ trưởng Bộ Quốc phòng</w:t>
      </w:r>
      <w:r w:rsidR="003F7A27">
        <w:rPr>
          <w:iCs/>
          <w:szCs w:val="28"/>
          <w:lang w:val="pt-BR"/>
        </w:rPr>
        <w:t xml:space="preserve"> </w:t>
      </w:r>
      <w:r w:rsidR="003F7A27" w:rsidRPr="003F7A27">
        <w:rPr>
          <w:iCs/>
          <w:szCs w:val="28"/>
          <w:lang w:val="pt-BR"/>
        </w:rPr>
        <w:t>quy định điều kiện, tiêu chí doanh nghiệp đủ điều kiện ĐVCN; hướng dẫn khảo sát năng lực của doanh nghiệp</w:t>
      </w:r>
      <w:r w:rsidRPr="00175A34">
        <w:rPr>
          <w:iCs/>
          <w:szCs w:val="28"/>
          <w:lang w:val="pt-BR"/>
        </w:rPr>
        <w:t>; xây dựng kế hoạch, quyết định phương thức giao nhiệm vụ, đặt hàng, đấu thầu sản xuất sản phẩm ĐVCN phù hợp với từng giai đoạn trong chuẩn bị và thực hành ĐVCN, với từng loại hình doanh nghiệp (Điều 1</w:t>
      </w:r>
      <w:r w:rsidR="007935C8" w:rsidRPr="00175A34">
        <w:rPr>
          <w:iCs/>
          <w:szCs w:val="28"/>
          <w:lang w:val="pt-BR"/>
        </w:rPr>
        <w:t>7</w:t>
      </w:r>
      <w:r w:rsidRPr="00175A34">
        <w:rPr>
          <w:iCs/>
          <w:szCs w:val="28"/>
          <w:lang w:val="pt-BR"/>
        </w:rPr>
        <w:t xml:space="preserve">, khoản 4 Điều </w:t>
      </w:r>
      <w:r w:rsidR="00BB1EE8" w:rsidRPr="00175A34">
        <w:rPr>
          <w:iCs/>
          <w:szCs w:val="28"/>
          <w:lang w:val="pt-BR"/>
        </w:rPr>
        <w:t>50</w:t>
      </w:r>
      <w:r w:rsidRPr="00175A34">
        <w:rPr>
          <w:iCs/>
          <w:szCs w:val="28"/>
          <w:lang w:val="pt-BR"/>
        </w:rPr>
        <w:t xml:space="preserve"> dự thảo Luật tiếp thu, chỉnh lý); đã bổ sung, hoàn thiện quy định về phân cấp, phân quyền cho quân khu </w:t>
      </w:r>
      <w:r w:rsidRPr="00175A34">
        <w:rPr>
          <w:rFonts w:eastAsia="Times New Roman"/>
          <w:iCs/>
          <w:szCs w:val="28"/>
          <w:lang w:val="es-ES"/>
        </w:rPr>
        <w:t xml:space="preserve">(khoản </w:t>
      </w:r>
      <w:r w:rsidR="00B24646" w:rsidRPr="00175A34">
        <w:rPr>
          <w:rFonts w:eastAsia="Times New Roman"/>
          <w:iCs/>
          <w:szCs w:val="28"/>
          <w:lang w:val="es-ES"/>
        </w:rPr>
        <w:t>2</w:t>
      </w:r>
      <w:r w:rsidRPr="00175A34">
        <w:rPr>
          <w:rFonts w:eastAsia="Times New Roman"/>
          <w:iCs/>
          <w:szCs w:val="28"/>
          <w:lang w:val="es-ES"/>
        </w:rPr>
        <w:t xml:space="preserve"> Điều 4</w:t>
      </w:r>
      <w:r w:rsidR="00B24646" w:rsidRPr="00175A34">
        <w:rPr>
          <w:rFonts w:eastAsia="Times New Roman"/>
          <w:iCs/>
          <w:szCs w:val="28"/>
          <w:lang w:val="es-ES"/>
        </w:rPr>
        <w:t>7</w:t>
      </w:r>
      <w:r w:rsidRPr="00175A34">
        <w:rPr>
          <w:rFonts w:eastAsia="Times New Roman"/>
          <w:iCs/>
          <w:szCs w:val="28"/>
          <w:lang w:val="es-ES"/>
        </w:rPr>
        <w:t>; khoản 2 Điều 5</w:t>
      </w:r>
      <w:r w:rsidR="00E14AA6" w:rsidRPr="00175A34">
        <w:rPr>
          <w:rFonts w:eastAsia="Times New Roman"/>
          <w:iCs/>
          <w:szCs w:val="28"/>
          <w:lang w:val="es-ES"/>
        </w:rPr>
        <w:t>0</w:t>
      </w:r>
      <w:r w:rsidRPr="00175A34">
        <w:rPr>
          <w:rFonts w:eastAsia="Times New Roman"/>
          <w:iCs/>
          <w:szCs w:val="28"/>
          <w:lang w:val="es-ES"/>
        </w:rPr>
        <w:t xml:space="preserve"> </w:t>
      </w:r>
      <w:r w:rsidRPr="00175A34">
        <w:rPr>
          <w:iCs/>
          <w:szCs w:val="28"/>
          <w:lang w:val="pt-BR"/>
        </w:rPr>
        <w:t>dự thảo Luật tiếp thu, chỉnh lý</w:t>
      </w:r>
      <w:r w:rsidRPr="00175A34">
        <w:rPr>
          <w:rFonts w:eastAsia="Times New Roman"/>
          <w:iCs/>
          <w:szCs w:val="28"/>
          <w:lang w:val="es-ES"/>
        </w:rPr>
        <w:t>),</w:t>
      </w:r>
      <w:r w:rsidRPr="00175A34">
        <w:rPr>
          <w:iCs/>
          <w:szCs w:val="28"/>
          <w:lang w:val="pt-BR"/>
        </w:rPr>
        <w:t xml:space="preserve"> cho UBND cấp tỉnh </w:t>
      </w:r>
      <w:r w:rsidR="006E5E99" w:rsidRPr="00175A34">
        <w:rPr>
          <w:rFonts w:eastAsia="Times New Roman"/>
          <w:iCs/>
          <w:szCs w:val="28"/>
          <w:lang w:val="es-ES"/>
        </w:rPr>
        <w:t xml:space="preserve">(khoản </w:t>
      </w:r>
      <w:r w:rsidR="00E14AA6" w:rsidRPr="00175A34">
        <w:rPr>
          <w:rFonts w:eastAsia="Times New Roman"/>
          <w:iCs/>
          <w:szCs w:val="28"/>
          <w:lang w:val="es-ES"/>
        </w:rPr>
        <w:t>1</w:t>
      </w:r>
      <w:r w:rsidR="006E5E99" w:rsidRPr="00175A34">
        <w:rPr>
          <w:rFonts w:eastAsia="Times New Roman"/>
          <w:iCs/>
          <w:szCs w:val="28"/>
          <w:lang w:val="es-ES"/>
        </w:rPr>
        <w:t xml:space="preserve"> Điều 4</w:t>
      </w:r>
      <w:r w:rsidR="00E14AA6" w:rsidRPr="00175A34">
        <w:rPr>
          <w:rFonts w:eastAsia="Times New Roman"/>
          <w:iCs/>
          <w:szCs w:val="28"/>
          <w:lang w:val="es-ES"/>
        </w:rPr>
        <w:t>5</w:t>
      </w:r>
      <w:r w:rsidR="006E5E99" w:rsidRPr="00175A34">
        <w:rPr>
          <w:rFonts w:eastAsia="Times New Roman"/>
          <w:iCs/>
          <w:szCs w:val="28"/>
          <w:lang w:val="es-ES"/>
        </w:rPr>
        <w:t>; khoản 3 Điều 4</w:t>
      </w:r>
      <w:r w:rsidR="00E14AA6" w:rsidRPr="00175A34">
        <w:rPr>
          <w:rFonts w:eastAsia="Times New Roman"/>
          <w:iCs/>
          <w:szCs w:val="28"/>
          <w:lang w:val="es-ES"/>
        </w:rPr>
        <w:t>6</w:t>
      </w:r>
      <w:r w:rsidR="006E5E99" w:rsidRPr="00175A34">
        <w:rPr>
          <w:rFonts w:eastAsia="Times New Roman"/>
          <w:iCs/>
          <w:szCs w:val="28"/>
          <w:lang w:val="es-ES"/>
        </w:rPr>
        <w:t>;</w:t>
      </w:r>
      <w:r w:rsidR="00FE1FDC" w:rsidRPr="00175A34">
        <w:rPr>
          <w:rFonts w:eastAsia="Times New Roman"/>
          <w:iCs/>
          <w:szCs w:val="28"/>
          <w:lang w:val="es-ES"/>
        </w:rPr>
        <w:t xml:space="preserve"> điểm b</w:t>
      </w:r>
      <w:r w:rsidR="006E5E99" w:rsidRPr="00175A34">
        <w:rPr>
          <w:rFonts w:eastAsia="Times New Roman"/>
          <w:iCs/>
          <w:szCs w:val="28"/>
          <w:lang w:val="es-ES"/>
        </w:rPr>
        <w:t xml:space="preserve"> khoản 1 Điều 4</w:t>
      </w:r>
      <w:r w:rsidR="00FE1FDC" w:rsidRPr="00175A34">
        <w:rPr>
          <w:rFonts w:eastAsia="Times New Roman"/>
          <w:iCs/>
          <w:szCs w:val="28"/>
          <w:lang w:val="es-ES"/>
        </w:rPr>
        <w:t>7</w:t>
      </w:r>
      <w:r w:rsidR="006E5E99" w:rsidRPr="00175A34">
        <w:rPr>
          <w:rFonts w:eastAsia="Times New Roman"/>
          <w:iCs/>
          <w:szCs w:val="28"/>
          <w:lang w:val="es-ES"/>
        </w:rPr>
        <w:t xml:space="preserve">; </w:t>
      </w:r>
      <w:r w:rsidR="00FE1FDC" w:rsidRPr="00175A34">
        <w:rPr>
          <w:rFonts w:eastAsia="Times New Roman"/>
          <w:iCs/>
          <w:szCs w:val="28"/>
          <w:lang w:val="es-ES"/>
        </w:rPr>
        <w:t xml:space="preserve">khoản 2 </w:t>
      </w:r>
      <w:r w:rsidR="006E5E99" w:rsidRPr="00175A34">
        <w:rPr>
          <w:rFonts w:eastAsia="Times New Roman"/>
          <w:iCs/>
          <w:szCs w:val="28"/>
          <w:lang w:val="es-ES"/>
        </w:rPr>
        <w:t xml:space="preserve">Điều </w:t>
      </w:r>
      <w:r w:rsidR="00FE1FDC" w:rsidRPr="00175A34">
        <w:rPr>
          <w:rFonts w:eastAsia="Times New Roman"/>
          <w:iCs/>
          <w:szCs w:val="28"/>
          <w:lang w:val="es-ES"/>
        </w:rPr>
        <w:t>50</w:t>
      </w:r>
      <w:r w:rsidR="006E5E99" w:rsidRPr="00175A34">
        <w:rPr>
          <w:iCs/>
          <w:szCs w:val="28"/>
          <w:lang w:val="pt-BR"/>
        </w:rPr>
        <w:t xml:space="preserve"> dự thảo Luật tiếp thu, chỉnh lý</w:t>
      </w:r>
      <w:r w:rsidR="006E5E99" w:rsidRPr="00175A34">
        <w:rPr>
          <w:rFonts w:eastAsia="Times New Roman"/>
          <w:iCs/>
          <w:szCs w:val="28"/>
          <w:lang w:val="es-ES"/>
        </w:rPr>
        <w:t>)</w:t>
      </w:r>
      <w:r w:rsidR="006E5E99" w:rsidRPr="00175A34">
        <w:rPr>
          <w:iCs/>
          <w:szCs w:val="28"/>
          <w:lang w:val="pt-BR"/>
        </w:rPr>
        <w:t>. Xây dựng điều kiện,</w:t>
      </w:r>
      <w:r w:rsidRPr="00175A34">
        <w:rPr>
          <w:iCs/>
          <w:szCs w:val="28"/>
          <w:lang w:val="pt-BR"/>
        </w:rPr>
        <w:t xml:space="preserve"> tiêu chí lựa chọn doanh nghiệp, xây dựng kế hoạch hình thành hệ thống dây chuyền ĐVCN theo yêu cầu tác chiến của hướng chiến lược, phòng thủ quân khu, khu vực phòng thủ; lập danh mục doanh nghiệp đủ điều kiện ĐVCN trình Thủ tướng Chính phủ quyết định (tại khoản </w:t>
      </w:r>
      <w:r w:rsidR="00E14AA6" w:rsidRPr="00175A34">
        <w:rPr>
          <w:iCs/>
          <w:szCs w:val="28"/>
          <w:lang w:val="pt-BR"/>
        </w:rPr>
        <w:t>4</w:t>
      </w:r>
      <w:r w:rsidRPr="00175A34">
        <w:rPr>
          <w:iCs/>
          <w:szCs w:val="28"/>
          <w:lang w:val="pt-BR"/>
        </w:rPr>
        <w:t xml:space="preserve"> Điều 4</w:t>
      </w:r>
      <w:r w:rsidR="00E14AA6" w:rsidRPr="00175A34">
        <w:rPr>
          <w:iCs/>
          <w:szCs w:val="28"/>
          <w:lang w:val="pt-BR"/>
        </w:rPr>
        <w:t>4</w:t>
      </w:r>
      <w:r w:rsidRPr="00175A34">
        <w:rPr>
          <w:iCs/>
          <w:szCs w:val="28"/>
          <w:lang w:val="pt-BR"/>
        </w:rPr>
        <w:t xml:space="preserve"> dự thảo Luật tiếp thu, chỉnh lý).</w:t>
      </w:r>
    </w:p>
    <w:p w14:paraId="3B7600BA" w14:textId="77777777" w:rsidR="007E4A4B" w:rsidRPr="00175A34" w:rsidRDefault="007E4A4B" w:rsidP="007E4A4B">
      <w:pPr>
        <w:spacing w:before="120" w:after="120"/>
        <w:ind w:firstLine="720"/>
        <w:rPr>
          <w:szCs w:val="28"/>
          <w:lang w:val="es-ES"/>
        </w:rPr>
      </w:pPr>
      <w:r w:rsidRPr="00175A34">
        <w:rPr>
          <w:i/>
          <w:iCs/>
          <w:szCs w:val="28"/>
          <w:lang w:val="es-ES"/>
        </w:rPr>
        <w:t>- Có ý kiến đề nghị rà soát quy định về ngân sách bảo đảm và dự trữ vật tư cho ĐVCN để bảo đảm đồng bộ, thống nhất</w:t>
      </w:r>
      <w:r w:rsidRPr="00175A34">
        <w:rPr>
          <w:szCs w:val="28"/>
          <w:lang w:val="es-ES"/>
        </w:rPr>
        <w:t>.</w:t>
      </w:r>
    </w:p>
    <w:p w14:paraId="3906B0B8" w14:textId="2AA1BE93" w:rsidR="007E4A4B" w:rsidRPr="00175A34" w:rsidRDefault="007E4A4B" w:rsidP="007E4A4B">
      <w:pPr>
        <w:spacing w:before="120" w:after="120"/>
        <w:ind w:firstLine="720"/>
        <w:rPr>
          <w:szCs w:val="28"/>
          <w:lang w:val="es-ES"/>
        </w:rPr>
      </w:pPr>
      <w:r w:rsidRPr="00175A34">
        <w:rPr>
          <w:szCs w:val="28"/>
          <w:lang w:val="es-ES"/>
        </w:rPr>
        <w:t xml:space="preserve">Trên cơ sở ý kiến ĐBQH, </w:t>
      </w:r>
      <w:r w:rsidR="00E90693" w:rsidRPr="00175A34">
        <w:rPr>
          <w:szCs w:val="28"/>
          <w:lang w:val="es-ES"/>
        </w:rPr>
        <w:t xml:space="preserve">UBTVQH </w:t>
      </w:r>
      <w:r w:rsidRPr="00175A34">
        <w:rPr>
          <w:szCs w:val="28"/>
          <w:lang w:val="es-ES"/>
        </w:rPr>
        <w:t xml:space="preserve">đã rà soát và thống nhất thiết kế mục mới về ngân sách bảo đảm và dự trữ vật tư cho ĐVCN (Điều 56, 57 và Điều 58 Mục 3 Chương III dự thảo tiếp thu, chỉnh lý) trên cơ sở chuyển các điều về nguồn kinh phí, nhiệm vụ chi (Điều </w:t>
      </w:r>
      <w:r w:rsidR="003F7A27">
        <w:rPr>
          <w:szCs w:val="28"/>
          <w:lang w:val="es-ES"/>
        </w:rPr>
        <w:t>40, Điều 46 dự thảo Luật trình Chính phủ</w:t>
      </w:r>
      <w:r w:rsidRPr="00175A34">
        <w:rPr>
          <w:szCs w:val="28"/>
          <w:lang w:val="es-ES"/>
        </w:rPr>
        <w:t xml:space="preserve">), dự trữ trữ vật tư (Điều </w:t>
      </w:r>
      <w:r w:rsidR="00365189">
        <w:rPr>
          <w:szCs w:val="28"/>
          <w:lang w:val="es-ES"/>
        </w:rPr>
        <w:t>3</w:t>
      </w:r>
      <w:r w:rsidRPr="00175A34">
        <w:rPr>
          <w:szCs w:val="28"/>
          <w:lang w:val="es-ES"/>
        </w:rPr>
        <w:t xml:space="preserve">9). Đồng thời, đã chỉnh lý quy định về nguồn kinh phí, nhiệm vụ chi bao gồm cho cả giai đoạn chuẩn bị và thực hành ĐVCN; giao Chính phủ quy định chi tiết để bảo đảm tính linh hoạt, phù hợp với yêu cầu nhiệm vụ chuẩn bị ĐVCN được thực hiện ngay từ thời bình, trong suốt cả tình trạng chiến tranh.  </w:t>
      </w:r>
    </w:p>
    <w:p w14:paraId="1910C66D" w14:textId="77777777" w:rsidR="00A55740" w:rsidRPr="00175A34" w:rsidRDefault="00A55740" w:rsidP="00A55740">
      <w:pPr>
        <w:spacing w:before="120" w:after="120"/>
        <w:ind w:firstLine="709"/>
        <w:rPr>
          <w:i/>
          <w:szCs w:val="28"/>
          <w:lang w:val="pt-BR"/>
        </w:rPr>
      </w:pPr>
      <w:r w:rsidRPr="00175A34">
        <w:rPr>
          <w:szCs w:val="28"/>
          <w:lang w:val="pt-BR"/>
        </w:rPr>
        <w:t xml:space="preserve">- </w:t>
      </w:r>
      <w:r w:rsidRPr="00175A34">
        <w:rPr>
          <w:i/>
          <w:szCs w:val="28"/>
          <w:lang w:val="pt-BR"/>
        </w:rPr>
        <w:t>Có ý kiến cho rằng, quy định về đầu tư của Nhà nước trong ĐVCN còn mờ nhạt; quy định về quyền lợi và những lợi ích được hưởng đối với đơn vị ĐVCN khi thực hiện nhiệm vụ chưa thực sự rõ ràng; đề nghị quy định cụ thể hơn trách nhiệm của đơn vị ĐVCN.</w:t>
      </w:r>
    </w:p>
    <w:p w14:paraId="651B8595" w14:textId="4C1704F7" w:rsidR="006E5E99" w:rsidRPr="00175A34" w:rsidRDefault="00A55740" w:rsidP="006E5E99">
      <w:pPr>
        <w:spacing w:before="120" w:after="120"/>
        <w:ind w:firstLine="709"/>
        <w:rPr>
          <w:iCs/>
          <w:spacing w:val="-4"/>
          <w:szCs w:val="28"/>
          <w:lang w:val="pt-BR"/>
        </w:rPr>
      </w:pPr>
      <w:r w:rsidRPr="00175A34">
        <w:rPr>
          <w:spacing w:val="-4"/>
          <w:szCs w:val="28"/>
        </w:rPr>
        <w:lastRenderedPageBreak/>
        <w:t xml:space="preserve">UBTVQH xin báo cáo như sau: </w:t>
      </w:r>
      <w:r w:rsidRPr="00175A34">
        <w:rPr>
          <w:iCs/>
          <w:spacing w:val="-4"/>
          <w:szCs w:val="28"/>
          <w:lang w:val="pt-BR"/>
        </w:rPr>
        <w:t>ĐVCN được tiến hành trên cơ sở năng lực đã có của doanh nghiệp, nhà nước chỉ đầu tư trang thiết bị chuyên dùng, chuyển giao công nghệ cho doanh nghiệp để doanh nghiệp đủ điều kiện sản xuất sản phẩm ĐVCN, nội dung này đã quy định tại khoản 1 Điều 4</w:t>
      </w:r>
      <w:r w:rsidR="00D44578" w:rsidRPr="00175A34">
        <w:rPr>
          <w:iCs/>
          <w:spacing w:val="-4"/>
          <w:szCs w:val="28"/>
          <w:lang w:val="pt-BR"/>
        </w:rPr>
        <w:t>9</w:t>
      </w:r>
      <w:r w:rsidR="006E5E99" w:rsidRPr="00175A34">
        <w:rPr>
          <w:iCs/>
          <w:spacing w:val="-4"/>
          <w:szCs w:val="28"/>
          <w:lang w:val="pt-BR"/>
        </w:rPr>
        <w:t xml:space="preserve"> dự thảo Luật tiếp thu, chỉnh lý. Quyền và lợi ích của doanh nghiệp khi tham gia ĐVCN đã được quy định tại (Điều 6</w:t>
      </w:r>
      <w:r w:rsidR="00D44578" w:rsidRPr="00175A34">
        <w:rPr>
          <w:iCs/>
          <w:spacing w:val="-4"/>
          <w:szCs w:val="28"/>
          <w:lang w:val="pt-BR"/>
        </w:rPr>
        <w:t>1</w:t>
      </w:r>
      <w:r w:rsidR="006E5E99" w:rsidRPr="00175A34">
        <w:rPr>
          <w:iCs/>
          <w:spacing w:val="-4"/>
          <w:szCs w:val="28"/>
          <w:lang w:val="pt-BR"/>
        </w:rPr>
        <w:t xml:space="preserve"> và Điều 6</w:t>
      </w:r>
      <w:r w:rsidR="00D44578" w:rsidRPr="00175A34">
        <w:rPr>
          <w:iCs/>
          <w:spacing w:val="-4"/>
          <w:szCs w:val="28"/>
          <w:lang w:val="pt-BR"/>
        </w:rPr>
        <w:t>4</w:t>
      </w:r>
      <w:r w:rsidR="006E5E99" w:rsidRPr="00175A34">
        <w:rPr>
          <w:iCs/>
          <w:spacing w:val="-4"/>
          <w:szCs w:val="28"/>
          <w:lang w:val="pt-BR"/>
        </w:rPr>
        <w:t xml:space="preserve"> dự thảo Luật tiếp thu, chỉnh lý); đồng thời, bổ sung quy định về </w:t>
      </w:r>
      <w:r w:rsidR="006E5E99" w:rsidRPr="00175A34">
        <w:rPr>
          <w:iCs/>
          <w:spacing w:val="-4"/>
          <w:szCs w:val="28"/>
          <w:lang w:val="de-DE"/>
        </w:rPr>
        <w:t>trách nhiệm của doanh nghiệp trong chuẩn bị, thực hành và sau khi kết thúc thực hành ĐVCN</w:t>
      </w:r>
      <w:r w:rsidR="006E5E99" w:rsidRPr="00175A34">
        <w:rPr>
          <w:iCs/>
          <w:spacing w:val="-4"/>
          <w:szCs w:val="28"/>
          <w:lang w:val="pt-BR"/>
        </w:rPr>
        <w:t xml:space="preserve"> (Điều 5</w:t>
      </w:r>
      <w:r w:rsidR="00746761" w:rsidRPr="00175A34">
        <w:rPr>
          <w:iCs/>
          <w:spacing w:val="-4"/>
          <w:szCs w:val="28"/>
          <w:lang w:val="pt-BR"/>
        </w:rPr>
        <w:t>2</w:t>
      </w:r>
      <w:r w:rsidR="006E5E99" w:rsidRPr="00175A34">
        <w:rPr>
          <w:iCs/>
          <w:spacing w:val="-4"/>
          <w:szCs w:val="28"/>
          <w:lang w:val="pt-BR"/>
        </w:rPr>
        <w:t>, Điều 5</w:t>
      </w:r>
      <w:r w:rsidR="00746761" w:rsidRPr="00175A34">
        <w:rPr>
          <w:iCs/>
          <w:spacing w:val="-4"/>
          <w:szCs w:val="28"/>
          <w:lang w:val="pt-BR"/>
        </w:rPr>
        <w:t>5</w:t>
      </w:r>
      <w:r w:rsidR="006E5E99" w:rsidRPr="00175A34">
        <w:rPr>
          <w:iCs/>
          <w:spacing w:val="-4"/>
          <w:szCs w:val="28"/>
          <w:lang w:val="pt-BR"/>
        </w:rPr>
        <w:t xml:space="preserve"> dự thảo Luật tiếp thu, chỉnh lý). </w:t>
      </w:r>
    </w:p>
    <w:p w14:paraId="0D822EA1" w14:textId="34A97C8A" w:rsidR="00A55740" w:rsidRPr="00175A34" w:rsidRDefault="00A55740" w:rsidP="00A55740">
      <w:pPr>
        <w:spacing w:before="120" w:after="120"/>
        <w:ind w:firstLine="709"/>
        <w:rPr>
          <w:rFonts w:ascii="Times New Roman Italic" w:hAnsi="Times New Roman Italic"/>
          <w:i/>
          <w:spacing w:val="-2"/>
          <w:szCs w:val="28"/>
          <w:lang w:val="pt-BR"/>
        </w:rPr>
      </w:pPr>
      <w:r w:rsidRPr="00175A34">
        <w:rPr>
          <w:rFonts w:ascii="Times New Roman Italic" w:hAnsi="Times New Roman Italic"/>
          <w:i/>
          <w:spacing w:val="-2"/>
          <w:szCs w:val="28"/>
          <w:lang w:val="pt-BR"/>
        </w:rPr>
        <w:t>- Có ý kiến đề nghị cân nhắc việc doanh nghiệp ĐVCN hoạt động theo Luật Doanh nghiệp và luật khác liên quan, nguyên liệu đầu vào thì có thể vẫn phải nhập hoặc mua và vẫn chịu giá từ thuế nhập khẩu và các loại thuế nhưng sản phẩm được chuyển giao cho quốc phòng không được bán nên không được hoàn thuế.</w:t>
      </w:r>
    </w:p>
    <w:p w14:paraId="56439D72" w14:textId="77777777" w:rsidR="00A55740" w:rsidRPr="00175A34" w:rsidRDefault="00A55740" w:rsidP="00A55740">
      <w:pPr>
        <w:spacing w:before="120" w:after="120"/>
        <w:ind w:firstLine="709"/>
        <w:rPr>
          <w:szCs w:val="28"/>
        </w:rPr>
      </w:pPr>
      <w:r w:rsidRPr="00175A34">
        <w:rPr>
          <w:szCs w:val="28"/>
        </w:rPr>
        <w:t>UBTVQH xin báo cáo như sau: Việc giao chỉ tiêu ĐVCN cho doanh nghiệp được thực hiện theo chế độ dự toán, sử dụng nguồn ngân sách Nhà nước. Giá thanh toán sản phẩm ĐVCN được thực hiện theo nguyên tắc tính đúng, tính đủ chi phí hợp lý trên cơ sở định mức, khung giá của Nhà nước và Bộ Quốc phòng bảo đảm lợi ích hợp pháp của doanh nghiệp (đã bao gồm chi phí liên quan đến thuế của Nhà nước).</w:t>
      </w:r>
    </w:p>
    <w:p w14:paraId="7AFBF8C6" w14:textId="77777777" w:rsidR="00A55740" w:rsidRPr="00175A34" w:rsidRDefault="00A55740" w:rsidP="00A55740">
      <w:pPr>
        <w:spacing w:before="120" w:after="120"/>
        <w:ind w:firstLine="709"/>
        <w:rPr>
          <w:rFonts w:eastAsia="Times New Roman"/>
          <w:i/>
          <w:spacing w:val="-4"/>
          <w:szCs w:val="28"/>
          <w:lang w:val="pt-BR"/>
        </w:rPr>
      </w:pPr>
      <w:r w:rsidRPr="00175A34">
        <w:rPr>
          <w:rFonts w:eastAsia="Times New Roman"/>
          <w:i/>
          <w:spacing w:val="-4"/>
          <w:szCs w:val="28"/>
          <w:lang w:val="pt-BR"/>
        </w:rPr>
        <w:t>- Có ý kiến cho rằng, quy định của dự thảo Luật khó áp dụng ĐVCN đối với doanh nghiệp cổ phần, doanh nghiệp có vốn đầu tư nước ngoài; chính sách ưu tiên về đặt hàng, về miễn giảm thuế cho các doanh nghiệp thuộc diện ĐVCN chưa thực sự hấp dẫn; việc phân cấp, phân quyền cho địa phương, đơn vị, quân khu trong xây dựng kế hoạch ĐVCN chưa rõ ràng và mang tính chất đột phá.</w:t>
      </w:r>
    </w:p>
    <w:p w14:paraId="2F83C662" w14:textId="77777777" w:rsidR="00A55740" w:rsidRPr="00175A34" w:rsidRDefault="00A55740" w:rsidP="00A55740">
      <w:pPr>
        <w:spacing w:before="120" w:after="120"/>
        <w:ind w:firstLine="709"/>
        <w:rPr>
          <w:szCs w:val="28"/>
        </w:rPr>
      </w:pPr>
      <w:r w:rsidRPr="00175A34">
        <w:rPr>
          <w:szCs w:val="28"/>
        </w:rPr>
        <w:t>UBTVQH xin báo cáo như sau: Dự thảo Luật mở rộng đối tượng ĐVCN gồm doanh nghiệp thuộc mọi thành phần kinh tế; căn cứ vào từng loại hình, năng lực của doanh nghiệp, nhu cầu ĐVCN trong thời bình, khi tổng động viên hoặc động viên cục bộ và thời chiến để quy định phương thức triển khai, huy động cho phù hợp. Đối với doanh nghiệp cổ phần, doanh nghiệp có vốn đầu tư nước ngoài, dự thảo Luật giao Chính phủ, Bộ Quốc phòng quyết định nhiệm vụ, phương thức triển khai cho phù hợp (đặt hàng sản xuất bán thành phẩm, vật tư). Với cách thức, mô hình đó, sẽ đạt được mục tiêu đề ra; thể chế hóa quy định về quyền và nghĩa vụ của cơ quan, tổ chức, cá nhân phải thực hiện đầy đủ nhiệm vụ QPAN (Điều 64 Hiến pháp năm 2013), chấp hành biện pháp của Nhà nước và người có thẩm quyền trong thực hiện nhiệm vụ quốc phòng (khoản 2 Điều 5 của Luật Quốc phòng); kết hợp kinh tế với quốc phòng, quốc phòng với kinh tế; hạn chế phát sinh vấn đề về hợp tác trong trường hợp đối tác nước ngoài không được phép tham gia vào sản xuất, sửa chữa sản phẩm quốc phòng của Việt Nam; bảo đảm tính khả thi khi huy động doanh nghiệp cổ phần hoặc có vốn đầu tư nước ngoài trong thực hành ĐVCN, đặc biệt là trong chiến tranh.</w:t>
      </w:r>
    </w:p>
    <w:p w14:paraId="6D5E5A37" w14:textId="2E96EAF3" w:rsidR="00A55740" w:rsidRPr="007623AD" w:rsidRDefault="00F0205D" w:rsidP="007623AD">
      <w:pPr>
        <w:widowControl w:val="0"/>
        <w:spacing w:before="120" w:after="120"/>
        <w:ind w:firstLine="709"/>
        <w:rPr>
          <w:spacing w:val="-2"/>
          <w:szCs w:val="28"/>
        </w:rPr>
      </w:pPr>
      <w:r w:rsidRPr="007623AD">
        <w:rPr>
          <w:spacing w:val="-2"/>
          <w:szCs w:val="28"/>
        </w:rPr>
        <w:t>Trên cơ sở</w:t>
      </w:r>
      <w:r w:rsidR="00A55740" w:rsidRPr="007623AD">
        <w:rPr>
          <w:spacing w:val="-2"/>
          <w:szCs w:val="28"/>
        </w:rPr>
        <w:t xml:space="preserve"> ý kiến ĐBQH, UBTVQH đề nghị Quốc hội cho chỉnh lý lại quy định về chính sách ưu đãi đối với </w:t>
      </w:r>
      <w:r w:rsidR="00F362A8" w:rsidRPr="007623AD">
        <w:rPr>
          <w:spacing w:val="-2"/>
          <w:szCs w:val="28"/>
        </w:rPr>
        <w:t>cơ sở công nghiệp động viên</w:t>
      </w:r>
      <w:r w:rsidR="00A55740" w:rsidRPr="007623AD">
        <w:rPr>
          <w:spacing w:val="-2"/>
          <w:szCs w:val="28"/>
        </w:rPr>
        <w:t xml:space="preserve"> trong chuẩn bị ĐVCN, bổ sung các chính sách sau: Được ưu đãi về </w:t>
      </w:r>
      <w:r w:rsidR="007623AD" w:rsidRPr="007623AD">
        <w:rPr>
          <w:spacing w:val="-2"/>
          <w:szCs w:val="28"/>
        </w:rPr>
        <w:t>tín dụng</w:t>
      </w:r>
      <w:r w:rsidR="00A55740" w:rsidRPr="007623AD">
        <w:rPr>
          <w:spacing w:val="-2"/>
          <w:szCs w:val="28"/>
        </w:rPr>
        <w:t xml:space="preserve"> theo quy định của pháp luật (điểm </w:t>
      </w:r>
      <w:r w:rsidR="00E90693" w:rsidRPr="007623AD">
        <w:rPr>
          <w:spacing w:val="-2"/>
          <w:szCs w:val="28"/>
        </w:rPr>
        <w:t>đ</w:t>
      </w:r>
      <w:r w:rsidR="00A55740" w:rsidRPr="007623AD">
        <w:rPr>
          <w:spacing w:val="-2"/>
          <w:szCs w:val="28"/>
        </w:rPr>
        <w:t xml:space="preserve"> khoản 1 Điều 6</w:t>
      </w:r>
      <w:r w:rsidR="00746761" w:rsidRPr="007623AD">
        <w:rPr>
          <w:spacing w:val="-2"/>
          <w:szCs w:val="28"/>
        </w:rPr>
        <w:t>1</w:t>
      </w:r>
      <w:r w:rsidR="00A55740" w:rsidRPr="007623AD">
        <w:rPr>
          <w:spacing w:val="-2"/>
          <w:szCs w:val="28"/>
        </w:rPr>
        <w:t xml:space="preserve"> dự thảo Luật tiếp thu, chỉnh lý), Bộ Quốc phòng ưu tiên đặt hàng sản phẩm của cơ sở động viên công nghiệp phù hợp với yêu cầu </w:t>
      </w:r>
      <w:r w:rsidR="00A55740" w:rsidRPr="007623AD">
        <w:rPr>
          <w:spacing w:val="-2"/>
          <w:szCs w:val="28"/>
        </w:rPr>
        <w:lastRenderedPageBreak/>
        <w:t xml:space="preserve">quốc phòng, an ninh (điểm </w:t>
      </w:r>
      <w:r w:rsidR="00746761" w:rsidRPr="007623AD">
        <w:rPr>
          <w:spacing w:val="-2"/>
          <w:szCs w:val="28"/>
        </w:rPr>
        <w:t>e</w:t>
      </w:r>
      <w:r w:rsidR="00A55740" w:rsidRPr="007623AD">
        <w:rPr>
          <w:spacing w:val="-2"/>
          <w:szCs w:val="28"/>
        </w:rPr>
        <w:t xml:space="preserve"> khoản 1 Điều 6</w:t>
      </w:r>
      <w:r w:rsidR="00746761" w:rsidRPr="007623AD">
        <w:rPr>
          <w:spacing w:val="-2"/>
          <w:szCs w:val="28"/>
        </w:rPr>
        <w:t>1</w:t>
      </w:r>
      <w:r w:rsidR="00A55740" w:rsidRPr="007623AD">
        <w:rPr>
          <w:spacing w:val="-2"/>
          <w:szCs w:val="28"/>
        </w:rPr>
        <w:t xml:space="preserve"> dự thảo Luật tiếp thu, chỉnh lý). </w:t>
      </w:r>
    </w:p>
    <w:p w14:paraId="23018383" w14:textId="2460F7FE" w:rsidR="00F94F8B" w:rsidRPr="00175A34" w:rsidRDefault="00F94F8B" w:rsidP="003C4F7F">
      <w:pPr>
        <w:pStyle w:val="Heading1"/>
        <w:ind w:firstLine="709"/>
        <w:rPr>
          <w:iCs/>
        </w:rPr>
      </w:pPr>
      <w:r w:rsidRPr="00175A34">
        <w:rPr>
          <w:iCs/>
        </w:rPr>
        <w:t>2</w:t>
      </w:r>
      <w:r w:rsidR="003C4F7F">
        <w:rPr>
          <w:iCs/>
        </w:rPr>
        <w:t>7</w:t>
      </w:r>
      <w:r w:rsidRPr="00175A34">
        <w:rPr>
          <w:iCs/>
        </w:rPr>
        <w:t xml:space="preserve">. Về hoàn chỉnh dây chuyền động viên công nghiệp (Điều 36) và quản lý, duy trì dây chuyền động viên công nghiệp (Điều 37) </w:t>
      </w:r>
    </w:p>
    <w:p w14:paraId="0C1EF19D" w14:textId="77777777" w:rsidR="00F94F8B" w:rsidRPr="00175A34" w:rsidRDefault="00F94F8B" w:rsidP="00F94F8B">
      <w:pPr>
        <w:spacing w:before="120" w:after="120"/>
        <w:ind w:firstLine="709"/>
        <w:rPr>
          <w:i/>
          <w:szCs w:val="28"/>
        </w:rPr>
      </w:pPr>
      <w:r w:rsidRPr="00175A34">
        <w:rPr>
          <w:i/>
          <w:szCs w:val="28"/>
        </w:rPr>
        <w:t xml:space="preserve">- Điều 36 khoản 6: Có ý kiến cho rằng, quy định tại khoản này có thể kéo dài thời thời gian thực hiện, không đảm bảo tính cấp bách, đề nghị quy định về quy trình, thủ tục có tính đặc thù để đáp ứng yêu cầu, nhiệm vụ </w:t>
      </w:r>
      <w:r w:rsidRPr="00175A34">
        <w:rPr>
          <w:i/>
          <w:szCs w:val="28"/>
          <w:lang w:val="vi-VN"/>
        </w:rPr>
        <w:t>QPAN</w:t>
      </w:r>
      <w:r w:rsidRPr="00175A34">
        <w:rPr>
          <w:i/>
          <w:szCs w:val="28"/>
        </w:rPr>
        <w:t>.</w:t>
      </w:r>
    </w:p>
    <w:p w14:paraId="1A27D048" w14:textId="77777777" w:rsidR="00F94F8B" w:rsidRPr="00175A34" w:rsidRDefault="00F94F8B" w:rsidP="00F94F8B">
      <w:pPr>
        <w:spacing w:before="120" w:after="120"/>
        <w:ind w:firstLine="709"/>
        <w:rPr>
          <w:spacing w:val="-4"/>
          <w:szCs w:val="28"/>
        </w:rPr>
      </w:pPr>
      <w:bookmarkStart w:id="19" w:name="_Hlk157696310"/>
      <w:r w:rsidRPr="00175A34">
        <w:rPr>
          <w:spacing w:val="-4"/>
          <w:szCs w:val="28"/>
        </w:rPr>
        <w:t>Tiếp thu ý kiến ĐBQH, UBTVQH đề nghị Quốc hội cho bỏ khoản 6; đồng thời bổ sung quy định về thực hiện hoàn chỉnh dây chuyền ĐVCN (khoản 1 Điều 49 dự thảo Luật tiếp thu, chỉnh lý); giao Bộ trưởng Bộ Quốc phòng quy định chi tiết việc hoàn chỉnh dây chuyền ĐVCN đáp ứng yêu cầu, nhiệm vụ như khoản 2 Điều 49 dự thảo Luật tiếp thu, chỉnh lý.</w:t>
      </w:r>
      <w:bookmarkEnd w:id="19"/>
    </w:p>
    <w:p w14:paraId="046E0F22" w14:textId="77777777" w:rsidR="00F94F8B" w:rsidRPr="00175A34" w:rsidRDefault="00F94F8B" w:rsidP="00F94F8B">
      <w:pPr>
        <w:spacing w:before="120" w:after="120"/>
        <w:ind w:firstLine="709"/>
        <w:rPr>
          <w:b/>
          <w:i/>
          <w:szCs w:val="28"/>
          <w:lang w:val="sv-SE"/>
        </w:rPr>
      </w:pPr>
      <w:r w:rsidRPr="00175A34">
        <w:rPr>
          <w:i/>
          <w:szCs w:val="28"/>
          <w:lang w:val="sv-SE"/>
        </w:rPr>
        <w:t xml:space="preserve">- Điều 37 khoản 2: </w:t>
      </w:r>
      <w:r w:rsidRPr="00175A34">
        <w:rPr>
          <w:i/>
          <w:spacing w:val="-2"/>
          <w:szCs w:val="28"/>
          <w:lang w:val="sv-SE"/>
        </w:rPr>
        <w:t xml:space="preserve">Điểm b: Có ý kiến đề nghị quy định theo hướng rút gọn thủ tục đối với trường hợp cần huy động gấp, doanh nghiệp chỉ cần báo cáo với cơ quan trực tiếp quản lý với thời hạn ngắn hơn theo quy định để khuyến khích các doanh nghiệp tham gia ĐVCN; đề nghị rút ngắn thời gian còn 10 ngày; đề nghị bổ sung cụm từ “trong thời gian 15 ngày” vào sau cụm từ “khi có nhu cầu sử dụng thiết bị do Nhà nước giao ngoài kế hoạch ĐVCN” và quy định thời gian </w:t>
      </w:r>
      <w:r w:rsidRPr="00175A34">
        <w:rPr>
          <w:i/>
          <w:spacing w:val="-2"/>
          <w:szCs w:val="28"/>
        </w:rPr>
        <w:t>Bộ Quốc phòng</w:t>
      </w:r>
      <w:r w:rsidRPr="00175A34">
        <w:rPr>
          <w:i/>
          <w:spacing w:val="-2"/>
          <w:szCs w:val="28"/>
          <w:lang w:val="sv-SE"/>
        </w:rPr>
        <w:t xml:space="preserve"> phải có văn bản trả lời văn bản đề nghị của doanh nghiệp trong vòng 20 ngày để khuyến khích doanh nghiệp tham gia ĐVCN.</w:t>
      </w:r>
    </w:p>
    <w:p w14:paraId="0D474EF1" w14:textId="5D69EFEF" w:rsidR="00F94F8B" w:rsidRPr="00175A34" w:rsidRDefault="00F94F8B" w:rsidP="00F94F8B">
      <w:pPr>
        <w:spacing w:before="120" w:after="120"/>
        <w:ind w:firstLine="709"/>
        <w:rPr>
          <w:szCs w:val="28"/>
        </w:rPr>
      </w:pPr>
      <w:r w:rsidRPr="00175A34">
        <w:rPr>
          <w:szCs w:val="28"/>
        </w:rPr>
        <w:t>UBTVQH xin báo cáo như sau: Tài sản do Nhà nước đầu tư để hoàn chỉnh dây chuyền ĐVCN chủ yếu là trang thiết bị chuyên dùng</w:t>
      </w:r>
      <w:r w:rsidR="00EA34E7">
        <w:rPr>
          <w:szCs w:val="28"/>
        </w:rPr>
        <w:t xml:space="preserve"> và tài liệu công nghệ</w:t>
      </w:r>
      <w:r w:rsidRPr="00175A34">
        <w:rPr>
          <w:szCs w:val="28"/>
        </w:rPr>
        <w:t xml:space="preserve">, phục vụ cho việc sản xuất sản phẩm ĐVCN; dự thảo Luật giao Bộ Quốc phòng là </w:t>
      </w:r>
      <w:r w:rsidR="000470DA">
        <w:rPr>
          <w:szCs w:val="28"/>
        </w:rPr>
        <w:t xml:space="preserve">đại diện </w:t>
      </w:r>
      <w:r w:rsidRPr="00175A34">
        <w:rPr>
          <w:szCs w:val="28"/>
        </w:rPr>
        <w:t xml:space="preserve">chủ sở hữu nhà nước tài sản; quản lý, sử dụng theo Luật Quản lý, sử dụng tài sản công; theo hệ thống từ Bộ Quốc phòng đến các Quân khu, Bộ Chỉ huy quân sự cấp tỉnh. Việc quy định thời gian cần căn cứ quy định giải quyết văn bản, điều kiện cụ thể của từng cấp và nội dung, tính chất, yêu cầu từng nhiệm vụ cụ thể. Đối với quy định thời hạn báo cáo của doanh nghiệp tại điểm b khoản 2 Điều 37 (khoản 2 Điều 50 dự thảo Luật tiếp thu, chỉnh lý). Trên cơ sở ý kiến ĐBQH, UBTVQH đề nghị Quốc hội bỏ thời gian cụ thể trách nhiệm của doanh nghiệp và Bộ Quốc phòng thực hiện chế độ báo cáo; đồng thời thu hút các quy định này vào khoản 2 Điều 50, khoản 5 Điều 55 dự thảo Luật tiếp thu, chỉnh lý để linh hoạt, phù hợp với thực tiễn triển khai thực hiện. </w:t>
      </w:r>
    </w:p>
    <w:p w14:paraId="03AC20E3" w14:textId="335AD4EB" w:rsidR="00F94F8B" w:rsidRPr="00E7628D" w:rsidRDefault="00F94F8B" w:rsidP="00E7628D">
      <w:pPr>
        <w:pStyle w:val="Heading1"/>
        <w:rPr>
          <w:bCs/>
          <w:iCs/>
        </w:rPr>
      </w:pPr>
      <w:r w:rsidRPr="00E7628D">
        <w:rPr>
          <w:bCs/>
          <w:iCs/>
        </w:rPr>
        <w:t>2</w:t>
      </w:r>
      <w:r w:rsidR="00E7628D" w:rsidRPr="00E7628D">
        <w:rPr>
          <w:bCs/>
          <w:iCs/>
        </w:rPr>
        <w:t>8</w:t>
      </w:r>
      <w:r w:rsidRPr="00E7628D">
        <w:rPr>
          <w:bCs/>
          <w:iCs/>
        </w:rPr>
        <w:t xml:space="preserve">. Khảo sát, lựa chọn, đăng ký, quản lý, theo dõi năng lực doanh nghiệp đủ điều kiện </w:t>
      </w:r>
      <w:r w:rsidRPr="00E7628D">
        <w:rPr>
          <w:spacing w:val="4"/>
          <w:szCs w:val="26"/>
        </w:rPr>
        <w:t>động viên công nghiệp</w:t>
      </w:r>
      <w:r w:rsidRPr="00E7628D">
        <w:rPr>
          <w:bCs/>
          <w:iCs/>
          <w:sz w:val="32"/>
        </w:rPr>
        <w:t xml:space="preserve"> </w:t>
      </w:r>
      <w:r w:rsidRPr="00E7628D">
        <w:rPr>
          <w:bCs/>
          <w:iCs/>
        </w:rPr>
        <w:t xml:space="preserve">(Điều 33); Kế hoạch </w:t>
      </w:r>
      <w:r w:rsidRPr="00E7628D">
        <w:rPr>
          <w:spacing w:val="4"/>
          <w:szCs w:val="26"/>
        </w:rPr>
        <w:t>động viên công nghiệp</w:t>
      </w:r>
      <w:r w:rsidRPr="00E7628D">
        <w:rPr>
          <w:bCs/>
          <w:iCs/>
        </w:rPr>
        <w:t xml:space="preserve"> (Điều 34); Diễn tập </w:t>
      </w:r>
      <w:r w:rsidRPr="00E7628D">
        <w:rPr>
          <w:spacing w:val="4"/>
          <w:szCs w:val="26"/>
        </w:rPr>
        <w:t>động viên công nghiệp</w:t>
      </w:r>
      <w:r w:rsidRPr="00E7628D">
        <w:rPr>
          <w:bCs/>
          <w:iCs/>
        </w:rPr>
        <w:t xml:space="preserve"> (Điều 38)</w:t>
      </w:r>
    </w:p>
    <w:p w14:paraId="7D7653D1" w14:textId="77777777" w:rsidR="00F94F8B" w:rsidRPr="00175A34" w:rsidRDefault="00F94F8B" w:rsidP="00F94F8B">
      <w:pPr>
        <w:spacing w:before="120" w:after="120"/>
        <w:ind w:firstLine="709"/>
        <w:rPr>
          <w:b/>
          <w:i/>
          <w:szCs w:val="28"/>
        </w:rPr>
      </w:pPr>
      <w:r w:rsidRPr="00175A34">
        <w:rPr>
          <w:bCs/>
          <w:i/>
          <w:szCs w:val="28"/>
        </w:rPr>
        <w:t>- Điều 33, k</w:t>
      </w:r>
      <w:r w:rsidRPr="00175A34">
        <w:rPr>
          <w:i/>
          <w:szCs w:val="28"/>
        </w:rPr>
        <w:t>hoản 2: Có ý kiến đề nghị bổ sung danh mục và phải có danh mục kèm theo.</w:t>
      </w:r>
    </w:p>
    <w:p w14:paraId="537F2992" w14:textId="274A77FA" w:rsidR="00B94EBB" w:rsidRPr="00175A34" w:rsidRDefault="00F94F8B" w:rsidP="00B94EBB">
      <w:pPr>
        <w:spacing w:after="120"/>
        <w:rPr>
          <w:rFonts w:ascii="Times New Roman Bold Italic" w:hAnsi="Times New Roman Bold Italic"/>
          <w:i/>
          <w:szCs w:val="20"/>
          <w:lang w:val="nl-NL"/>
        </w:rPr>
      </w:pPr>
      <w:r w:rsidRPr="00175A34">
        <w:rPr>
          <w:szCs w:val="28"/>
        </w:rPr>
        <w:t>Tiếp thu ý kiến ĐBQH, UBTVQH đề nghị Quốc hội cho chỉnh lý</w:t>
      </w:r>
      <w:r w:rsidRPr="00175A34">
        <w:rPr>
          <w:szCs w:val="28"/>
          <w:lang w:val="es-ES"/>
        </w:rPr>
        <w:t xml:space="preserve"> tách Điều 33 thành 02 Điều (Điều 44, Điều 45 dự thảo Luật tiếp thu, chỉnh lý) để phân định rõ hơn thẩm quyền Thủ tướng Chính phủ; thẩm quyền, trách nhiệm của Bộ trưởng Bộ Quốc phòng, bộ, ngành liên quan và Ủy ban nhân dân cấp tỉnh trong thực hiện khảo sát, lựa chọn, đăng ký, quản lý theo dõi năng lực doanh nghiệp. </w:t>
      </w:r>
      <w:r w:rsidRPr="00175A34">
        <w:rPr>
          <w:szCs w:val="28"/>
        </w:rPr>
        <w:t>Dự thảo Luật đã tiếp thu, bổ sung quy định cụ th</w:t>
      </w:r>
      <w:r w:rsidR="00B94EBB">
        <w:rPr>
          <w:szCs w:val="28"/>
        </w:rPr>
        <w:t>ể</w:t>
      </w:r>
      <w:r w:rsidRPr="00175A34">
        <w:rPr>
          <w:szCs w:val="28"/>
        </w:rPr>
        <w:t xml:space="preserve">: </w:t>
      </w:r>
      <w:r w:rsidR="00B94EBB" w:rsidRPr="00175A34">
        <w:rPr>
          <w:szCs w:val="28"/>
        </w:rPr>
        <w:t>“</w:t>
      </w:r>
      <w:r w:rsidR="00B94EBB" w:rsidRPr="00175A34">
        <w:rPr>
          <w:spacing w:val="-4"/>
          <w:szCs w:val="28"/>
        </w:rPr>
        <w:t xml:space="preserve">Bộ Quốc phòng tổ chức lựa chọn, lập danh </w:t>
      </w:r>
      <w:r w:rsidR="00B94EBB" w:rsidRPr="00175A34">
        <w:rPr>
          <w:spacing w:val="-4"/>
          <w:szCs w:val="28"/>
        </w:rPr>
        <w:lastRenderedPageBreak/>
        <w:t xml:space="preserve">mục doanh nghiệp đủ điều kiện động viên công nghiệp, trình Thủ tướng Chính phủ quyết định; </w:t>
      </w:r>
      <w:r w:rsidR="00B94EBB" w:rsidRPr="00175A34">
        <w:rPr>
          <w:rFonts w:ascii="Times New Roman Bold Italic" w:hAnsi="Times New Roman Bold Italic"/>
          <w:szCs w:val="20"/>
          <w:lang w:val="nl-NL"/>
        </w:rPr>
        <w:t>xây dựng cơ sở dữ liệu về đăng ký, quản lý doanh nghiệp đủ điều kiện động viên công nghiệp</w:t>
      </w:r>
      <w:r w:rsidR="00B94EBB" w:rsidRPr="00175A34">
        <w:rPr>
          <w:szCs w:val="28"/>
        </w:rPr>
        <w:t xml:space="preserve">” (khoản 4 Điều 44 dự thảo tiếp thu, chỉnh lý) và </w:t>
      </w:r>
      <w:r w:rsidR="00B94EBB" w:rsidRPr="00B94EBB">
        <w:rPr>
          <w:rFonts w:ascii="Times New Roman Bold Italic" w:hAnsi="Times New Roman Bold Italic"/>
          <w:szCs w:val="20"/>
          <w:lang w:val="nl-NL"/>
        </w:rPr>
        <w:t>“Bộ Quốc phòng trình Thủ tướng Chính phủ quyết định điều chỉnh Danh mục doanh nghiệp đủ điều kiện động viên công nghiệp”</w:t>
      </w:r>
      <w:r w:rsidR="00B94EBB" w:rsidRPr="00B94EBB">
        <w:rPr>
          <w:rFonts w:ascii="Times New Roman Bold Italic" w:hAnsi="Times New Roman Bold Italic"/>
          <w:b/>
          <w:bCs/>
          <w:i/>
          <w:iCs/>
          <w:szCs w:val="20"/>
          <w:lang w:val="nl-NL"/>
        </w:rPr>
        <w:t xml:space="preserve"> </w:t>
      </w:r>
      <w:r w:rsidR="00B94EBB" w:rsidRPr="00B94EBB">
        <w:rPr>
          <w:szCs w:val="28"/>
        </w:rPr>
        <w:t>(khoản 2 Điều 45 dự thảo tiếp thu</w:t>
      </w:r>
      <w:r w:rsidR="00B94EBB" w:rsidRPr="00175A34">
        <w:rPr>
          <w:szCs w:val="28"/>
        </w:rPr>
        <w:t>, chỉnh lý).</w:t>
      </w:r>
    </w:p>
    <w:p w14:paraId="575AC62F" w14:textId="722A1547" w:rsidR="00F94F8B" w:rsidRPr="00175A34" w:rsidRDefault="00F94F8B" w:rsidP="00B94EBB">
      <w:pPr>
        <w:spacing w:after="120"/>
        <w:rPr>
          <w:i/>
          <w:szCs w:val="28"/>
        </w:rPr>
      </w:pPr>
      <w:r w:rsidRPr="00175A34">
        <w:rPr>
          <w:i/>
          <w:szCs w:val="28"/>
        </w:rPr>
        <w:t>- Điều 34, khoản 5, điểm c: Có ý kiến cho rằng, quy định như dự thảo Luật chưa rõ ràng, là kế hoạch của bộ, ngành, địa phương hay cả kế hoạch của Nhà nước khi thay đổi một doanh nghiệp.</w:t>
      </w:r>
    </w:p>
    <w:p w14:paraId="5071E006" w14:textId="77777777" w:rsidR="00F94F8B" w:rsidRPr="00175A34" w:rsidRDefault="00F94F8B" w:rsidP="00F94F8B">
      <w:pPr>
        <w:spacing w:before="120" w:after="120"/>
        <w:ind w:firstLine="709"/>
        <w:rPr>
          <w:szCs w:val="28"/>
        </w:rPr>
      </w:pPr>
      <w:r w:rsidRPr="00175A34">
        <w:rPr>
          <w:szCs w:val="28"/>
        </w:rPr>
        <w:t>Tiếp thu ý kiến ĐBQH, UBTVQH đề nghị Quốc hội cho chỉnh lý</w:t>
      </w:r>
      <w:r w:rsidRPr="00175A34">
        <w:rPr>
          <w:szCs w:val="28"/>
          <w:lang w:val="es-ES"/>
        </w:rPr>
        <w:t xml:space="preserve"> tách Điều 34 thành Kế hoạch Nhà nước về ĐVCN (Điều 46 dự thảo Luật tiếp thu, chỉnh lý), Kế hoạch ĐVCN các cấp (Điều 47 dự thảo Luật tiếp thu, chỉnh lý) để phân định cụ thể về trình tự, thẩm quyền, phân cấp trong xây dựng, thẩm định, phê duyệt, điều chỉnh kế hoạch ĐVCN. Bổ sung quy định về thẩm quyền, trách nhiệm của Bộ trưởng Bộ Quốc phòng về xây dựng kế hoạch ĐVCN các cấp (khoản 4 Điều 47 dự thảo Luật tiếp thu, chỉnh lý)</w:t>
      </w:r>
      <w:r w:rsidRPr="00175A34">
        <w:rPr>
          <w:szCs w:val="28"/>
        </w:rPr>
        <w:t>.</w:t>
      </w:r>
    </w:p>
    <w:p w14:paraId="3BAC360C" w14:textId="77777777" w:rsidR="00F94F8B" w:rsidRPr="00175A34" w:rsidRDefault="00F94F8B" w:rsidP="00F94F8B">
      <w:pPr>
        <w:spacing w:before="120" w:after="120"/>
        <w:ind w:firstLine="709"/>
        <w:rPr>
          <w:i/>
          <w:szCs w:val="28"/>
        </w:rPr>
      </w:pPr>
      <w:r w:rsidRPr="00175A34">
        <w:rPr>
          <w:i/>
          <w:szCs w:val="28"/>
        </w:rPr>
        <w:t>- Điều 38, khoản 2: Có ý kiến đề nghị bổ sung diễn tập ĐVCN gắn với diễn tập khu vực phòng thủ các cấp, quy mô động viên do Bộ trưởng Bộ Quốc phòng quy định chi tiết.</w:t>
      </w:r>
    </w:p>
    <w:p w14:paraId="58A24B77" w14:textId="77777777" w:rsidR="00F94F8B" w:rsidRPr="00175A34" w:rsidRDefault="00F94F8B" w:rsidP="00F94F8B">
      <w:pPr>
        <w:spacing w:before="120" w:after="120"/>
        <w:ind w:firstLine="709"/>
        <w:rPr>
          <w:szCs w:val="28"/>
        </w:rPr>
      </w:pPr>
      <w:r w:rsidRPr="00175A34">
        <w:rPr>
          <w:szCs w:val="28"/>
        </w:rPr>
        <w:t>UBTVQH xin báo cáo như sau: Diễn tập ĐVCN là một nội dung trong diễn tập khu vực phòng thủ; dự thảo Luật chỉ quy định về thẩm quyền, trách nhiệm trong diễn tập ĐVCN (khoản 1 Điều 51 dự thảo Luật tiếp thu, chỉnh lý); quy mô, hình thức, nội dung diễn tập các cấp thực hiện theo quy định của Bộ trưởng Bộ Quốc phòng.</w:t>
      </w:r>
    </w:p>
    <w:p w14:paraId="6535FDA7" w14:textId="3C0AF870" w:rsidR="00F94F8B" w:rsidRPr="00175A34" w:rsidRDefault="00E7628D" w:rsidP="00E7628D">
      <w:pPr>
        <w:pStyle w:val="Heading1"/>
        <w:ind w:firstLine="709"/>
      </w:pPr>
      <w:r>
        <w:t>29</w:t>
      </w:r>
      <w:r w:rsidR="00F94F8B" w:rsidRPr="00175A34">
        <w:t xml:space="preserve">. Về kinh phí và nội dung chi cho chuẩn bị </w:t>
      </w:r>
      <w:r w:rsidR="00F94F8B" w:rsidRPr="00175A34">
        <w:rPr>
          <w:iCs/>
        </w:rPr>
        <w:t>động viên công nghiệp</w:t>
      </w:r>
      <w:r w:rsidR="00F94F8B" w:rsidRPr="00175A34">
        <w:t xml:space="preserve"> (Điều 40); </w:t>
      </w:r>
      <w:r w:rsidR="00F94F8B" w:rsidRPr="00175A34">
        <w:rPr>
          <w:spacing w:val="-2"/>
          <w:lang w:val="en-GB"/>
        </w:rPr>
        <w:t>k</w:t>
      </w:r>
      <w:r w:rsidR="00F94F8B" w:rsidRPr="00175A34">
        <w:rPr>
          <w:spacing w:val="-2"/>
        </w:rPr>
        <w:t xml:space="preserve">inh phí và nội dung chi của Bộ, cơ quan ngang Bộ, cơ quan thuộc Chính phủ, Ủy ban nhân dân cấp tỉnh cho thực hành </w:t>
      </w:r>
      <w:r w:rsidR="00F94F8B" w:rsidRPr="00175A34">
        <w:rPr>
          <w:iCs/>
        </w:rPr>
        <w:t>động viên công nghiệp</w:t>
      </w:r>
      <w:r w:rsidR="00F94F8B" w:rsidRPr="00175A34">
        <w:rPr>
          <w:spacing w:val="-2"/>
        </w:rPr>
        <w:t xml:space="preserve"> (Điều 46)</w:t>
      </w:r>
    </w:p>
    <w:p w14:paraId="6350DF4F" w14:textId="77777777" w:rsidR="00F94F8B" w:rsidRPr="00175A34" w:rsidRDefault="00F94F8B" w:rsidP="00F94F8B">
      <w:pPr>
        <w:spacing w:before="120" w:after="120"/>
        <w:ind w:firstLine="709"/>
        <w:rPr>
          <w:rFonts w:eastAsia="Times New Roman"/>
          <w:i/>
          <w:szCs w:val="28"/>
        </w:rPr>
      </w:pPr>
      <w:r w:rsidRPr="00175A34">
        <w:rPr>
          <w:rFonts w:eastAsia="Times New Roman"/>
          <w:i/>
          <w:szCs w:val="28"/>
        </w:rPr>
        <w:t>- Có ý kiến đề nghị bổ sung tỷ lệ NSNN tối thiểu dành cho chuẩn bị ĐVCN và thực hành ĐVCN.</w:t>
      </w:r>
    </w:p>
    <w:p w14:paraId="3093CC44" w14:textId="77777777" w:rsidR="00F94F8B" w:rsidRPr="00175A34" w:rsidRDefault="00F94F8B" w:rsidP="00F94F8B">
      <w:pPr>
        <w:spacing w:before="120" w:after="120"/>
        <w:ind w:firstLine="709"/>
        <w:rPr>
          <w:szCs w:val="28"/>
        </w:rPr>
      </w:pPr>
      <w:r w:rsidRPr="00175A34">
        <w:rPr>
          <w:szCs w:val="28"/>
        </w:rPr>
        <w:t>UBTVQH xin báo cáo như sau: Ngân sách Nhà nước chi cho ĐVCN được thực hiện theo quy định của Luật Ngân sách nhà nước; trong chuẩn bị và thực hành ĐVCN, nội dung, nhiệm vụ chi đã được xác định trong kế hoạch. Nguồn ngân sách chi cần đáp ứng theo tính chất, yêu cầu nhiệm vụ của từng năm, từng giai đoạn và nhiệm vụ có tính đặc thù theo Quyết định của Thủ tướng Chính phủ giao; được phân cấp bảo đảm trong dự toán ngân sách nhà nước hằng năm, kế hoạch tài chính - NSNN 03 năm, kế hoạch tài chính 05 năm. Nếu xác định tỷ lệ NSNN tối thiểu cho chuẩn bị và thực hành ĐVCN sẽ không phù hợp và không bảo đảm NSNN để triển khai thực hiện.</w:t>
      </w:r>
    </w:p>
    <w:p w14:paraId="31101C21" w14:textId="77777777" w:rsidR="00F94F8B" w:rsidRPr="00175A34" w:rsidRDefault="00F94F8B" w:rsidP="00F94F8B">
      <w:pPr>
        <w:spacing w:before="120" w:after="120"/>
        <w:ind w:firstLine="709"/>
        <w:rPr>
          <w:b/>
          <w:i/>
          <w:szCs w:val="28"/>
        </w:rPr>
      </w:pPr>
      <w:r w:rsidRPr="00175A34">
        <w:rPr>
          <w:bCs/>
          <w:i/>
          <w:szCs w:val="28"/>
        </w:rPr>
        <w:t xml:space="preserve">- Khoản 2 Điều 46: Có ý kiến đề nghị </w:t>
      </w:r>
      <w:r w:rsidRPr="00175A34">
        <w:rPr>
          <w:i/>
          <w:szCs w:val="28"/>
        </w:rPr>
        <w:t>giao Chính phủ quy định để bảo đảm linh hoạt trong thực tiễn.</w:t>
      </w:r>
    </w:p>
    <w:p w14:paraId="1ED77BC9" w14:textId="25EE8401" w:rsidR="00C06BA1" w:rsidRPr="00175A34" w:rsidRDefault="00F94F8B" w:rsidP="00F94F8B">
      <w:pPr>
        <w:spacing w:before="120" w:after="120"/>
        <w:rPr>
          <w:szCs w:val="28"/>
          <w:lang w:val="es-ES"/>
        </w:rPr>
      </w:pPr>
      <w:r w:rsidRPr="00175A34">
        <w:rPr>
          <w:szCs w:val="28"/>
          <w:lang w:val="es-ES"/>
        </w:rPr>
        <w:t xml:space="preserve">Trên cơ sở rà soát và nghiên cứu các nội dung có liên quan, Thường trực UBQPAN và cơ quan soạn thảo thống nhất thiết kế mục mới (Mục 3 Chương III) trên cơ sở chuyển các điều về nguồn kinh phí, nhiệm vụ chi, dự trữ trữ vật tư </w:t>
      </w:r>
      <w:r w:rsidRPr="00175A34">
        <w:rPr>
          <w:szCs w:val="28"/>
          <w:lang w:val="es-ES"/>
        </w:rPr>
        <w:lastRenderedPageBreak/>
        <w:t xml:space="preserve">(Điều 56, 57, 58 dự thảo Luật tiếp thu, chỉnh lý). Chỉnh lý quy định về nguồn kinh phí, nhiệm vụ chi bao gồm cho cả giai đoạn chuẩn bị và thực hành ĐVCN; giao Chính phủ quy định chi tiết để bảo đảm tính linh hoạt, phù hợp với yêu cầu nhiệm vụ chuẩn bị ĐVCN được thực hiện ngay từ thời bình, trong suốt cả tình trạng chiến tranh. Đối với việc xây dựng, sửa đổi, bổ sung kế hoạch, danh mục dự trữ vật tư phục vụ ĐVCN chỉnh sửa giao thẩm quyền cho Bộ Tài chính chủ trì phối hợp với Bộ Quốc phòng để phù hợp với chức năng, nhiệm vụ của Bộ Tài chính theo quy định của pháp luật (khoản 1 Điều 58 dự thảo Luật tiếp thu, chỉnh lý). </w:t>
      </w:r>
      <w:r w:rsidR="00C06BA1" w:rsidRPr="00175A34">
        <w:rPr>
          <w:szCs w:val="28"/>
          <w:lang w:val="es-ES"/>
        </w:rPr>
        <w:t xml:space="preserve"> </w:t>
      </w:r>
    </w:p>
    <w:p w14:paraId="5E667061" w14:textId="34A2B7B1" w:rsidR="00B85A2E" w:rsidRPr="00175A34" w:rsidRDefault="00B85A2E" w:rsidP="00E7628D">
      <w:pPr>
        <w:pStyle w:val="Heading1"/>
        <w:ind w:firstLine="709"/>
        <w:rPr>
          <w:iCs/>
        </w:rPr>
      </w:pPr>
      <w:r w:rsidRPr="00175A34">
        <w:rPr>
          <w:iCs/>
        </w:rPr>
        <w:t>3</w:t>
      </w:r>
      <w:r w:rsidR="00E7628D">
        <w:rPr>
          <w:iCs/>
        </w:rPr>
        <w:t>0</w:t>
      </w:r>
      <w:r w:rsidRPr="00175A34">
        <w:rPr>
          <w:iCs/>
        </w:rPr>
        <w:t>. Về chế độ, chính sách đối với hoạt động công nghiệp quốc phòng, an ninh và động viên công nghiệp (Chương IV)</w:t>
      </w:r>
    </w:p>
    <w:p w14:paraId="1AF2340C" w14:textId="77777777" w:rsidR="00B85A2E" w:rsidRPr="00175A34" w:rsidRDefault="00B85A2E" w:rsidP="00B85A2E">
      <w:pPr>
        <w:spacing w:before="120" w:after="120"/>
        <w:ind w:firstLine="709"/>
        <w:rPr>
          <w:i/>
          <w:szCs w:val="28"/>
          <w:lang w:val="vi-VN"/>
        </w:rPr>
      </w:pPr>
      <w:r w:rsidRPr="00175A34">
        <w:rPr>
          <w:i/>
          <w:szCs w:val="28"/>
          <w:lang w:val="vi-VN"/>
        </w:rPr>
        <w:t>- Có ý kiến đề nghị làm rõ các cơ chế, chính sách đặc thù so với quy định của pháp luật hiện hành, lý do đưa ra các quy định này, đánh giá tác động để đảm bảo tính minh bạch và khả thi.</w:t>
      </w:r>
    </w:p>
    <w:p w14:paraId="58C37F08" w14:textId="77777777" w:rsidR="00B85A2E" w:rsidRPr="00175A34" w:rsidRDefault="00B85A2E" w:rsidP="00B85A2E">
      <w:pPr>
        <w:spacing w:before="120" w:after="120"/>
        <w:ind w:firstLine="709"/>
        <w:rPr>
          <w:iCs/>
          <w:szCs w:val="28"/>
          <w:lang w:val="pt-BR"/>
        </w:rPr>
      </w:pPr>
      <w:r w:rsidRPr="00175A34">
        <w:rPr>
          <w:iCs/>
          <w:szCs w:val="28"/>
          <w:lang w:val="pt-BR"/>
        </w:rPr>
        <w:t xml:space="preserve">UBTVQH xin báo cáo như sau: Tại Báo cáo số 182/BC-BQP ngày 19/01/2023 của Bộ Quốc phòng đánh giá tác động của chính sách trong đề nghị xây dựng Luật CNQP, AN và ĐVCN đã xác định các vấn đề bất cập khi áp dụng theo quy định của pháp luật hiện hành và đưa ra các giải pháp, đề xuất nhằm giải quyết những vấn đề bất cập đó, đồng thời đánh giá tác động của những giải pháp này đến kinh tế, xã hội, thủ tục hành chính, về giới và hệ thống pháp luật. Trên cơ sở nghiên cứu, đánh giá dự thảo Luật đã đề xuất các cơ chế, chính sách đặc biệt so với quy định của pháp luật hiện này nhằm khắc phục những bất cập đã nêu tại Báo cáo số 182/BC-BQP. </w:t>
      </w:r>
    </w:p>
    <w:p w14:paraId="5EED4B78" w14:textId="77777777" w:rsidR="00B85A2E" w:rsidRPr="00175A34" w:rsidRDefault="00B85A2E" w:rsidP="00B85A2E">
      <w:pPr>
        <w:spacing w:before="120" w:after="120"/>
        <w:ind w:firstLine="709"/>
        <w:rPr>
          <w:i/>
          <w:szCs w:val="28"/>
          <w:lang w:val="vi-VN"/>
        </w:rPr>
      </w:pPr>
      <w:r w:rsidRPr="00175A34">
        <w:rPr>
          <w:i/>
          <w:szCs w:val="28"/>
        </w:rPr>
        <w:t xml:space="preserve">- </w:t>
      </w:r>
      <w:r w:rsidRPr="00175A34">
        <w:rPr>
          <w:i/>
          <w:szCs w:val="28"/>
          <w:lang w:val="vi-VN"/>
        </w:rPr>
        <w:t>Có ý kiến đề nghị cân nhắc nội dung quy định Nhà nước bảo đảm ngân sách, đặc biệt là quy định Nhà nước bảo đảm cả cho doanh nghiệp.</w:t>
      </w:r>
    </w:p>
    <w:p w14:paraId="50751435" w14:textId="77777777" w:rsidR="00B85A2E" w:rsidRPr="00175A34" w:rsidRDefault="00B85A2E" w:rsidP="00B85A2E">
      <w:pPr>
        <w:spacing w:before="120" w:after="120"/>
        <w:ind w:firstLine="709"/>
        <w:rPr>
          <w:spacing w:val="-2"/>
          <w:szCs w:val="28"/>
          <w:lang w:val="sv-SE"/>
        </w:rPr>
      </w:pPr>
      <w:r w:rsidRPr="00175A34">
        <w:rPr>
          <w:spacing w:val="-2"/>
          <w:szCs w:val="28"/>
          <w:lang w:val="sv-SE"/>
        </w:rPr>
        <w:tab/>
        <w:t>UBTVQH xin báo cáo như sau: Theo quy định của Luật Ngân sách nhà nước: Đảm bảo chi cho QP, AN là một trong 13 nhiệm vụ chi của ngân sách nhà nước, vì vậy quy định Nhà nước đảm bảo ngân sách cho đầu tư phát triển CNQP, AN là phù hợp. Đối với doanh nghiệp, tại dự thảo Luật quy định Nhà nước chỉ đảm bảo một phần, chủ yếu về lĩnh vực đầu tư cơ sở hạ tầng, còn các khoản chi khác của doanh nghiệp là dựa trên kết quả sản xuất kinh doanh.</w:t>
      </w:r>
    </w:p>
    <w:p w14:paraId="36951863" w14:textId="77777777" w:rsidR="00B85A2E" w:rsidRPr="00175A34" w:rsidRDefault="00B85A2E" w:rsidP="00B85A2E">
      <w:pPr>
        <w:spacing w:before="120" w:after="120"/>
        <w:ind w:firstLine="709"/>
        <w:rPr>
          <w:i/>
          <w:szCs w:val="28"/>
          <w:lang w:val="sv-SE"/>
        </w:rPr>
      </w:pPr>
      <w:r w:rsidRPr="00175A34">
        <w:rPr>
          <w:i/>
          <w:szCs w:val="28"/>
          <w:lang w:val="sv-SE"/>
        </w:rPr>
        <w:t>- Có ý kiến đề nghị tách điều riêng về động viên CNQP và động viên CNAN, nghiên cứu chính sách về thuế để ưu tiên hoạt động của các doanh nghiệp dân sự, tạo điều kiện để các doanh nghiệp tham gia.</w:t>
      </w:r>
    </w:p>
    <w:p w14:paraId="10D54D5B" w14:textId="77777777" w:rsidR="00B85A2E" w:rsidRPr="00175A34" w:rsidRDefault="00B85A2E" w:rsidP="00B85A2E">
      <w:pPr>
        <w:spacing w:before="120" w:after="120"/>
        <w:ind w:firstLine="709"/>
        <w:rPr>
          <w:szCs w:val="28"/>
          <w:lang w:val="sv-SE"/>
        </w:rPr>
      </w:pPr>
      <w:r w:rsidRPr="00175A34">
        <w:rPr>
          <w:szCs w:val="28"/>
          <w:lang w:val="sv-SE"/>
        </w:rPr>
        <w:t>UBTVQH xin giải trình như sau: Đối tượng ĐVCN trong dự thảo Luật được xác định là huy động doanh nghiệp ngoài lực lượng vũ trang để sản xuất sản phẩm ĐVCN khi tổng động viên hoặc động viên cục bộ và trong tình trạng chiến tranh. Đối với cơ sở CNQP nòng cốt, cơ sở CNAN nòng cốt trong giai đoạn này phải thực hiện chức năng, nhiệm vụ, chuyển vào trạng thái sẵn sàng chiến đấu hoặc bảo vệ an ninh quốc gia theo quy định của Bộ Quốc phòng, Bộ Công an.</w:t>
      </w:r>
    </w:p>
    <w:p w14:paraId="62056928" w14:textId="47DB8C0C" w:rsidR="00B85A2E" w:rsidRPr="00175A34" w:rsidRDefault="00B85A2E" w:rsidP="00B85A2E">
      <w:pPr>
        <w:spacing w:before="120" w:after="120"/>
        <w:ind w:firstLine="709"/>
        <w:rPr>
          <w:rFonts w:eastAsia="Times New Roman"/>
          <w:i/>
          <w:szCs w:val="28"/>
          <w:lang w:val="sv-SE"/>
        </w:rPr>
      </w:pPr>
      <w:r w:rsidRPr="00175A34">
        <w:rPr>
          <w:szCs w:val="28"/>
          <w:lang w:val="sv-SE"/>
        </w:rPr>
        <w:t xml:space="preserve">- </w:t>
      </w:r>
      <w:r w:rsidRPr="00175A34">
        <w:rPr>
          <w:i/>
          <w:szCs w:val="28"/>
          <w:lang w:val="sv-SE"/>
        </w:rPr>
        <w:t xml:space="preserve">Có ý kiến đề nghị </w:t>
      </w:r>
      <w:r w:rsidRPr="00175A34">
        <w:rPr>
          <w:rFonts w:eastAsia="Times New Roman"/>
          <w:i/>
          <w:szCs w:val="28"/>
          <w:lang w:val="sv-SE"/>
        </w:rPr>
        <w:t xml:space="preserve">quy định cụ thể, minh bạch về chế độ, chính sách đối với các thành phần kinh tế, các doanh nghiệp tham gia xây dựng phát triển </w:t>
      </w:r>
      <w:r w:rsidR="003C6DBC" w:rsidRPr="00175A34">
        <w:rPr>
          <w:rFonts w:eastAsia="Times New Roman"/>
          <w:i/>
          <w:szCs w:val="28"/>
          <w:lang w:val="sv-SE"/>
        </w:rPr>
        <w:t>CNQP, AN</w:t>
      </w:r>
      <w:r w:rsidRPr="00175A34">
        <w:rPr>
          <w:rFonts w:eastAsia="Times New Roman"/>
          <w:i/>
          <w:szCs w:val="28"/>
          <w:lang w:val="sv-SE"/>
        </w:rPr>
        <w:t xml:space="preserve"> và ĐVCN để bảo đảm thống nhất với Nghị quyết số 27 về cải cách chính sách </w:t>
      </w:r>
      <w:r w:rsidRPr="00175A34">
        <w:rPr>
          <w:rFonts w:eastAsia="Times New Roman"/>
          <w:i/>
          <w:szCs w:val="28"/>
          <w:lang w:val="sv-SE"/>
        </w:rPr>
        <w:lastRenderedPageBreak/>
        <w:t>tiền lương đối với cán bộ, công chức, viên chức, lực lượng vũ trang và người lao động trong doanh nghiệp.</w:t>
      </w:r>
    </w:p>
    <w:p w14:paraId="04A02037" w14:textId="77777777" w:rsidR="00B85A2E" w:rsidRPr="00175A34" w:rsidRDefault="00B85A2E" w:rsidP="00B85A2E">
      <w:pPr>
        <w:spacing w:before="120" w:after="120"/>
        <w:ind w:firstLine="709"/>
        <w:rPr>
          <w:rFonts w:eastAsia="Times New Roman"/>
          <w:iCs/>
          <w:szCs w:val="28"/>
          <w:lang w:val="sv-SE"/>
        </w:rPr>
      </w:pPr>
      <w:r w:rsidRPr="00175A34">
        <w:rPr>
          <w:rFonts w:eastAsia="Times New Roman"/>
          <w:iCs/>
          <w:szCs w:val="28"/>
        </w:rPr>
        <w:t>T</w:t>
      </w:r>
      <w:r w:rsidRPr="00175A34">
        <w:rPr>
          <w:rFonts w:eastAsia="Times New Roman"/>
          <w:iCs/>
          <w:szCs w:val="28"/>
          <w:lang w:val="vi-VN"/>
        </w:rPr>
        <w:t>iếp thu</w:t>
      </w:r>
      <w:r w:rsidRPr="00175A34">
        <w:rPr>
          <w:rFonts w:eastAsia="Times New Roman"/>
          <w:iCs/>
          <w:szCs w:val="28"/>
        </w:rPr>
        <w:t xml:space="preserve"> ý kiến ĐBQH</w:t>
      </w:r>
      <w:r w:rsidRPr="00175A34">
        <w:rPr>
          <w:rFonts w:eastAsia="Times New Roman"/>
          <w:iCs/>
          <w:szCs w:val="28"/>
          <w:lang w:val="vi-VN"/>
        </w:rPr>
        <w:t xml:space="preserve">, </w:t>
      </w:r>
      <w:r w:rsidRPr="00175A34">
        <w:rPr>
          <w:rFonts w:eastAsia="Times New Roman"/>
          <w:iCs/>
          <w:szCs w:val="28"/>
          <w:lang w:val="sv-SE"/>
        </w:rPr>
        <w:t>UBTVQH</w:t>
      </w:r>
      <w:r w:rsidRPr="00175A34">
        <w:rPr>
          <w:rFonts w:eastAsia="Times New Roman"/>
          <w:iCs/>
          <w:szCs w:val="28"/>
          <w:lang w:val="vi-VN"/>
        </w:rPr>
        <w:t xml:space="preserve"> </w:t>
      </w:r>
      <w:r w:rsidRPr="00175A34">
        <w:rPr>
          <w:rFonts w:eastAsia="Times New Roman"/>
          <w:iCs/>
          <w:szCs w:val="28"/>
          <w:lang w:val="sv-SE"/>
        </w:rPr>
        <w:t>đã tiến hành rà soát các nội dung liên quan đến ngân sách khoa học và công nghệ, sở hữu trí tuệ và chế độ, chính sách tiền lương đối với người lao động và nguồn nhân lực chất lượng cao tham gia vào hoạt động CNQP, AN và ĐVCN. Theo đó, tách thành hai đối tượng: người lao động trong cơ sở CNQP nòng cốt, cơ sở CNAN nòng cốt là doanh nghiệp và người lao động trong cơ sở CNQP nòng cốt, cơ sở CNAN nòng cốt không phải là doanh nghiệp (khoản 1, khoản 2 Điều 62 dự thảo Luật tiếp thu, chỉnh lý) để hưởng chế độ, chính sách phù hợp đối với từng loại hình cơ sở CNQP, CNAN.</w:t>
      </w:r>
    </w:p>
    <w:p w14:paraId="0E009B0D" w14:textId="77777777" w:rsidR="00B85A2E" w:rsidRPr="00175A34" w:rsidRDefault="00B85A2E" w:rsidP="00B85A2E">
      <w:pPr>
        <w:spacing w:before="120" w:after="120"/>
        <w:ind w:firstLine="709"/>
        <w:rPr>
          <w:rFonts w:eastAsia="Times New Roman"/>
          <w:i/>
          <w:spacing w:val="-2"/>
          <w:szCs w:val="28"/>
          <w:lang w:val="sv-SE"/>
        </w:rPr>
      </w:pPr>
      <w:r w:rsidRPr="00175A34">
        <w:rPr>
          <w:rFonts w:eastAsia="Times New Roman"/>
          <w:i/>
          <w:spacing w:val="-2"/>
          <w:szCs w:val="28"/>
          <w:lang w:val="sv-SE"/>
        </w:rPr>
        <w:t xml:space="preserve">- Có ý kiến đề nghị nghiên cứu, sắp xếp lại nội dung, nguồn lực đảm bảo cho </w:t>
      </w:r>
      <w:r w:rsidRPr="00175A34">
        <w:rPr>
          <w:i/>
          <w:szCs w:val="28"/>
          <w:lang w:val="vi-VN"/>
        </w:rPr>
        <w:t>QP</w:t>
      </w:r>
      <w:r w:rsidRPr="00175A34">
        <w:rPr>
          <w:i/>
          <w:szCs w:val="28"/>
        </w:rPr>
        <w:t xml:space="preserve">, </w:t>
      </w:r>
      <w:r w:rsidRPr="00175A34">
        <w:rPr>
          <w:i/>
          <w:szCs w:val="28"/>
          <w:lang w:val="vi-VN"/>
        </w:rPr>
        <w:t>AN</w:t>
      </w:r>
      <w:r w:rsidRPr="00175A34">
        <w:rPr>
          <w:rFonts w:eastAsia="Times New Roman"/>
          <w:i/>
          <w:spacing w:val="-2"/>
          <w:szCs w:val="28"/>
          <w:lang w:val="sv-SE"/>
        </w:rPr>
        <w:t xml:space="preserve"> theo thứ tự về nhân lực, khoa học, công nghệ, kinh phí, đất đai và các nguồn lực khác cho </w:t>
      </w:r>
      <w:r w:rsidRPr="00175A34">
        <w:rPr>
          <w:i/>
          <w:szCs w:val="28"/>
          <w:lang w:val="vi-VN"/>
        </w:rPr>
        <w:t>QP</w:t>
      </w:r>
      <w:r w:rsidRPr="00175A34">
        <w:rPr>
          <w:i/>
          <w:szCs w:val="28"/>
        </w:rPr>
        <w:t xml:space="preserve">, </w:t>
      </w:r>
      <w:r w:rsidRPr="00175A34">
        <w:rPr>
          <w:i/>
          <w:szCs w:val="28"/>
          <w:lang w:val="vi-VN"/>
        </w:rPr>
        <w:t>AN</w:t>
      </w:r>
      <w:r w:rsidRPr="00175A34">
        <w:rPr>
          <w:rFonts w:eastAsia="Times New Roman"/>
          <w:i/>
          <w:spacing w:val="-2"/>
          <w:szCs w:val="28"/>
          <w:lang w:val="sv-SE"/>
        </w:rPr>
        <w:t xml:space="preserve">; nghiên cứu, hoàn thiện chính sách thu hút, sử dụng nhân tài, các chuyên gia, nhà khoa học đầu ngành, tổng công trình sư; có chính sách ưu tiên đãi ngộ đặc biệt cho đội ngũ cán bộ quản lý, cán bộ khoa học có trình độ cao, đội ngũ kỹ sư giỏi, chuyên gia đầu ngành về công nghệ, ...; bổ sung chính sách đào tạo, bồi dưỡng trong và ngoài nước cho nguồn nhân lực; đầu tư, nâng cao chất lượng các trường đại học, học viện, các viện, các trung tâm nghiên cứu ứng dụng về khoa học, công nghệ </w:t>
      </w:r>
      <w:r w:rsidRPr="00175A34">
        <w:rPr>
          <w:i/>
          <w:szCs w:val="28"/>
          <w:lang w:val="vi-VN"/>
        </w:rPr>
        <w:t>QP</w:t>
      </w:r>
      <w:r w:rsidRPr="00175A34">
        <w:rPr>
          <w:i/>
          <w:szCs w:val="28"/>
        </w:rPr>
        <w:t xml:space="preserve">, </w:t>
      </w:r>
      <w:r w:rsidRPr="00175A34">
        <w:rPr>
          <w:i/>
          <w:szCs w:val="28"/>
          <w:lang w:val="vi-VN"/>
        </w:rPr>
        <w:t>AN</w:t>
      </w:r>
      <w:r w:rsidRPr="00175A34">
        <w:rPr>
          <w:rFonts w:eastAsia="Times New Roman"/>
          <w:i/>
          <w:spacing w:val="-2"/>
          <w:szCs w:val="28"/>
          <w:lang w:val="sv-SE"/>
        </w:rPr>
        <w:t>, có cơ chế để tuyển thẳng, ưu đãi cao hơn cho học sinh giỏi theo học các ngành nghề đào tạo kỹ thuật chuyên sâu, mũi nhọn cho CNQP, AN.</w:t>
      </w:r>
    </w:p>
    <w:p w14:paraId="4848F69F" w14:textId="77777777" w:rsidR="00B85A2E" w:rsidRPr="00175A34" w:rsidRDefault="00B85A2E" w:rsidP="00B85A2E">
      <w:pPr>
        <w:spacing w:before="80" w:after="80"/>
        <w:rPr>
          <w:b/>
          <w:i/>
          <w:spacing w:val="-2"/>
        </w:rPr>
      </w:pPr>
      <w:r w:rsidRPr="00175A34">
        <w:rPr>
          <w:rFonts w:eastAsia="Times New Roman"/>
          <w:spacing w:val="-2"/>
          <w:szCs w:val="28"/>
          <w:lang w:val="sv-SE"/>
        </w:rPr>
        <w:t xml:space="preserve">UBTVQH xin báo cáo như sau: Các nguồn lực cho CNQP, AN đều có tầm quan trọng tương đương nhau. Do đó, việc thay đổi kết cấu, thứ tự quy định các nguồn lực không làm thay đổi nội dung chính sách được hưởng, UBTVQH đề nghị cho giữ nguyên thứ tự sắp xếp như dự thảo. Dự thảo đã quy định nội dung được ưu tiên đào tạo, bồi dưỡng nâng cao trình độ chuyên môn, nghiệp vụ nhằm thu hút nguồn nhân lực chất lượng cao cho CNQP; các cơ sở CNQP nòng cốt (trong đó có đơn vị nghiên cứu, đào tạo) được hưởng các chính sách đặc thù. Ngoài ra, đã bổ sung quy định về </w:t>
      </w:r>
      <w:r w:rsidRPr="00175A34">
        <w:rPr>
          <w:szCs w:val="28"/>
        </w:rPr>
        <w:t>“Ưu tiên tuyển dụng nhà khoa học, chuyên gia, người lao động có tay nghề cao đã tham gia và hoàn thành chương trình, dự án, đề án, đề tài nghiên cứu khoa học, công nghệ phục vụ phát triển công nghiệp quốc phòng, an ninh vào làm việc tại cơ sở công nghiệp quốc phòng nòng cốt, cơ sở công nghiệp an ninh nòng cốt”</w:t>
      </w:r>
      <w:r w:rsidRPr="00175A34">
        <w:rPr>
          <w:rFonts w:eastAsia="Times New Roman"/>
          <w:spacing w:val="-2"/>
          <w:szCs w:val="28"/>
          <w:lang w:val="sv-SE"/>
        </w:rPr>
        <w:t xml:space="preserve"> (khoản 5 Điều 23 dự thảo Luật tiếp thu, chỉnh lý). Ngoài ra, tại dự thảo Luật tiếp thu, chỉnh lý đã thiết kế lại và bổ sung một số quy định liên quan đến đối tượng là chuyên gia, nhà khoa học đầu ngành, tổng công trình sư để tạo ưu đãi đặc thù hơn so với Luật Khoa học và công nghệ.</w:t>
      </w:r>
    </w:p>
    <w:p w14:paraId="322A14BE" w14:textId="77777777" w:rsidR="00B85A2E" w:rsidRPr="00175A34" w:rsidRDefault="00B85A2E" w:rsidP="00B85A2E">
      <w:pPr>
        <w:spacing w:after="120"/>
        <w:rPr>
          <w:rFonts w:eastAsia="Times New Roman"/>
          <w:i/>
          <w:szCs w:val="28"/>
          <w:lang w:val="vi-VN"/>
        </w:rPr>
      </w:pPr>
      <w:r w:rsidRPr="00175A34">
        <w:rPr>
          <w:rFonts w:eastAsia="Times New Roman"/>
          <w:i/>
          <w:szCs w:val="28"/>
          <w:lang w:val="vi-VN"/>
        </w:rPr>
        <w:t>- Có ý kiến cho rằng, cần có cơ chế đủ mạnh, rõ ràng về thuế, tài chính, đất đai, hỗ trợ nghiên cứu khoa học, ứng dụng đào tạo, bồi dưỡng và những hỗ trợ khác để huy động công nghiệp dân sinh cho phát triển CNQP</w:t>
      </w:r>
      <w:r w:rsidRPr="00175A34">
        <w:rPr>
          <w:rFonts w:eastAsia="Times New Roman"/>
          <w:i/>
          <w:szCs w:val="28"/>
        </w:rPr>
        <w:t xml:space="preserve">, </w:t>
      </w:r>
      <w:r w:rsidRPr="00175A34">
        <w:rPr>
          <w:rFonts w:eastAsia="Times New Roman"/>
          <w:i/>
          <w:szCs w:val="28"/>
          <w:lang w:val="vi-VN"/>
        </w:rPr>
        <w:t xml:space="preserve">AN; có cơ chế xử lý nhanh các vấn đề liên quan đến đất </w:t>
      </w:r>
      <w:r w:rsidRPr="00175A34">
        <w:rPr>
          <w:i/>
          <w:szCs w:val="28"/>
          <w:lang w:val="vi-VN"/>
        </w:rPr>
        <w:t>QP, AN</w:t>
      </w:r>
      <w:r w:rsidRPr="00175A34">
        <w:rPr>
          <w:rFonts w:eastAsia="Times New Roman"/>
          <w:i/>
          <w:szCs w:val="28"/>
          <w:lang w:val="vi-VN"/>
        </w:rPr>
        <w:t xml:space="preserve">, tài sản công; quy trình công nghệ </w:t>
      </w:r>
      <w:r w:rsidRPr="00175A34">
        <w:rPr>
          <w:i/>
          <w:szCs w:val="28"/>
          <w:lang w:val="vi-VN"/>
        </w:rPr>
        <w:t>QP</w:t>
      </w:r>
      <w:r w:rsidRPr="00175A34">
        <w:rPr>
          <w:i/>
          <w:szCs w:val="28"/>
        </w:rPr>
        <w:t xml:space="preserve">, </w:t>
      </w:r>
      <w:r w:rsidRPr="00175A34">
        <w:rPr>
          <w:i/>
          <w:szCs w:val="28"/>
          <w:lang w:val="vi-VN"/>
        </w:rPr>
        <w:t>AN</w:t>
      </w:r>
      <w:r w:rsidRPr="00175A34">
        <w:rPr>
          <w:rFonts w:eastAsia="Times New Roman"/>
          <w:i/>
          <w:szCs w:val="28"/>
          <w:lang w:val="vi-VN"/>
        </w:rPr>
        <w:t xml:space="preserve"> do Nhà nước đầu tư cho các doanh nghiệp trong trường hợp giải thể, phá sản hoặc di dời đến nơi mới.</w:t>
      </w:r>
    </w:p>
    <w:p w14:paraId="136A94D8" w14:textId="145432D8" w:rsidR="00B85A2E" w:rsidRPr="00175A34" w:rsidRDefault="00B85A2E" w:rsidP="00B85A2E">
      <w:pPr>
        <w:spacing w:before="120" w:after="120"/>
        <w:ind w:firstLine="709"/>
        <w:rPr>
          <w:rFonts w:eastAsia="Times New Roman"/>
          <w:szCs w:val="28"/>
          <w:lang w:val="en-GB"/>
        </w:rPr>
      </w:pPr>
      <w:r w:rsidRPr="00175A34">
        <w:rPr>
          <w:rFonts w:eastAsia="Times New Roman"/>
          <w:szCs w:val="28"/>
          <w:lang w:val="vi-VN"/>
        </w:rPr>
        <w:t>Tiếp thu ý kiến</w:t>
      </w:r>
      <w:r w:rsidRPr="00175A34">
        <w:rPr>
          <w:rFonts w:eastAsia="Times New Roman"/>
          <w:szCs w:val="28"/>
        </w:rPr>
        <w:t xml:space="preserve"> ĐBQH</w:t>
      </w:r>
      <w:r w:rsidRPr="00175A34">
        <w:rPr>
          <w:rFonts w:eastAsia="Times New Roman"/>
          <w:szCs w:val="28"/>
          <w:lang w:val="vi-VN"/>
        </w:rPr>
        <w:t xml:space="preserve">, UBTVQH đã tiến hành rà soát, bổ sung quy định về quyền lợi đối với doanh nghiệp được huy động tham gia hoạt động </w:t>
      </w:r>
      <w:r w:rsidR="003C6DBC" w:rsidRPr="00175A34">
        <w:rPr>
          <w:rFonts w:eastAsia="Times New Roman"/>
          <w:szCs w:val="28"/>
          <w:lang w:val="vi-VN"/>
        </w:rPr>
        <w:t>CNQP, AN</w:t>
      </w:r>
      <w:r w:rsidRPr="00175A34">
        <w:rPr>
          <w:rFonts w:eastAsia="Times New Roman"/>
          <w:szCs w:val="28"/>
          <w:lang w:val="vi-VN"/>
        </w:rPr>
        <w:t xml:space="preserve">, </w:t>
      </w:r>
      <w:r w:rsidRPr="00175A34">
        <w:rPr>
          <w:rFonts w:eastAsia="Times New Roman"/>
          <w:szCs w:val="28"/>
          <w:lang w:val="vi-VN"/>
        </w:rPr>
        <w:lastRenderedPageBreak/>
        <w:t xml:space="preserve">trong đó có các chế độ về KHCN, tài chính,... </w:t>
      </w:r>
      <w:r w:rsidRPr="00175A34">
        <w:rPr>
          <w:rFonts w:eastAsia="Times New Roman"/>
          <w:szCs w:val="28"/>
          <w:lang w:val="en-GB"/>
        </w:rPr>
        <w:t>(Điều 28 dự thảo Luật tiếp thu, chỉnh lý).</w:t>
      </w:r>
    </w:p>
    <w:p w14:paraId="7ADCD172" w14:textId="7395B695" w:rsidR="00B85A2E" w:rsidRPr="00E7628D" w:rsidRDefault="00B85A2E" w:rsidP="00E7628D">
      <w:pPr>
        <w:pStyle w:val="Heading1"/>
        <w:ind w:firstLine="709"/>
        <w:rPr>
          <w:szCs w:val="28"/>
        </w:rPr>
      </w:pPr>
      <w:r w:rsidRPr="00E7628D">
        <w:t>3</w:t>
      </w:r>
      <w:r w:rsidR="00E7628D" w:rsidRPr="00E7628D">
        <w:t>1</w:t>
      </w:r>
      <w:r w:rsidRPr="00E7628D">
        <w:t xml:space="preserve">. Về chế độ, chính sách đối với cơ sở công nghiệp quốc phòng nòng cốt, cơ sở công nghiệp an ninh (Điều 47); </w:t>
      </w:r>
      <w:r w:rsidRPr="00E7628D">
        <w:rPr>
          <w:szCs w:val="26"/>
        </w:rPr>
        <w:t>C</w:t>
      </w:r>
      <w:r w:rsidRPr="00E7628D">
        <w:rPr>
          <w:szCs w:val="26"/>
          <w:lang w:val="vi-VN"/>
        </w:rPr>
        <w:t>hế độ, c</w:t>
      </w:r>
      <w:r w:rsidRPr="00E7628D">
        <w:rPr>
          <w:szCs w:val="26"/>
        </w:rPr>
        <w:t>hính sách đối với cơ sở CNQP nòng cốt</w:t>
      </w:r>
      <w:r w:rsidRPr="00E7628D">
        <w:rPr>
          <w:szCs w:val="26"/>
          <w:lang w:val="vi-VN"/>
        </w:rPr>
        <w:t xml:space="preserve">, cơ sở </w:t>
      </w:r>
      <w:r w:rsidRPr="00E7628D">
        <w:rPr>
          <w:szCs w:val="26"/>
        </w:rPr>
        <w:t>CNAN</w:t>
      </w:r>
      <w:r w:rsidRPr="00E7628D">
        <w:rPr>
          <w:szCs w:val="26"/>
          <w:lang w:val="vi-VN"/>
        </w:rPr>
        <w:t xml:space="preserve"> tham gia nghiên cứu, sản xuất</w:t>
      </w:r>
      <w:r w:rsidRPr="00E7628D">
        <w:rPr>
          <w:szCs w:val="26"/>
        </w:rPr>
        <w:t xml:space="preserve"> vũ khí trang bị kỹ thuật chiến lược</w:t>
      </w:r>
      <w:r w:rsidRPr="00E7628D">
        <w:rPr>
          <w:szCs w:val="26"/>
          <w:lang w:val="vi-VN"/>
        </w:rPr>
        <w:t>, phương tiện kỹ thuật nghiệp vụ đặc biệt</w:t>
      </w:r>
      <w:r w:rsidRPr="00E7628D">
        <w:rPr>
          <w:bCs/>
          <w:szCs w:val="26"/>
        </w:rPr>
        <w:t xml:space="preserve"> (Điều </w:t>
      </w:r>
      <w:r w:rsidRPr="00E7628D">
        <w:rPr>
          <w:bCs/>
          <w:szCs w:val="26"/>
          <w:lang w:val="vi-VN"/>
        </w:rPr>
        <w:t>48</w:t>
      </w:r>
      <w:r w:rsidRPr="00E7628D">
        <w:rPr>
          <w:bCs/>
          <w:szCs w:val="26"/>
        </w:rPr>
        <w:t>)</w:t>
      </w:r>
    </w:p>
    <w:p w14:paraId="045BFE59" w14:textId="77777777" w:rsidR="00B85A2E" w:rsidRPr="00175A34" w:rsidRDefault="00B85A2E" w:rsidP="00B85A2E">
      <w:pPr>
        <w:spacing w:before="120" w:after="120"/>
        <w:ind w:firstLine="709"/>
        <w:rPr>
          <w:i/>
          <w:spacing w:val="-4"/>
          <w:szCs w:val="28"/>
        </w:rPr>
      </w:pPr>
      <w:r w:rsidRPr="00175A34">
        <w:rPr>
          <w:i/>
          <w:spacing w:val="-4"/>
          <w:szCs w:val="28"/>
        </w:rPr>
        <w:t xml:space="preserve">- Khoản 8, 9 Điều 48: </w:t>
      </w:r>
      <w:r w:rsidRPr="00175A34">
        <w:rPr>
          <w:bCs/>
          <w:i/>
          <w:spacing w:val="-4"/>
          <w:szCs w:val="28"/>
        </w:rPr>
        <w:t>Có ý kiến đề nghị</w:t>
      </w:r>
      <w:r w:rsidRPr="00175A34">
        <w:rPr>
          <w:b/>
          <w:bCs/>
          <w:i/>
          <w:spacing w:val="-4"/>
          <w:szCs w:val="28"/>
        </w:rPr>
        <w:t xml:space="preserve"> </w:t>
      </w:r>
      <w:r w:rsidRPr="00175A34">
        <w:rPr>
          <w:i/>
          <w:spacing w:val="-4"/>
          <w:szCs w:val="28"/>
        </w:rPr>
        <w:t>giao Chính phủ quy định chi tiết.</w:t>
      </w:r>
    </w:p>
    <w:p w14:paraId="58396097" w14:textId="77777777" w:rsidR="00B85A2E" w:rsidRPr="00175A34" w:rsidRDefault="00B85A2E" w:rsidP="00B85A2E">
      <w:pPr>
        <w:spacing w:before="120" w:after="120"/>
        <w:ind w:firstLine="709"/>
        <w:rPr>
          <w:spacing w:val="-2"/>
          <w:szCs w:val="28"/>
        </w:rPr>
      </w:pPr>
      <w:r w:rsidRPr="00175A34">
        <w:rPr>
          <w:rFonts w:eastAsia="Times New Roman"/>
          <w:szCs w:val="28"/>
          <w:lang w:val="vi-VN"/>
        </w:rPr>
        <w:t>Tiếp thu ý kiến</w:t>
      </w:r>
      <w:r w:rsidRPr="00175A34">
        <w:rPr>
          <w:rFonts w:eastAsia="Times New Roman"/>
          <w:szCs w:val="28"/>
        </w:rPr>
        <w:t xml:space="preserve"> ĐBQH</w:t>
      </w:r>
      <w:r w:rsidRPr="00175A34">
        <w:rPr>
          <w:rFonts w:eastAsia="Times New Roman"/>
          <w:szCs w:val="28"/>
          <w:lang w:val="vi-VN"/>
        </w:rPr>
        <w:t xml:space="preserve">, UBTVQH </w:t>
      </w:r>
      <w:r w:rsidRPr="00175A34">
        <w:rPr>
          <w:spacing w:val="-2"/>
          <w:szCs w:val="28"/>
        </w:rPr>
        <w:t xml:space="preserve">chỉnh sửa khoản 12 Điều 47 (khoản 3 Điều 59 dự thảo Luật tiếp thu, chỉnh lý) theo hướng giao Chính phủ quy định chi tiết Điều này. </w:t>
      </w:r>
    </w:p>
    <w:p w14:paraId="2C3B6CE7" w14:textId="77777777" w:rsidR="00B85A2E" w:rsidRPr="00175A34" w:rsidRDefault="00B85A2E" w:rsidP="00B85A2E">
      <w:pPr>
        <w:spacing w:before="120" w:after="120"/>
        <w:ind w:firstLine="709"/>
        <w:rPr>
          <w:i/>
          <w:spacing w:val="2"/>
          <w:szCs w:val="28"/>
        </w:rPr>
      </w:pPr>
      <w:r w:rsidRPr="00175A34">
        <w:rPr>
          <w:i/>
          <w:spacing w:val="2"/>
          <w:szCs w:val="28"/>
        </w:rPr>
        <w:tab/>
        <w:t>- Khoản 9 Điều 47: Có ý kiến đề nghị bổ sung nội dung: “Được Nhà nước tạo điều kiện kết nối lĩnh vực CNQP, AN với công nghiệp quốc gia và được phép khai thác tiến bộ khoa học kỹ thuật, lĩnh vực dân dụng để phục vụ CNQP, AN,…”.</w:t>
      </w:r>
    </w:p>
    <w:p w14:paraId="7ECDB0E8" w14:textId="77777777" w:rsidR="00B85A2E" w:rsidRPr="00175A34" w:rsidRDefault="00B85A2E" w:rsidP="00B85A2E">
      <w:pPr>
        <w:spacing w:before="120" w:after="120"/>
        <w:ind w:firstLine="709"/>
        <w:rPr>
          <w:szCs w:val="28"/>
        </w:rPr>
      </w:pPr>
      <w:r w:rsidRPr="00175A34">
        <w:rPr>
          <w:szCs w:val="28"/>
        </w:rPr>
        <w:t xml:space="preserve">UBTVQH xin báo cáo làm rõ như sau: CNQP, AN bộ phận của công nghiệp quốc gia nên sự kết nối với nhau là tất yếu. Ngoài ra, đã bổ sung Điều 6 (dự thảo Luật tiếp thu, chỉnh lý) quy định </w:t>
      </w:r>
      <w:r w:rsidRPr="00175A34">
        <w:rPr>
          <w:iCs/>
          <w:szCs w:val="28"/>
        </w:rPr>
        <w:t>“Huy động tối đa nguồn lực của công nghiệp quốc gia phục vụ CNQP, AN và ĐVCN</w:t>
      </w:r>
      <w:r w:rsidRPr="00175A34">
        <w:rPr>
          <w:szCs w:val="28"/>
        </w:rPr>
        <w:t xml:space="preserve">” để có thể huy động cả các thành quả, tiến bộ khoa học kỹ thuật trong lĩnh vực dân dụng để phục vụ CNQP, AN. </w:t>
      </w:r>
    </w:p>
    <w:p w14:paraId="3408B010" w14:textId="77777777" w:rsidR="00B85A2E" w:rsidRPr="00175A34" w:rsidRDefault="00B85A2E" w:rsidP="00B85A2E">
      <w:pPr>
        <w:spacing w:before="120" w:after="120"/>
        <w:ind w:firstLine="720"/>
        <w:rPr>
          <w:i/>
          <w:szCs w:val="28"/>
        </w:rPr>
      </w:pPr>
      <w:r w:rsidRPr="00175A34">
        <w:rPr>
          <w:i/>
          <w:szCs w:val="28"/>
        </w:rPr>
        <w:t>- Có ý kiến đề nghị rà soát để quy định thống nhất, khả thi các chế độ chính sách để không trùng lặp, mâu thuẫn với các luật chuyên ngành.</w:t>
      </w:r>
    </w:p>
    <w:p w14:paraId="4C573259" w14:textId="77777777" w:rsidR="00B85A2E" w:rsidRPr="00175A34" w:rsidRDefault="00B85A2E" w:rsidP="00B85A2E">
      <w:pPr>
        <w:spacing w:before="120" w:after="120"/>
        <w:ind w:firstLine="720"/>
        <w:rPr>
          <w:iCs/>
          <w:szCs w:val="28"/>
        </w:rPr>
      </w:pPr>
      <w:r w:rsidRPr="00175A34">
        <w:rPr>
          <w:iCs/>
          <w:szCs w:val="28"/>
        </w:rPr>
        <w:t>Tiếp thu ý kiến ĐBQH, UBTVQH đã chỉ đạo các cơ quan nghiên cứu, rà soát, lược bỏ một số nội dung đã được các Luật khác quy định hoặc dẫn chiếu để bảo đảm tính đồng bộ. Các chế độ, chính sách đặc thù đã được rà soát, để bảo đảm khả thi và thể hiện như trong dự thảo Luật tiếp thu, chỉnh lý.</w:t>
      </w:r>
    </w:p>
    <w:p w14:paraId="483366AF" w14:textId="77777777" w:rsidR="00B85A2E" w:rsidRPr="00175A34" w:rsidRDefault="00B85A2E" w:rsidP="00B85A2E">
      <w:pPr>
        <w:spacing w:before="120" w:after="120"/>
        <w:rPr>
          <w:i/>
          <w:szCs w:val="28"/>
        </w:rPr>
      </w:pPr>
      <w:r w:rsidRPr="00175A34">
        <w:rPr>
          <w:i/>
          <w:szCs w:val="28"/>
        </w:rPr>
        <w:t xml:space="preserve">- Có ý kiến đề nghị rà soát quy định cụ thể hơn các chính sách đặc thù đối với cơ sở CNQP nòng cốt, cơ sở CNAN trong đầu tư, trong </w:t>
      </w:r>
      <w:r w:rsidRPr="00175A34">
        <w:rPr>
          <w:i/>
          <w:szCs w:val="26"/>
          <w:lang w:val="vi-VN"/>
        </w:rPr>
        <w:t>nghiên cứu, sản xuất</w:t>
      </w:r>
      <w:r w:rsidRPr="00175A34">
        <w:rPr>
          <w:i/>
          <w:szCs w:val="28"/>
        </w:rPr>
        <w:t xml:space="preserve"> </w:t>
      </w:r>
      <w:r w:rsidRPr="00175A34">
        <w:rPr>
          <w:i/>
          <w:szCs w:val="26"/>
        </w:rPr>
        <w:t>vũ khí trang bị kỹ thuật chiến lược</w:t>
      </w:r>
      <w:r w:rsidRPr="00175A34">
        <w:rPr>
          <w:i/>
          <w:szCs w:val="26"/>
          <w:lang w:val="vi-VN"/>
        </w:rPr>
        <w:t>, phương tiện kỹ thuật nghiệp vụ đặc biệt</w:t>
      </w:r>
      <w:r w:rsidRPr="00175A34">
        <w:rPr>
          <w:i/>
          <w:szCs w:val="28"/>
        </w:rPr>
        <w:t>, đáp ứng yêu cầu nhiệm vụ QP, AN.</w:t>
      </w:r>
    </w:p>
    <w:p w14:paraId="76F7260E" w14:textId="5EC9281A" w:rsidR="00B85A2E" w:rsidRPr="00175A34" w:rsidRDefault="00B85A2E" w:rsidP="00B85A2E">
      <w:pPr>
        <w:spacing w:before="120" w:after="120"/>
        <w:ind w:firstLine="720"/>
        <w:rPr>
          <w:spacing w:val="-6"/>
          <w:szCs w:val="28"/>
        </w:rPr>
      </w:pPr>
      <w:r w:rsidRPr="00175A34">
        <w:rPr>
          <w:spacing w:val="-6"/>
          <w:szCs w:val="28"/>
        </w:rPr>
        <w:t>Về vấn đề này, Thường trực UBQPAN cho rằng, cơ sở CNQP nòng cốt và cơ sở CNAN nòng cốt</w:t>
      </w:r>
      <w:r w:rsidRPr="00175A34">
        <w:rPr>
          <w:rStyle w:val="FootnoteReference"/>
          <w:spacing w:val="-6"/>
        </w:rPr>
        <w:footnoteReference w:id="37"/>
      </w:r>
      <w:r w:rsidRPr="00175A34">
        <w:rPr>
          <w:spacing w:val="-6"/>
          <w:szCs w:val="28"/>
        </w:rPr>
        <w:t xml:space="preserve"> đều là cơ sở </w:t>
      </w:r>
      <w:r w:rsidRPr="00175A34">
        <w:rPr>
          <w:spacing w:val="-6"/>
          <w:szCs w:val="28"/>
          <w:lang w:val="sv-SE"/>
        </w:rPr>
        <w:t>được đầu tư bằng nguồn lực của</w:t>
      </w:r>
      <w:r w:rsidRPr="00175A34">
        <w:rPr>
          <w:spacing w:val="-6"/>
          <w:szCs w:val="28"/>
        </w:rPr>
        <w:t xml:space="preserve"> Nhà nước, nguồn lực của doanh nghiệp do Nhà nước </w:t>
      </w:r>
      <w:r w:rsidR="00241524">
        <w:rPr>
          <w:spacing w:val="-6"/>
          <w:szCs w:val="28"/>
        </w:rPr>
        <w:t xml:space="preserve">đầu tư và </w:t>
      </w:r>
      <w:r w:rsidRPr="00175A34">
        <w:rPr>
          <w:spacing w:val="-6"/>
          <w:szCs w:val="28"/>
        </w:rPr>
        <w:t>nắm giữ 100% vốn điều lệ; làm</w:t>
      </w:r>
      <w:r w:rsidRPr="00175A34">
        <w:rPr>
          <w:spacing w:val="-6"/>
          <w:lang w:val="sv-SE"/>
        </w:rPr>
        <w:t xml:space="preserve"> nòng cốt trong xây dựng và phát triển CNQP, AN và ĐVCN. Vì vậy, cần xây dựng những chính sách đặc thù, vượt trội, đáp ứng vai trò, vị trí, yêu cầu, nhiệm vụ của </w:t>
      </w:r>
      <w:r w:rsidRPr="00175A34">
        <w:rPr>
          <w:spacing w:val="-6"/>
          <w:szCs w:val="28"/>
        </w:rPr>
        <w:t>cơ sở CNQP nòng cốt và cơ sở CNAN nòng cốt.</w:t>
      </w:r>
    </w:p>
    <w:p w14:paraId="027BE92A" w14:textId="77777777" w:rsidR="00B85A2E" w:rsidRPr="00175A34" w:rsidRDefault="00B85A2E" w:rsidP="00B85A2E">
      <w:pPr>
        <w:spacing w:before="120" w:after="120"/>
        <w:ind w:firstLine="720"/>
        <w:rPr>
          <w:spacing w:val="-2"/>
          <w:szCs w:val="28"/>
        </w:rPr>
      </w:pPr>
      <w:r w:rsidRPr="00175A34">
        <w:rPr>
          <w:spacing w:val="-2"/>
          <w:szCs w:val="28"/>
        </w:rPr>
        <w:t xml:space="preserve">Trên cơ sở ý kiến ĐBQH, tiếp thu ý kiến của các cơ quan, bộ ngành, Thường trực UBQPAN đề nghị UBTVQH cho quy định tách bạch chính sách đối với cơ sở CNQP nòng cốt, cơ sở CNAN nòng cốt là doanh nghiệp và không phải là doanh nghiệp (cơ sở nghiên cứu, đào tạo, cất trữ vật tư), quy định rõ chính sách đặc thù đối với từng loại hình, phù hợp chức năng, nhiệm vụ được giao. Theo đó, cơ sở </w:t>
      </w:r>
      <w:r w:rsidRPr="00175A34">
        <w:rPr>
          <w:spacing w:val="-2"/>
          <w:szCs w:val="28"/>
        </w:rPr>
        <w:lastRenderedPageBreak/>
        <w:t>CNQP nòng cốt, cơ sở CNAN nòng cốt là doanh nghiệp được hưởng 08 nhóm chính sách như quy định tại khoản 1 Điều 59 dự thảo Luật tiếp thu, chỉnh lý. Cơ sở CNQP nòng cốt, cơ sở CNAN nòng cốt không phải là doanh nghiệp được hưởng 04 nhóm chính sách như khoản 2 Điều 59 dự thảo Luật tiếp thu, chỉnh lý.</w:t>
      </w:r>
    </w:p>
    <w:p w14:paraId="66ACB052" w14:textId="77777777" w:rsidR="00B85A2E" w:rsidRPr="00175A34" w:rsidRDefault="00B85A2E" w:rsidP="00B85A2E">
      <w:pPr>
        <w:widowControl w:val="0"/>
        <w:spacing w:after="120"/>
        <w:ind w:firstLine="720"/>
        <w:rPr>
          <w:strike/>
          <w:spacing w:val="-6"/>
          <w:szCs w:val="28"/>
        </w:rPr>
      </w:pPr>
      <w:r w:rsidRPr="00175A34">
        <w:rPr>
          <w:spacing w:val="-4"/>
          <w:szCs w:val="28"/>
          <w:lang w:val="en-GB"/>
        </w:rPr>
        <w:t>Đối với việc nghiên cứu</w:t>
      </w:r>
      <w:r w:rsidRPr="00175A34">
        <w:rPr>
          <w:spacing w:val="-4"/>
          <w:szCs w:val="26"/>
          <w:lang w:val="vi-VN"/>
        </w:rPr>
        <w:t>, sản xuất</w:t>
      </w:r>
      <w:r w:rsidRPr="00175A34">
        <w:rPr>
          <w:spacing w:val="-4"/>
          <w:szCs w:val="26"/>
        </w:rPr>
        <w:t xml:space="preserve"> VKTBKT có ý nghĩa chiến lược</w:t>
      </w:r>
      <w:r w:rsidRPr="00175A34">
        <w:rPr>
          <w:spacing w:val="-4"/>
          <w:szCs w:val="26"/>
          <w:lang w:val="vi-VN"/>
        </w:rPr>
        <w:t xml:space="preserve">, </w:t>
      </w:r>
      <w:r w:rsidRPr="00175A34">
        <w:rPr>
          <w:spacing w:val="-4"/>
          <w:szCs w:val="26"/>
        </w:rPr>
        <w:t>PTKTNV</w:t>
      </w:r>
      <w:r w:rsidRPr="00175A34">
        <w:rPr>
          <w:spacing w:val="-4"/>
          <w:szCs w:val="26"/>
          <w:lang w:val="vi-VN"/>
        </w:rPr>
        <w:t xml:space="preserve"> đặc biệt</w:t>
      </w:r>
      <w:r w:rsidRPr="00175A34">
        <w:rPr>
          <w:spacing w:val="-4"/>
          <w:szCs w:val="26"/>
        </w:rPr>
        <w:t xml:space="preserve"> của cơ sở CNQP nòng cốt và cơ sở CNAN nòng cốt (Điều 60 dự thảo Luật tiếp thu, chỉnh lý), ngoài việc được hưởng các chính sách quy định tại Điều 59 của Luật này, đề nghị UBTVQH cho bổ sung khoản 2 như sau “Chi phí các nhiệm vụ thuộc lĩnh vực nghiên cứu, sản xuất vũ khí trang bị kỹ thuật có ý nghĩa chiến lược, phương tiện kỹ thuật nghiệp vụ đặc biệt không thành công của cơ sở công nghiệp quốc phòng nòng cốt, cơ sở công nghiệp an ninh nòng cốt sau khi kết thúc đề án, chương trình, dự án được bù đắp từ nguồn lợi nhuận sau thuế hằng năm của doanh nghiệp, được phân bổ 05 năm kể từ thời điểm có quyết định kết thúc đề án, chương trình, dự án và quyết toán chi phí”, chỉnh lý lại điểm c khoản 1 thành khoản 4 là: “Được thực hiện cơ chế bảo lãnh thanh toán đặc biệt theo quy định của Chính phủ.</w:t>
      </w:r>
      <w:r w:rsidRPr="00175A34">
        <w:rPr>
          <w:spacing w:val="-4"/>
          <w:szCs w:val="28"/>
        </w:rPr>
        <w:t>”</w:t>
      </w:r>
      <w:r w:rsidRPr="00175A34">
        <w:rPr>
          <w:spacing w:val="-4"/>
          <w:sz w:val="32"/>
          <w:szCs w:val="28"/>
        </w:rPr>
        <w:t xml:space="preserve">; </w:t>
      </w:r>
      <w:r w:rsidRPr="00175A34">
        <w:rPr>
          <w:spacing w:val="-4"/>
          <w:szCs w:val="28"/>
        </w:rPr>
        <w:t>chỉnh lý lại điểm e khoản 1 thành khoản 5 là: “</w:t>
      </w:r>
      <w:r w:rsidRPr="00175A34">
        <w:rPr>
          <w:spacing w:val="2"/>
          <w:szCs w:val="28"/>
          <w:lang w:val="vi-VN"/>
        </w:rPr>
        <w:t xml:space="preserve">Được </w:t>
      </w:r>
      <w:r w:rsidRPr="00175A34">
        <w:rPr>
          <w:bCs/>
          <w:iCs/>
          <w:spacing w:val="2"/>
          <w:szCs w:val="28"/>
          <w:lang w:val="vi-VN"/>
        </w:rPr>
        <w:t xml:space="preserve">đảm bảo </w:t>
      </w:r>
      <w:r w:rsidRPr="00175A34">
        <w:rPr>
          <w:spacing w:val="2"/>
          <w:szCs w:val="28"/>
        </w:rPr>
        <w:t xml:space="preserve">nguồn tài chính </w:t>
      </w:r>
      <w:r w:rsidRPr="00175A34">
        <w:rPr>
          <w:spacing w:val="2"/>
          <w:szCs w:val="28"/>
          <w:lang w:val="vi-VN"/>
        </w:rPr>
        <w:t xml:space="preserve">theo </w:t>
      </w:r>
      <w:r w:rsidRPr="00175A34">
        <w:rPr>
          <w:spacing w:val="2"/>
          <w:szCs w:val="28"/>
        </w:rPr>
        <w:t>kế hoạch giao nhiệm vụ, đặt hàng sản xuất sản phẩm QP, AN”</w:t>
      </w:r>
      <w:r w:rsidRPr="00175A34">
        <w:rPr>
          <w:spacing w:val="-4"/>
          <w:szCs w:val="28"/>
        </w:rPr>
        <w:t>;</w:t>
      </w:r>
      <w:r w:rsidRPr="00175A34">
        <w:rPr>
          <w:b/>
          <w:i/>
          <w:spacing w:val="-4"/>
          <w:szCs w:val="28"/>
        </w:rPr>
        <w:t xml:space="preserve"> </w:t>
      </w:r>
      <w:r w:rsidRPr="00175A34">
        <w:rPr>
          <w:spacing w:val="-4"/>
          <w:szCs w:val="28"/>
        </w:rPr>
        <w:t>chỉnh lý lại điểm g khoản 1 thành khoản 6 là: “</w:t>
      </w:r>
      <w:r w:rsidRPr="00175A34">
        <w:rPr>
          <w:spacing w:val="-6"/>
          <w:szCs w:val="28"/>
        </w:rPr>
        <w:t>G</w:t>
      </w:r>
      <w:r w:rsidRPr="00175A34">
        <w:rPr>
          <w:spacing w:val="-6"/>
          <w:szCs w:val="28"/>
          <w:lang w:val="vi-VN"/>
        </w:rPr>
        <w:t xml:space="preserve">iá mua vũ khí trang bị kỹ thuật </w:t>
      </w:r>
      <w:r w:rsidRPr="00175A34">
        <w:rPr>
          <w:lang w:val="en-GB"/>
        </w:rPr>
        <w:t>có ý nghĩa</w:t>
      </w:r>
      <w:r w:rsidRPr="00175A34">
        <w:rPr>
          <w:lang w:val="vi-VN"/>
        </w:rPr>
        <w:t xml:space="preserve"> </w:t>
      </w:r>
      <w:r w:rsidRPr="00175A34">
        <w:rPr>
          <w:spacing w:val="-6"/>
          <w:szCs w:val="28"/>
          <w:lang w:val="vi-VN"/>
        </w:rPr>
        <w:t>chiến lược</w:t>
      </w:r>
      <w:r w:rsidRPr="00175A34">
        <w:rPr>
          <w:spacing w:val="-6"/>
          <w:szCs w:val="28"/>
        </w:rPr>
        <w:t>,</w:t>
      </w:r>
      <w:r w:rsidRPr="00175A34">
        <w:rPr>
          <w:spacing w:val="-6"/>
          <w:szCs w:val="28"/>
          <w:lang w:val="vi-VN"/>
        </w:rPr>
        <w:t xml:space="preserve"> </w:t>
      </w:r>
      <w:r w:rsidRPr="00175A34">
        <w:rPr>
          <w:spacing w:val="2"/>
          <w:szCs w:val="28"/>
          <w:lang w:val="vi-VN"/>
        </w:rPr>
        <w:t>phương tiện kỹ thuật nghiệp vụ đặc biệt</w:t>
      </w:r>
      <w:r w:rsidRPr="00175A34">
        <w:rPr>
          <w:spacing w:val="2"/>
          <w:szCs w:val="28"/>
        </w:rPr>
        <w:t xml:space="preserve"> được xác định </w:t>
      </w:r>
      <w:r w:rsidRPr="00175A34">
        <w:rPr>
          <w:spacing w:val="-6"/>
          <w:szCs w:val="28"/>
        </w:rPr>
        <w:t>theo quy định của Luật Giá</w:t>
      </w:r>
      <w:r w:rsidRPr="00175A34">
        <w:rPr>
          <w:spacing w:val="-6"/>
          <w:szCs w:val="28"/>
          <w:lang w:val="vi-VN"/>
        </w:rPr>
        <w:t>.</w:t>
      </w:r>
      <w:r w:rsidRPr="00175A34">
        <w:rPr>
          <w:spacing w:val="-6"/>
          <w:szCs w:val="28"/>
        </w:rPr>
        <w:t xml:space="preserve"> Trường hợp không xác định được giá thị trường thì việc xác định giá phải </w:t>
      </w:r>
      <w:r w:rsidRPr="00175A34">
        <w:rPr>
          <w:spacing w:val="-6"/>
          <w:szCs w:val="28"/>
          <w:lang w:val="vi-VN"/>
        </w:rPr>
        <w:t xml:space="preserve">đảm bảo đầy đủ các chi phí và có tính đến yếu tố đặc thù của sản phẩm </w:t>
      </w:r>
      <w:r w:rsidRPr="00175A34">
        <w:rPr>
          <w:spacing w:val="-6"/>
          <w:szCs w:val="28"/>
        </w:rPr>
        <w:t>theo quyết định của Bộ trưởng Bộ Quốc phòng, Bộ trưởng Bộ Công an</w:t>
      </w:r>
      <w:r w:rsidRPr="00175A34">
        <w:rPr>
          <w:spacing w:val="-4"/>
          <w:szCs w:val="28"/>
        </w:rPr>
        <w:t>”. Đồng thời, chỉnh lý, sắp xếp lại các điểm, khoản như Điều 60 dự thảo Luật tiếp thu, chỉnh lý.</w:t>
      </w:r>
    </w:p>
    <w:p w14:paraId="09F51F3F" w14:textId="77777777" w:rsidR="00B85A2E" w:rsidRPr="00175A34" w:rsidRDefault="00B85A2E" w:rsidP="00B85A2E">
      <w:pPr>
        <w:spacing w:before="120" w:after="120"/>
        <w:ind w:firstLine="720"/>
        <w:rPr>
          <w:i/>
          <w:szCs w:val="28"/>
        </w:rPr>
      </w:pPr>
      <w:r w:rsidRPr="00175A34">
        <w:rPr>
          <w:i/>
          <w:spacing w:val="-4"/>
          <w:szCs w:val="28"/>
        </w:rPr>
        <w:t>-</w:t>
      </w:r>
      <w:r w:rsidRPr="00175A34">
        <w:rPr>
          <w:rFonts w:eastAsia="Times New Roman"/>
          <w:i/>
          <w:szCs w:val="28"/>
        </w:rPr>
        <w:t xml:space="preserve"> </w:t>
      </w:r>
      <w:r w:rsidRPr="00175A34">
        <w:rPr>
          <w:rFonts w:eastAsia="Times New Roman"/>
          <w:i/>
          <w:szCs w:val="28"/>
          <w:lang w:val="vi-VN"/>
        </w:rPr>
        <w:t xml:space="preserve">Có ý kiến đề nghị quy định </w:t>
      </w:r>
      <w:r w:rsidRPr="00175A34">
        <w:rPr>
          <w:rFonts w:eastAsia="Times New Roman"/>
          <w:i/>
          <w:szCs w:val="28"/>
        </w:rPr>
        <w:t xml:space="preserve">cụ thể hơn về </w:t>
      </w:r>
      <w:r w:rsidRPr="00175A34">
        <w:rPr>
          <w:rFonts w:eastAsia="Times New Roman"/>
          <w:i/>
          <w:szCs w:val="28"/>
          <w:lang w:val="vi-VN"/>
        </w:rPr>
        <w:t xml:space="preserve">chính sách </w:t>
      </w:r>
      <w:r w:rsidRPr="00175A34">
        <w:rPr>
          <w:rFonts w:eastAsia="Times New Roman"/>
          <w:i/>
          <w:szCs w:val="28"/>
        </w:rPr>
        <w:t xml:space="preserve">của Nhà nước trong </w:t>
      </w:r>
      <w:r w:rsidRPr="00175A34">
        <w:rPr>
          <w:rFonts w:eastAsia="Times New Roman"/>
          <w:i/>
          <w:szCs w:val="28"/>
          <w:lang w:val="vi-VN"/>
        </w:rPr>
        <w:t>đào tạo, bồi dưỡng nhằm khuyến khích thu hút, bảo đảm nhân lực phục vụ CNQP</w:t>
      </w:r>
      <w:r w:rsidRPr="00175A34">
        <w:rPr>
          <w:rFonts w:eastAsia="Times New Roman"/>
          <w:i/>
          <w:szCs w:val="28"/>
        </w:rPr>
        <w:t xml:space="preserve">, </w:t>
      </w:r>
      <w:r w:rsidRPr="00175A34">
        <w:rPr>
          <w:rFonts w:eastAsia="Times New Roman"/>
          <w:i/>
          <w:szCs w:val="28"/>
          <w:lang w:val="vi-VN"/>
        </w:rPr>
        <w:t>AN</w:t>
      </w:r>
      <w:r w:rsidRPr="00175A34">
        <w:rPr>
          <w:rFonts w:eastAsia="Times New Roman"/>
          <w:i/>
          <w:szCs w:val="28"/>
        </w:rPr>
        <w:t xml:space="preserve">; </w:t>
      </w:r>
      <w:r w:rsidRPr="00175A34">
        <w:rPr>
          <w:rFonts w:eastAsia="Times New Roman"/>
          <w:i/>
          <w:szCs w:val="28"/>
          <w:lang w:val="vi-VN"/>
        </w:rPr>
        <w:t>bảo đảm nhân lực cho công tác này ngay trong thời bình</w:t>
      </w:r>
      <w:r w:rsidRPr="00175A34">
        <w:rPr>
          <w:rFonts w:eastAsia="Times New Roman"/>
          <w:i/>
          <w:szCs w:val="28"/>
        </w:rPr>
        <w:t>.</w:t>
      </w:r>
      <w:r w:rsidRPr="00175A34">
        <w:rPr>
          <w:rFonts w:eastAsia="Times New Roman"/>
          <w:i/>
          <w:szCs w:val="28"/>
          <w:lang w:val="vi-VN"/>
        </w:rPr>
        <w:t xml:space="preserve"> </w:t>
      </w:r>
    </w:p>
    <w:p w14:paraId="1BBC7C1F" w14:textId="77777777" w:rsidR="00B85A2E" w:rsidRPr="00175A34" w:rsidRDefault="00B85A2E" w:rsidP="00B85A2E">
      <w:pPr>
        <w:spacing w:before="120" w:after="120"/>
        <w:ind w:firstLine="720"/>
        <w:rPr>
          <w:spacing w:val="-4"/>
          <w:szCs w:val="28"/>
        </w:rPr>
      </w:pPr>
      <w:r w:rsidRPr="00175A34">
        <w:rPr>
          <w:spacing w:val="-4"/>
          <w:szCs w:val="28"/>
        </w:rPr>
        <w:t>UBTVQH nhận thấy, chính sách phát triển nguồn nhân lực cho công nghiệp hóa, hiện đại hóa đất nước luôn là chính sách ưu tiên hàng đầu của Đảng, Nhà nước ta và đã được thể hiện trong nhiều văn kiện của Đảng</w:t>
      </w:r>
      <w:r w:rsidRPr="00175A34">
        <w:rPr>
          <w:rStyle w:val="FootnoteReference"/>
          <w:spacing w:val="-4"/>
        </w:rPr>
        <w:footnoteReference w:id="38"/>
      </w:r>
      <w:r w:rsidRPr="00175A34">
        <w:rPr>
          <w:spacing w:val="-4"/>
          <w:szCs w:val="28"/>
        </w:rPr>
        <w:t xml:space="preserve">; đặc biệt đối với phát triển nguồn nhân lực cho xây dựng, phát triển CNQP, AN cần được ưu tiên và có </w:t>
      </w:r>
      <w:r w:rsidRPr="00175A34">
        <w:rPr>
          <w:bdr w:val="none" w:sz="0" w:space="0" w:color="auto" w:frame="1"/>
        </w:rPr>
        <w:t xml:space="preserve">cơ chế đột phá để thu hút, trọng dụng nhân tài. </w:t>
      </w:r>
    </w:p>
    <w:p w14:paraId="28F268A3" w14:textId="77777777" w:rsidR="00B85A2E" w:rsidRPr="00175A34" w:rsidRDefault="00B85A2E" w:rsidP="00B85A2E">
      <w:pPr>
        <w:spacing w:before="120" w:after="120"/>
        <w:ind w:firstLine="720"/>
        <w:rPr>
          <w:spacing w:val="-4"/>
          <w:szCs w:val="28"/>
        </w:rPr>
      </w:pPr>
      <w:r w:rsidRPr="00175A34">
        <w:rPr>
          <w:spacing w:val="-4"/>
          <w:szCs w:val="28"/>
        </w:rPr>
        <w:t xml:space="preserve">Trên cơ sở ý kiến ĐBQH, Thường trực UBQPAN đã rà soát, chỉnh lý các quy định về nguồn nhân lực phục vụ CNQP, AN (Điều 23 dự thảo Luật Chính phủ trình); đề nghị UBTVQH cho bổ sung quy định về kế hoạch đào tạo, bồi dưỡng nhân lực, chính sách ưu tiên tuyển dụng, bố trí chức danh biên chế phù hợp lĩnh vực đào tạo, nhân lực có chất lượng, ngành nghề, lĩnh vực Quân đội, Công an chưa đào tạo để phục vụ nhiệm vụ phát triển CNQP, AN tại khoản 5 </w:t>
      </w:r>
      <w:r w:rsidRPr="00175A34">
        <w:rPr>
          <w:szCs w:val="28"/>
        </w:rPr>
        <w:t xml:space="preserve">“ưu tiên tuyển dụng nhà khoa </w:t>
      </w:r>
      <w:r w:rsidRPr="00175A34">
        <w:rPr>
          <w:szCs w:val="28"/>
        </w:rPr>
        <w:lastRenderedPageBreak/>
        <w:t>học, chuyên gia, người lao động có tay nghề cao đã tham gia và hoàn thành chương trình, dự án, đề án, đề tài nghiên cứu khoa học, công nghệ phục vụ phát triển công nghiệp quốc phòng, an ninh vào làm việc tại cơ sở công nghiệp quốc phòng nòng cốt, cơ sở công nghiệp an ninh nòng cốt.</w:t>
      </w:r>
      <w:r w:rsidRPr="00175A34">
        <w:rPr>
          <w:spacing w:val="-4"/>
          <w:szCs w:val="28"/>
        </w:rPr>
        <w:t xml:space="preserve">”; đồng thời, chỉnh lý lại các điểm, khoản khác như Điều 23 dự thảo Luật tiếp thu, chỉnh lý. </w:t>
      </w:r>
    </w:p>
    <w:p w14:paraId="76A4F19B" w14:textId="35C2AD61" w:rsidR="00B85A2E" w:rsidRPr="00175A34" w:rsidRDefault="00B85A2E" w:rsidP="00B85A2E">
      <w:pPr>
        <w:widowControl w:val="0"/>
        <w:spacing w:before="120" w:after="120"/>
        <w:ind w:firstLine="720"/>
        <w:rPr>
          <w:szCs w:val="28"/>
        </w:rPr>
      </w:pPr>
      <w:r w:rsidRPr="00175A34">
        <w:rPr>
          <w:szCs w:val="28"/>
        </w:rPr>
        <w:t xml:space="preserve">Đối với chế độ, </w:t>
      </w:r>
      <w:r w:rsidRPr="00175A34">
        <w:rPr>
          <w:szCs w:val="28"/>
          <w:lang w:val="de-DE"/>
        </w:rPr>
        <w:t xml:space="preserve">chính sách đối với người lao động trong cơ sở CNQP nòng cốt, cơ sở CNAN </w:t>
      </w:r>
      <w:r w:rsidRPr="00175A34">
        <w:rPr>
          <w:szCs w:val="28"/>
        </w:rPr>
        <w:t>nòng cốt, d</w:t>
      </w:r>
      <w:r w:rsidRPr="00175A34">
        <w:rPr>
          <w:szCs w:val="28"/>
          <w:lang w:val="vi-VN"/>
        </w:rPr>
        <w:t>ự thảo Luật đã quy định về ưu tiên đào tạo, bồi dưỡng nâng cao trình độ chuyên môn, nghiệp vụ cho người lao động có trình độ đại học trở lên, công nhân kỹ thuật làm việc trong</w:t>
      </w:r>
      <w:r w:rsidRPr="00175A34">
        <w:rPr>
          <w:b/>
          <w:i/>
          <w:szCs w:val="28"/>
          <w:lang w:val="vi-VN"/>
        </w:rPr>
        <w:t xml:space="preserve"> </w:t>
      </w:r>
      <w:r w:rsidRPr="00175A34">
        <w:rPr>
          <w:szCs w:val="28"/>
          <w:lang w:val="vi-VN"/>
        </w:rPr>
        <w:t xml:space="preserve">ngành nghề đặc thù </w:t>
      </w:r>
      <w:r w:rsidRPr="00175A34">
        <w:rPr>
          <w:szCs w:val="28"/>
        </w:rPr>
        <w:t>QP, AN</w:t>
      </w:r>
      <w:r w:rsidRPr="00175A34">
        <w:rPr>
          <w:szCs w:val="28"/>
          <w:lang w:val="vi-VN"/>
        </w:rPr>
        <w:t>,</w:t>
      </w:r>
      <w:r w:rsidRPr="00175A34">
        <w:rPr>
          <w:b/>
          <w:i/>
          <w:szCs w:val="28"/>
          <w:lang w:val="vi-VN"/>
        </w:rPr>
        <w:t xml:space="preserve"> </w:t>
      </w:r>
      <w:r w:rsidRPr="00175A34">
        <w:rPr>
          <w:szCs w:val="28"/>
          <w:lang w:val="vi-VN"/>
        </w:rPr>
        <w:t>công nhân kỹ thuật bậc cao</w:t>
      </w:r>
      <w:r w:rsidRPr="00175A34">
        <w:rPr>
          <w:szCs w:val="28"/>
        </w:rPr>
        <w:t>; đồng thời, để bảo đảm bình đẳng giới, đề nghị UBTVQH cho bổ sung chính sách “</w:t>
      </w:r>
      <w:r w:rsidRPr="00175A34">
        <w:rPr>
          <w:bCs/>
          <w:iCs/>
          <w:szCs w:val="28"/>
          <w:lang w:val="vi-VN"/>
        </w:rPr>
        <w:t xml:space="preserve">Nhà nước hỗ trợ thực hiện chính sách chăm sóc sức khỏe cho lao động nữ trong các cơ sở </w:t>
      </w:r>
      <w:r w:rsidRPr="00175A34">
        <w:rPr>
          <w:bCs/>
          <w:iCs/>
          <w:szCs w:val="28"/>
        </w:rPr>
        <w:t>CNQP</w:t>
      </w:r>
      <w:r w:rsidRPr="00175A34">
        <w:rPr>
          <w:bCs/>
          <w:iCs/>
          <w:szCs w:val="28"/>
          <w:lang w:val="vi-VN"/>
        </w:rPr>
        <w:t xml:space="preserve"> nòng cốt, cơ sở </w:t>
      </w:r>
      <w:r w:rsidRPr="00175A34">
        <w:rPr>
          <w:bCs/>
          <w:iCs/>
          <w:szCs w:val="28"/>
        </w:rPr>
        <w:t>CNAN</w:t>
      </w:r>
      <w:r w:rsidRPr="00175A34">
        <w:rPr>
          <w:bCs/>
          <w:iCs/>
          <w:szCs w:val="28"/>
          <w:lang w:val="vi-VN"/>
        </w:rPr>
        <w:t xml:space="preserve"> nòng cốt, </w:t>
      </w:r>
      <w:r w:rsidRPr="00175A34">
        <w:rPr>
          <w:bCs/>
          <w:iCs/>
          <w:szCs w:val="28"/>
        </w:rPr>
        <w:t xml:space="preserve">hỗ trợ </w:t>
      </w:r>
      <w:r w:rsidRPr="00175A34">
        <w:rPr>
          <w:bCs/>
          <w:iCs/>
          <w:szCs w:val="28"/>
          <w:lang w:val="vi-VN"/>
        </w:rPr>
        <w:t xml:space="preserve">lao động nữ đang </w:t>
      </w:r>
      <w:r w:rsidR="00E03195">
        <w:rPr>
          <w:bCs/>
          <w:iCs/>
          <w:szCs w:val="28"/>
          <w:lang w:val="en-GB"/>
        </w:rPr>
        <w:t xml:space="preserve">mang thai hoặc </w:t>
      </w:r>
      <w:r w:rsidRPr="00175A34">
        <w:rPr>
          <w:bCs/>
          <w:iCs/>
          <w:szCs w:val="28"/>
          <w:lang w:val="vi-VN"/>
        </w:rPr>
        <w:t>nuôi con dưới 36 tháng tuổi</w:t>
      </w:r>
      <w:r w:rsidRPr="00175A34">
        <w:rPr>
          <w:szCs w:val="28"/>
        </w:rPr>
        <w:t xml:space="preserve">” tại điểm </w:t>
      </w:r>
      <w:r w:rsidR="00241524">
        <w:rPr>
          <w:szCs w:val="28"/>
        </w:rPr>
        <w:t>c</w:t>
      </w:r>
      <w:r w:rsidRPr="00175A34">
        <w:rPr>
          <w:szCs w:val="28"/>
        </w:rPr>
        <w:t xml:space="preserve"> khoản 1 Điều 62 dự thảo Luật tiếp thu, chỉnh lý.</w:t>
      </w:r>
    </w:p>
    <w:p w14:paraId="30D5B096" w14:textId="77777777" w:rsidR="00B85A2E" w:rsidRPr="00175A34" w:rsidRDefault="00B85A2E" w:rsidP="00B85A2E">
      <w:pPr>
        <w:spacing w:before="120" w:after="120"/>
        <w:ind w:firstLine="720"/>
        <w:rPr>
          <w:spacing w:val="-4"/>
        </w:rPr>
      </w:pPr>
      <w:r w:rsidRPr="00175A34">
        <w:rPr>
          <w:spacing w:val="-4"/>
        </w:rPr>
        <w:t xml:space="preserve">Trên cơ sở ý kiến ĐBQH, đề nghị UBTVQH cho bổ sung quy định đối với trường hợp các </w:t>
      </w:r>
      <w:r w:rsidRPr="00175A34">
        <w:rPr>
          <w:bCs/>
          <w:noProof/>
          <w:spacing w:val="-4"/>
          <w:szCs w:val="26"/>
        </w:rPr>
        <w:t>c</w:t>
      </w:r>
      <w:r w:rsidRPr="00175A34">
        <w:rPr>
          <w:bCs/>
          <w:noProof/>
          <w:spacing w:val="-4"/>
          <w:szCs w:val="26"/>
          <w:lang w:val="vi-VN"/>
        </w:rPr>
        <w:t xml:space="preserve">huyên gia, nhà khoa học đầu ngành làm việc trong các cơ sở </w:t>
      </w:r>
      <w:r w:rsidRPr="00175A34">
        <w:rPr>
          <w:bCs/>
          <w:noProof/>
          <w:spacing w:val="-4"/>
          <w:szCs w:val="26"/>
        </w:rPr>
        <w:t>CNQP</w:t>
      </w:r>
      <w:r w:rsidRPr="00175A34">
        <w:rPr>
          <w:bCs/>
          <w:noProof/>
          <w:spacing w:val="-4"/>
          <w:szCs w:val="26"/>
          <w:lang w:val="vi-VN"/>
        </w:rPr>
        <w:t xml:space="preserve"> nòng cốt, cơ sở </w:t>
      </w:r>
      <w:r w:rsidRPr="00175A34">
        <w:rPr>
          <w:bCs/>
          <w:noProof/>
          <w:spacing w:val="-4"/>
          <w:szCs w:val="26"/>
        </w:rPr>
        <w:t>CNAN</w:t>
      </w:r>
      <w:r w:rsidRPr="00175A34">
        <w:rPr>
          <w:spacing w:val="-4"/>
          <w:szCs w:val="26"/>
        </w:rPr>
        <w:t xml:space="preserve"> </w:t>
      </w:r>
      <w:r w:rsidRPr="00175A34">
        <w:rPr>
          <w:bCs/>
          <w:spacing w:val="-4"/>
        </w:rPr>
        <w:t xml:space="preserve">nòng cốt được </w:t>
      </w:r>
      <w:r w:rsidRPr="00175A34">
        <w:rPr>
          <w:spacing w:val="-4"/>
          <w:lang w:val="vi-VN"/>
        </w:rPr>
        <w:t xml:space="preserve">đàm phán </w:t>
      </w:r>
      <w:r w:rsidRPr="00175A34">
        <w:rPr>
          <w:spacing w:val="-4"/>
        </w:rPr>
        <w:t>và hưởng</w:t>
      </w:r>
      <w:r w:rsidRPr="00175A34">
        <w:rPr>
          <w:spacing w:val="-4"/>
          <w:lang w:val="vi-VN"/>
        </w:rPr>
        <w:t xml:space="preserve"> lương, thưởng, lợi ích từ kết quả công việc theo thỏa thuận với cơ sở công nghiệp quốc phòng nòng cốt</w:t>
      </w:r>
      <w:r w:rsidRPr="00175A34">
        <w:rPr>
          <w:noProof/>
          <w:spacing w:val="-4"/>
          <w:lang w:val="vi-VN"/>
        </w:rPr>
        <w:t>, cơ sở công nghiệp an ninh nòng cốt</w:t>
      </w:r>
      <w:r w:rsidRPr="00175A34">
        <w:rPr>
          <w:spacing w:val="-4"/>
        </w:rPr>
        <w:t xml:space="preserve"> tại điểm a khoản 1 Điều 63; đồng thời, được h</w:t>
      </w:r>
      <w:r w:rsidRPr="00175A34">
        <w:rPr>
          <w:spacing w:val="-4"/>
          <w:lang w:val="vi-VN"/>
        </w:rPr>
        <w:t xml:space="preserve">ưởng chính sách </w:t>
      </w:r>
      <w:r w:rsidRPr="00175A34">
        <w:rPr>
          <w:spacing w:val="-4"/>
        </w:rPr>
        <w:t>ưu đãi về</w:t>
      </w:r>
      <w:r w:rsidRPr="00175A34">
        <w:rPr>
          <w:spacing w:val="-4"/>
          <w:lang w:val="vi-VN"/>
        </w:rPr>
        <w:t xml:space="preserve"> thuế thu nhập cá nhân</w:t>
      </w:r>
      <w:r w:rsidRPr="00175A34">
        <w:rPr>
          <w:spacing w:val="-4"/>
        </w:rPr>
        <w:t xml:space="preserve"> theo quy định của pháp luật về thuế (điểm đ khoản 1 Điều 63); về chế độ, chính sách đối với tổng công trình sư, dự thảo Luật bổ sung ưu đãi về “</w:t>
      </w:r>
      <w:r w:rsidRPr="00175A34">
        <w:rPr>
          <w:iCs/>
          <w:spacing w:val="-4"/>
          <w:lang w:val="vi-VN"/>
        </w:rPr>
        <w:t>bảo đảm an ninh, an toàn</w:t>
      </w:r>
      <w:r w:rsidRPr="00175A34">
        <w:rPr>
          <w:iCs/>
          <w:spacing w:val="-4"/>
        </w:rPr>
        <w:t xml:space="preserve"> cho Tổng công trình sư và thân nhân</w:t>
      </w:r>
      <w:r w:rsidRPr="00175A34">
        <w:rPr>
          <w:iCs/>
          <w:spacing w:val="-4"/>
          <w:lang w:val="vi-VN"/>
        </w:rPr>
        <w:t xml:space="preserve"> </w:t>
      </w:r>
      <w:r w:rsidRPr="00175A34">
        <w:rPr>
          <w:spacing w:val="-4"/>
          <w:lang w:val="vi-VN"/>
        </w:rPr>
        <w:t>để thực hiện nhiệm vụ</w:t>
      </w:r>
      <w:r w:rsidRPr="00175A34">
        <w:rPr>
          <w:spacing w:val="-4"/>
        </w:rPr>
        <w:t>” tại điểm a khoản 3 Điều 63 dự thảo Luật tiếp thu, chỉnh lý.</w:t>
      </w:r>
    </w:p>
    <w:p w14:paraId="10E425EA" w14:textId="742173BF" w:rsidR="00B85A2E" w:rsidRPr="00175A34" w:rsidRDefault="00B85A2E" w:rsidP="00E7628D">
      <w:pPr>
        <w:pStyle w:val="Heading1"/>
        <w:ind w:firstLine="709"/>
      </w:pPr>
      <w:r w:rsidRPr="00175A34">
        <w:t>3</w:t>
      </w:r>
      <w:r w:rsidR="00E7628D">
        <w:t>2</w:t>
      </w:r>
      <w:r w:rsidRPr="00175A34">
        <w:t xml:space="preserve">. Về chế độ, chính sách đối với doanh nghiệp trong chuẩn bị và thực hành </w:t>
      </w:r>
      <w:r w:rsidRPr="00175A34">
        <w:rPr>
          <w:iCs/>
        </w:rPr>
        <w:t xml:space="preserve">động viên công nghiệp </w:t>
      </w:r>
      <w:r w:rsidRPr="00175A34">
        <w:t>(Điều 49)</w:t>
      </w:r>
    </w:p>
    <w:p w14:paraId="1B8F370F" w14:textId="77777777" w:rsidR="00B85A2E" w:rsidRPr="00175A34" w:rsidRDefault="00B85A2E" w:rsidP="00B85A2E">
      <w:pPr>
        <w:spacing w:before="120" w:after="120"/>
        <w:ind w:firstLine="709"/>
        <w:rPr>
          <w:i/>
          <w:szCs w:val="28"/>
          <w:lang w:val="de-DE"/>
        </w:rPr>
      </w:pPr>
      <w:r w:rsidRPr="00175A34">
        <w:rPr>
          <w:i/>
          <w:szCs w:val="28"/>
          <w:lang w:val="de-DE"/>
        </w:rPr>
        <w:t xml:space="preserve">- </w:t>
      </w:r>
      <w:r w:rsidRPr="00175A34">
        <w:rPr>
          <w:bCs/>
          <w:i/>
          <w:szCs w:val="28"/>
          <w:lang w:val="de-DE"/>
        </w:rPr>
        <w:t>Khoản 1,</w:t>
      </w:r>
      <w:r w:rsidRPr="00175A34">
        <w:rPr>
          <w:i/>
          <w:szCs w:val="28"/>
          <w:lang w:val="de-DE"/>
        </w:rPr>
        <w:t xml:space="preserve"> điểm b: Có ý kiến cho rằng, quy định về trách nhiệm, quyền lợi của doanh nghiệp tham gia chưa rõ; quyền lợi và trách nhiệm của đơn vị, tổ chức, cá nhân tham gia ĐVCN trong trường hợp chiến tranh; để động viên được cá nhân, doanh nghiệp, tổ chức tham gia ĐVCN thì phải có quy định đặc thù trong chế độ, chính sách, thi đua khen thưởng. </w:t>
      </w:r>
    </w:p>
    <w:p w14:paraId="60400500" w14:textId="63BFD511" w:rsidR="00B85A2E" w:rsidRPr="00241524" w:rsidRDefault="00B85A2E" w:rsidP="00B85A2E">
      <w:pPr>
        <w:spacing w:before="120" w:after="120"/>
        <w:ind w:firstLine="709"/>
        <w:rPr>
          <w:szCs w:val="28"/>
          <w:lang w:val="de-DE"/>
        </w:rPr>
      </w:pPr>
      <w:r w:rsidRPr="00241524">
        <w:rPr>
          <w:szCs w:val="28"/>
        </w:rPr>
        <w:t>T</w:t>
      </w:r>
      <w:r w:rsidRPr="00241524">
        <w:rPr>
          <w:szCs w:val="28"/>
          <w:lang w:val="vi-VN"/>
        </w:rPr>
        <w:t xml:space="preserve">iếp thu </w:t>
      </w:r>
      <w:r w:rsidRPr="00241524">
        <w:rPr>
          <w:szCs w:val="28"/>
        </w:rPr>
        <w:t>ý kiến ĐBQH,</w:t>
      </w:r>
      <w:r w:rsidRPr="00241524">
        <w:rPr>
          <w:szCs w:val="28"/>
          <w:lang w:val="vi-VN"/>
        </w:rPr>
        <w:t xml:space="preserve"> UBTVQH </w:t>
      </w:r>
      <w:r w:rsidRPr="00241524">
        <w:rPr>
          <w:szCs w:val="28"/>
          <w:lang w:val="de-DE"/>
        </w:rPr>
        <w:t>bổ sung 01 Điều mới (Điều 52 dự thảo Luật tiếp thu, chỉnh lý) quy định rõ trách nhiệm của doanh nghiệp trong chuẩn bị ĐVCN.</w:t>
      </w:r>
      <w:r w:rsidR="00241524" w:rsidRPr="00241524">
        <w:rPr>
          <w:szCs w:val="28"/>
          <w:lang w:val="de-DE"/>
        </w:rPr>
        <w:t xml:space="preserve"> </w:t>
      </w:r>
      <w:r w:rsidR="00241524" w:rsidRPr="00241524">
        <w:rPr>
          <w:szCs w:val="28"/>
          <w:lang w:val="de-DE"/>
        </w:rPr>
        <w:t>Bổ sung, chỉnh sửa các quy định mang tính đặc thù về quyền và trách nhiệm của doanh nghiệp tham gia ĐVCN và trong trường hợp chiến tranh (Điều 61 dự thảo Luật tiếp thu, chỉnh lý).</w:t>
      </w:r>
    </w:p>
    <w:p w14:paraId="130CC6F1" w14:textId="77777777" w:rsidR="00B85A2E" w:rsidRPr="00175A34" w:rsidRDefault="00B85A2E" w:rsidP="00B85A2E">
      <w:pPr>
        <w:spacing w:before="120" w:after="120"/>
        <w:ind w:firstLine="709"/>
        <w:rPr>
          <w:szCs w:val="28"/>
        </w:rPr>
      </w:pPr>
      <w:r w:rsidRPr="00175A34">
        <w:rPr>
          <w:szCs w:val="28"/>
        </w:rPr>
        <w:t xml:space="preserve">- Khoản 2: </w:t>
      </w:r>
    </w:p>
    <w:p w14:paraId="6C38BB47" w14:textId="77777777" w:rsidR="00B85A2E" w:rsidRPr="00175A34" w:rsidRDefault="00B85A2E" w:rsidP="00B85A2E">
      <w:pPr>
        <w:spacing w:before="120" w:after="120"/>
        <w:ind w:firstLine="709"/>
        <w:rPr>
          <w:i/>
          <w:szCs w:val="28"/>
        </w:rPr>
      </w:pPr>
      <w:r w:rsidRPr="00175A34">
        <w:rPr>
          <w:i/>
          <w:spacing w:val="-2"/>
          <w:szCs w:val="28"/>
        </w:rPr>
        <w:t>+ Điểm c: Có ý kiến cho rằng, thực tế có nhiều doanh nghiệp không thuê đất của Nhà nước, do đó không thể áp dụng quy định ưu đãi tiền thuê đất, sử dụng đất, đề nghị quy định “hỗ trợ tiền thuê đất” trong trường hợp doanh nghiệp thuê đất từ tổ chức, cá nhân khác; bổ sung</w:t>
      </w:r>
      <w:r w:rsidRPr="00175A34">
        <w:rPr>
          <w:i/>
          <w:spacing w:val="-2"/>
          <w:szCs w:val="28"/>
          <w:shd w:val="clear" w:color="auto" w:fill="FFFFFF"/>
        </w:rPr>
        <w:t> </w:t>
      </w:r>
      <w:r w:rsidRPr="00175A34">
        <w:rPr>
          <w:i/>
          <w:spacing w:val="-2"/>
          <w:szCs w:val="28"/>
        </w:rPr>
        <w:t>quy định “Nhà nước hỗ</w:t>
      </w:r>
      <w:r w:rsidRPr="00175A34">
        <w:rPr>
          <w:i/>
          <w:spacing w:val="-2"/>
          <w:szCs w:val="28"/>
          <w:shd w:val="clear" w:color="auto" w:fill="FFFFFF"/>
        </w:rPr>
        <w:t> </w:t>
      </w:r>
      <w:r w:rsidRPr="00175A34">
        <w:rPr>
          <w:i/>
          <w:spacing w:val="-2"/>
          <w:szCs w:val="28"/>
        </w:rPr>
        <w:t>trợ tiền thuê đất, tiền sử dụng đất và thuế sử dụng đất đối với diện tích đất phục vụ cho nhiệm vụ ĐVCN” để trả cho chủ đầu tư</w:t>
      </w:r>
      <w:r w:rsidRPr="00175A34">
        <w:rPr>
          <w:i/>
          <w:spacing w:val="-2"/>
          <w:szCs w:val="28"/>
          <w:shd w:val="clear" w:color="auto" w:fill="FFFFFF"/>
        </w:rPr>
        <w:t> </w:t>
      </w:r>
      <w:r w:rsidRPr="00175A34">
        <w:rPr>
          <w:i/>
          <w:spacing w:val="-2"/>
          <w:szCs w:val="28"/>
        </w:rPr>
        <w:t>khu công nghiệp;</w:t>
      </w:r>
      <w:r w:rsidRPr="00175A34">
        <w:rPr>
          <w:i/>
          <w:szCs w:val="28"/>
        </w:rPr>
        <w:t xml:space="preserve"> đề nghị thay cụm từ “được ưu đãi tiền thuê đất, tiền sử dụng đất đối với diện tích đất” bằng cụm từ “được miễn, giảm tiền </w:t>
      </w:r>
      <w:r w:rsidRPr="00175A34">
        <w:rPr>
          <w:i/>
          <w:szCs w:val="28"/>
        </w:rPr>
        <w:lastRenderedPageBreak/>
        <w:t>thuê đất, tiền sử dụng đất và thuê sử dụng đất đối với diện tích đất phục vụ cho nhiệm vụ ĐVCN” để thống nhất với quy định pháp luật về đầu tư, pháp luật về đất đai, pháp luật về thuế.</w:t>
      </w:r>
    </w:p>
    <w:p w14:paraId="780BABDF" w14:textId="6B1A7D76" w:rsidR="00BB35DB" w:rsidRPr="00175A34" w:rsidRDefault="00BB35DB" w:rsidP="00B85A2E">
      <w:pPr>
        <w:spacing w:before="120" w:after="120"/>
        <w:ind w:firstLine="709"/>
        <w:rPr>
          <w:szCs w:val="28"/>
          <w:lang w:val="sv-SE"/>
        </w:rPr>
      </w:pPr>
      <w:r w:rsidRPr="00175A34">
        <w:rPr>
          <w:rFonts w:eastAsia="Times New Roman"/>
          <w:szCs w:val="28"/>
          <w:lang w:val="vi-VN"/>
        </w:rPr>
        <w:t>UBTVQH xin báo cáo như sau:</w:t>
      </w:r>
      <w:r w:rsidRPr="00175A34">
        <w:rPr>
          <w:rFonts w:eastAsia="Times New Roman"/>
          <w:szCs w:val="28"/>
        </w:rPr>
        <w:t xml:space="preserve"> </w:t>
      </w:r>
      <w:r w:rsidRPr="00175A34">
        <w:rPr>
          <w:spacing w:val="-4"/>
          <w:szCs w:val="26"/>
          <w:lang w:val="vi-VN"/>
        </w:rPr>
        <w:t>Trong dự thảo Luật chỉ quy định về chính sách ưu đãi tiền thuê đất đối với diện tích đất dùng để sản xuất</w:t>
      </w:r>
      <w:r w:rsidRPr="00175A34">
        <w:rPr>
          <w:spacing w:val="-4"/>
          <w:szCs w:val="26"/>
        </w:rPr>
        <w:t xml:space="preserve"> sản phẩm ĐVCN</w:t>
      </w:r>
      <w:r w:rsidRPr="00175A34">
        <w:rPr>
          <w:spacing w:val="-4"/>
          <w:szCs w:val="26"/>
          <w:lang w:val="vi-VN"/>
        </w:rPr>
        <w:t xml:space="preserve"> phục vụ mục đích quốc phòng, không phụ thuộc vào việc doanh nghiệp thuê lại của doanh nghiệp khác. Vì vậy, trường hợp doanh nghiệp thuê lại đất để sử dụng mục đích phục vụ quốc phòng, an ninh thì vẫn được hưởng chính sách ưu đãi, còn trường hợp ngược lại thì không.</w:t>
      </w:r>
    </w:p>
    <w:p w14:paraId="52E305D6" w14:textId="77777777" w:rsidR="00B85A2E" w:rsidRPr="00175A34" w:rsidRDefault="00B85A2E" w:rsidP="00B85A2E">
      <w:pPr>
        <w:spacing w:before="120" w:after="120"/>
        <w:ind w:firstLine="709"/>
        <w:rPr>
          <w:i/>
          <w:iCs/>
          <w:szCs w:val="28"/>
        </w:rPr>
      </w:pPr>
      <w:r w:rsidRPr="00175A34">
        <w:rPr>
          <w:szCs w:val="28"/>
        </w:rPr>
        <w:t xml:space="preserve">+ </w:t>
      </w:r>
      <w:r w:rsidRPr="00175A34">
        <w:rPr>
          <w:i/>
          <w:szCs w:val="28"/>
        </w:rPr>
        <w:t>Điểm d: Có ý kiến đề nghị rà soát để đảm bảo tính thống nhất, chặt chẽ, giao Chính phủ quy định chi tiết; đề nghị rà soát Bộ Luật Dân sự và Bộ luật hình sự quy định về giảm hoặc miễn truy cứu trách nhiệm để có sự thống nhất.</w:t>
      </w:r>
    </w:p>
    <w:p w14:paraId="6A63C499" w14:textId="0EE935FF" w:rsidR="00B85A2E" w:rsidRPr="00175A34" w:rsidRDefault="00B85A2E" w:rsidP="00B85A2E">
      <w:pPr>
        <w:spacing w:before="120" w:after="120"/>
        <w:ind w:firstLine="709"/>
        <w:rPr>
          <w:szCs w:val="28"/>
          <w:lang w:val="sv-SE"/>
        </w:rPr>
      </w:pPr>
      <w:bookmarkStart w:id="20" w:name="_Hlk151432919"/>
      <w:r w:rsidRPr="00175A34">
        <w:rPr>
          <w:rFonts w:eastAsia="Times New Roman"/>
          <w:szCs w:val="28"/>
          <w:lang w:val="vi-VN"/>
        </w:rPr>
        <w:t xml:space="preserve">UBTVQH </w:t>
      </w:r>
      <w:r w:rsidRPr="00175A34">
        <w:rPr>
          <w:rFonts w:eastAsia="Times New Roman"/>
          <w:szCs w:val="28"/>
        </w:rPr>
        <w:t>đ</w:t>
      </w:r>
      <w:r w:rsidRPr="00175A34">
        <w:rPr>
          <w:szCs w:val="28"/>
          <w:lang w:val="sv-SE"/>
        </w:rPr>
        <w:t>ã rà soát và bổ sung nội dung quy định miễn trách nhiệm của doanh nghiệp trong thực hành và ĐVCN tại điểm d khoản 2 Điều 49 (điểm d khoản 2 Điều 61 dự thảo Luật tiếp thu, chỉnh lý) là trách nhiệm dân sự của doanh nghiệp được ĐVCN với bên thứ ba là được miễn trách nhiệm và được xác định theo điều khoản bất khả kháng (vì đất nước trong điều kiện tình trạng chiến tranh). Nội dung này được quy định trong hợp đồng kinh tế miễn trách nhiệm dân sự. Việc bổ sung quy định này sẽ tạo hành lang pháp lý đầy đủ để thực hiện, do vậy UBTVQH đề nghị không giao Chính phủ quy định chi tiết khoản này</w:t>
      </w:r>
      <w:bookmarkEnd w:id="20"/>
      <w:r w:rsidRPr="00175A34">
        <w:rPr>
          <w:szCs w:val="28"/>
          <w:lang w:val="sv-SE"/>
        </w:rPr>
        <w:t>. Tiếp thu ý kiến của ĐBQH, UBTVQH chỉnh lý theo hướng “</w:t>
      </w:r>
      <w:r w:rsidR="00C92CDD" w:rsidRPr="00175A34">
        <w:rPr>
          <w:szCs w:val="28"/>
          <w:lang w:val="vi-VN"/>
        </w:rPr>
        <w:t xml:space="preserve"> Miễn trách nhiệm trong trường hợp do thực hiện quyết định động viên công nghiệp để phục vụ đất nước trong điều kiện động viên cục bộ hoặc tổng động viên và tình trạng chiến tranh mà không thể thực hiện được hợp đồng kinh tế, thương mại, dân sự đang có hiệu lực vào thời điểm nhận quyết định động viên công nghiệp;</w:t>
      </w:r>
      <w:r w:rsidRPr="00175A34">
        <w:rPr>
          <w:szCs w:val="28"/>
          <w:lang w:val="vi-VN"/>
        </w:rPr>
        <w:t>”.</w:t>
      </w:r>
    </w:p>
    <w:p w14:paraId="107A03F7" w14:textId="77777777" w:rsidR="00B85A2E" w:rsidRPr="00175A34" w:rsidRDefault="00B85A2E" w:rsidP="00B85A2E">
      <w:pPr>
        <w:spacing w:before="120" w:after="120"/>
        <w:ind w:firstLine="709"/>
        <w:rPr>
          <w:i/>
          <w:iCs/>
          <w:szCs w:val="28"/>
        </w:rPr>
      </w:pPr>
      <w:r w:rsidRPr="00175A34">
        <w:rPr>
          <w:i/>
          <w:szCs w:val="28"/>
        </w:rPr>
        <w:t>- Có ý kiến cho rằng, quy định về trách nhiệm của doanh nghiệp trong ĐVCN chưa rõ, cần bổ sung trách nhiệm trong bảo đảm bí mật nhà nước, bí mật quốc phòng.</w:t>
      </w:r>
    </w:p>
    <w:p w14:paraId="33F6E12A" w14:textId="77777777" w:rsidR="00B85A2E" w:rsidRPr="00175A34" w:rsidRDefault="00B85A2E" w:rsidP="00B85A2E">
      <w:pPr>
        <w:spacing w:before="120" w:after="120"/>
        <w:ind w:firstLine="709"/>
        <w:rPr>
          <w:spacing w:val="-4"/>
          <w:szCs w:val="28"/>
          <w:lang w:val="sv-SE"/>
        </w:rPr>
      </w:pPr>
      <w:r w:rsidRPr="00175A34">
        <w:rPr>
          <w:rFonts w:eastAsia="Times New Roman"/>
          <w:szCs w:val="28"/>
          <w:lang w:val="vi-VN"/>
        </w:rPr>
        <w:t xml:space="preserve">UBTVQH </w:t>
      </w:r>
      <w:r w:rsidRPr="00175A34">
        <w:rPr>
          <w:rFonts w:eastAsia="Times New Roman"/>
          <w:szCs w:val="28"/>
        </w:rPr>
        <w:t xml:space="preserve">xin báo cáo </w:t>
      </w:r>
      <w:r w:rsidRPr="00175A34">
        <w:rPr>
          <w:szCs w:val="28"/>
          <w:lang w:val="sv-SE"/>
        </w:rPr>
        <w:t xml:space="preserve">như sau: Trách nhiệm trong bảo vệ bí mật nhà nước, bí mật QP, AN đã được quy định tại khoản 1 Điều 5 dự thảo Luật (khoản 1, khoản </w:t>
      </w:r>
      <w:r w:rsidRPr="00175A34">
        <w:rPr>
          <w:spacing w:val="-4"/>
          <w:szCs w:val="28"/>
          <w:lang w:val="sv-SE"/>
        </w:rPr>
        <w:t xml:space="preserve">4 Điều 7 dự thảo Luật tiếp thu, chỉnh lý). Tiếp thu ý kiến ĐBQH, UBTVQH bổ sung quy định về Trách nhiệm của doanh nghiệp trong chuẩn bị (Điều 52 dự thảo Luật tiếp thu, chỉnh lý) và thực hành ĐVCN (Điều 55 dự thảo Luật tiếp thu, chỉnh lý). </w:t>
      </w:r>
    </w:p>
    <w:p w14:paraId="2128D835" w14:textId="77777777" w:rsidR="00B85A2E" w:rsidRPr="00175A34" w:rsidRDefault="00B85A2E" w:rsidP="00B85A2E">
      <w:pPr>
        <w:spacing w:before="120" w:after="120"/>
        <w:ind w:firstLine="709"/>
        <w:rPr>
          <w:i/>
          <w:szCs w:val="28"/>
        </w:rPr>
      </w:pPr>
      <w:r w:rsidRPr="00175A34">
        <w:rPr>
          <w:i/>
          <w:szCs w:val="28"/>
        </w:rPr>
        <w:t>- Có ý kiến đề nghị nghiên cứu bổ sung các chính sách hỗ trợ, khuyến khích thu hút doanh nghiệp tham gia vào ĐVCN, phù hợp, đồng bộ với Luật Doanh nghiệp, các chính sách hỗ trợ đủ mạnh để thu hút được doanh nghiệp tham gia vào hoạt động ĐVCN.</w:t>
      </w:r>
    </w:p>
    <w:p w14:paraId="36FB3BD3" w14:textId="77777777" w:rsidR="00B85A2E" w:rsidRPr="00175A34" w:rsidRDefault="00B85A2E" w:rsidP="00B85A2E">
      <w:pPr>
        <w:spacing w:before="120" w:after="120"/>
        <w:ind w:firstLine="709"/>
        <w:rPr>
          <w:szCs w:val="28"/>
          <w:lang w:val="sv-SE"/>
        </w:rPr>
      </w:pPr>
      <w:r w:rsidRPr="00175A34">
        <w:rPr>
          <w:szCs w:val="28"/>
          <w:lang w:val="sv-SE"/>
        </w:rPr>
        <w:t xml:space="preserve">UBTVQH báo cáo làm rõ như sau: Chính sách hỗ trợ, khuyến khích đối với doanh nghiệp khi tham gia ĐVCN đã được quy định tại Điều 49 (Điều 61 dự thảo Luật tiếp thu, chỉnh lý). Tiếp thu ý kiến ĐBQH, UBTVQH bổ sung hoàn chỉnh chính sách này tại điểm d, e khoản 1 Điều 61 </w:t>
      </w:r>
      <w:r w:rsidRPr="00175A34">
        <w:rPr>
          <w:spacing w:val="-2"/>
          <w:szCs w:val="28"/>
          <w:lang w:val="sv-SE"/>
        </w:rPr>
        <w:t>dự thảo Luật tiếp thu, chỉnh lý</w:t>
      </w:r>
      <w:r w:rsidRPr="00175A34">
        <w:rPr>
          <w:szCs w:val="28"/>
          <w:lang w:val="sv-SE"/>
        </w:rPr>
        <w:t xml:space="preserve">. </w:t>
      </w:r>
    </w:p>
    <w:p w14:paraId="5F32EDEF" w14:textId="77777777" w:rsidR="00B85A2E" w:rsidRPr="00175A34" w:rsidRDefault="00B85A2E" w:rsidP="00B85A2E">
      <w:pPr>
        <w:spacing w:before="120" w:after="120"/>
        <w:ind w:firstLine="709"/>
        <w:rPr>
          <w:i/>
          <w:szCs w:val="28"/>
        </w:rPr>
      </w:pPr>
      <w:r w:rsidRPr="00175A34">
        <w:rPr>
          <w:i/>
          <w:szCs w:val="28"/>
        </w:rPr>
        <w:lastRenderedPageBreak/>
        <w:t>- Có ý kiến đề nghị nghiên cứu bổ sung ưu đãi áp dụng trong cả giai đoạn khi kết thúc ĐVCN vì có thể thiệt hại doanh nghiệp phải chịu sẽ diễn ra ở giai đoạn sau khi ĐVCN chứ không chỉ trong thực hành ĐVCN.</w:t>
      </w:r>
    </w:p>
    <w:p w14:paraId="3FDED353" w14:textId="77777777" w:rsidR="00B85A2E" w:rsidRPr="00175A34" w:rsidRDefault="00B85A2E" w:rsidP="00B85A2E">
      <w:pPr>
        <w:spacing w:before="120" w:after="120"/>
        <w:ind w:firstLine="709"/>
        <w:rPr>
          <w:szCs w:val="28"/>
          <w:lang w:val="sv-SE"/>
        </w:rPr>
      </w:pPr>
      <w:r w:rsidRPr="00175A34">
        <w:rPr>
          <w:szCs w:val="28"/>
          <w:lang w:val="sv-SE"/>
        </w:rPr>
        <w:t>UBTVQH xin báo cáo như sau: Ưu đãi đối với cơ sở công nghiệp động viên khi kết thúc thực hành ĐVCN đã được quy định tại khoản 3 Điều 49 (Khoản 3 Điều 61 dự thảo Luật tiếp thu, chỉnh lý): cơ sở công nghiệp động viên được bảo đảm phương tiện di chuyển dây chuyền ĐVCN về địa điểm trước khi di chuyển; hỗ trợ kinh phí để phục hồi sản xuất.</w:t>
      </w:r>
    </w:p>
    <w:p w14:paraId="625DE766" w14:textId="1756962C" w:rsidR="00B85A2E" w:rsidRPr="00175A34" w:rsidRDefault="00B85A2E" w:rsidP="00E7628D">
      <w:pPr>
        <w:pStyle w:val="Heading1"/>
        <w:ind w:firstLine="709"/>
      </w:pPr>
      <w:r w:rsidRPr="00175A34">
        <w:t>3</w:t>
      </w:r>
      <w:r w:rsidR="00E7628D">
        <w:t>3</w:t>
      </w:r>
      <w:r w:rsidRPr="00175A34">
        <w:t>.</w:t>
      </w:r>
      <w:r w:rsidRPr="00175A34">
        <w:rPr>
          <w:b w:val="0"/>
        </w:rPr>
        <w:t xml:space="preserve"> </w:t>
      </w:r>
      <w:r w:rsidRPr="00175A34">
        <w:t>Về chế độ chính sách đối với người lao động trong cơ sở công nghiệp quốc phòng nòng cốt, cơ sở công nghiệp an ninh (Điều 50)</w:t>
      </w:r>
    </w:p>
    <w:p w14:paraId="47832280" w14:textId="77777777" w:rsidR="00B85A2E" w:rsidRPr="00175A34" w:rsidRDefault="00B85A2E" w:rsidP="00B85A2E">
      <w:pPr>
        <w:spacing w:before="120" w:after="120"/>
        <w:ind w:firstLine="709"/>
        <w:rPr>
          <w:i/>
          <w:szCs w:val="28"/>
        </w:rPr>
      </w:pPr>
      <w:r w:rsidRPr="00175A34">
        <w:rPr>
          <w:szCs w:val="28"/>
        </w:rPr>
        <w:t xml:space="preserve">- </w:t>
      </w:r>
      <w:r w:rsidRPr="00175A34">
        <w:rPr>
          <w:i/>
          <w:szCs w:val="28"/>
        </w:rPr>
        <w:t>Khoản 1, điểm c: Có ý kiến đề nghị bổ sung chính sách bảo hiểm về tai nạn lao động, bệnh nghề nghiệp để phù hợp với Luật Bảo hiểm xã hội và Luật Bảo hiểm y tế.</w:t>
      </w:r>
    </w:p>
    <w:p w14:paraId="0CCF584D" w14:textId="77777777" w:rsidR="00B85A2E" w:rsidRPr="00175A34" w:rsidRDefault="00B85A2E" w:rsidP="00B85A2E">
      <w:pPr>
        <w:spacing w:before="120" w:after="120"/>
        <w:ind w:firstLine="709"/>
        <w:rPr>
          <w:i/>
          <w:szCs w:val="28"/>
        </w:rPr>
      </w:pPr>
      <w:r w:rsidRPr="00175A34">
        <w:rPr>
          <w:iCs/>
          <w:szCs w:val="28"/>
        </w:rPr>
        <w:t>Để bảo đảm tính bao quát, không bỏ sót chế độ, chính sách của người lao động, dự thảo Luật đã bỏ điểm a, b, c khoản 1 Điều 50 dự thảo Luật Chính phủ trình, thiết kế lại điểm a như sau: “</w:t>
      </w:r>
      <w:r w:rsidRPr="00175A34">
        <w:rPr>
          <w:bCs/>
          <w:iCs/>
          <w:szCs w:val="28"/>
          <w:lang w:val="vi-VN"/>
        </w:rPr>
        <w:t>Được hưởng chế độ, chính sách đối với người lao động trong doanh nghiệp trực tiếp phục vụ quốc phòng, an ninh</w:t>
      </w:r>
      <w:r w:rsidRPr="00175A34">
        <w:rPr>
          <w:bCs/>
          <w:iCs/>
          <w:szCs w:val="28"/>
        </w:rPr>
        <w:t xml:space="preserve"> và chế độ, </w:t>
      </w:r>
      <w:r w:rsidRPr="00175A34">
        <w:rPr>
          <w:bCs/>
          <w:iCs/>
          <w:szCs w:val="28"/>
          <w:lang w:val="vi-VN"/>
        </w:rPr>
        <w:t>chính sách theo quy định của pháp luật về việc làm</w:t>
      </w:r>
      <w:r w:rsidRPr="00175A34">
        <w:rPr>
          <w:bCs/>
          <w:iCs/>
          <w:szCs w:val="28"/>
        </w:rPr>
        <w:t>, bảo hiểm và pháp luật khác có liên quan</w:t>
      </w:r>
      <w:r w:rsidRPr="00175A34">
        <w:rPr>
          <w:iCs/>
          <w:szCs w:val="28"/>
        </w:rPr>
        <w:t xml:space="preserve">”. Do đó, quy định như dự thảo Luật đã bao hàm các chính sách về bảo hiểm cho người lao động. </w:t>
      </w:r>
    </w:p>
    <w:p w14:paraId="097B469C" w14:textId="77777777" w:rsidR="00B85A2E" w:rsidRPr="00175A34" w:rsidRDefault="00B85A2E" w:rsidP="00B85A2E">
      <w:pPr>
        <w:spacing w:before="120" w:after="120"/>
        <w:ind w:firstLine="709"/>
        <w:rPr>
          <w:i/>
          <w:szCs w:val="28"/>
        </w:rPr>
      </w:pPr>
      <w:r w:rsidRPr="00175A34">
        <w:rPr>
          <w:i/>
          <w:szCs w:val="28"/>
        </w:rPr>
        <w:t>- Khoản 2: Có ý kiến đề nghị chỉnh lý lại như sau: “Người lao động trong quá trình thực hiện nhiệm vụ phục vụ QP, AN mà bị thương thì được xem xét giải quyết chính sách thương binh hoặc hưởng chính sách như thương binh. Nếu hy sinh thì được xem xét công nhận là liệt sĩ. Có thành tích xuất sắc được phong tặng hoặc truy tặng danh hiệu Anh hùng Lực lượng vũ trang nhân dân hoặc các phần thưởng cao quý khác của Nhà nước trao tặng theo quy định của pháp luật về ưu đãi người có công với cách mạng và Luật Thi đua, khen thưởng”.</w:t>
      </w:r>
    </w:p>
    <w:p w14:paraId="595090D5" w14:textId="77777777" w:rsidR="00B85A2E" w:rsidRPr="00175A34" w:rsidRDefault="00B85A2E" w:rsidP="00B85A2E">
      <w:pPr>
        <w:spacing w:before="120" w:after="120"/>
        <w:ind w:firstLine="709"/>
        <w:rPr>
          <w:iCs/>
          <w:szCs w:val="28"/>
        </w:rPr>
      </w:pPr>
      <w:r w:rsidRPr="00175A34">
        <w:rPr>
          <w:iCs/>
          <w:szCs w:val="28"/>
        </w:rPr>
        <w:t>UBTVQH xin báo cáo như sau: Đối với nội dung người lao động bị thương, hi sinh khi làm nhiệm vụ phục vụ CNQP, AN sẽ được thực hiện theo quy định của pháp luật về ưu đãi người có công với cách mạng, nội dung thi đua khen thưởng trong hoạt động CNQP, AN thực hiện theo các quy định của pháp luật về thi đua khen thưởng. Do đó, đề nghị Quốc hội cho giữ như dự thảo.</w:t>
      </w:r>
    </w:p>
    <w:p w14:paraId="02D12422" w14:textId="77777777" w:rsidR="00B85A2E" w:rsidRPr="00175A34" w:rsidRDefault="00B85A2E" w:rsidP="00B85A2E">
      <w:pPr>
        <w:spacing w:before="120" w:after="120"/>
        <w:ind w:firstLine="709"/>
        <w:rPr>
          <w:i/>
          <w:szCs w:val="28"/>
        </w:rPr>
      </w:pPr>
      <w:r w:rsidRPr="00175A34">
        <w:rPr>
          <w:szCs w:val="28"/>
        </w:rPr>
        <w:t xml:space="preserve">- </w:t>
      </w:r>
      <w:r w:rsidRPr="00175A34">
        <w:rPr>
          <w:i/>
          <w:szCs w:val="28"/>
        </w:rPr>
        <w:t>Khoản 4: ý kiến khác cho rằng, dự thảo Luật chỉ quy định các chuyên gia, nhà khoa học đầu ngành trong và ngoài nước, đề nghị bổ sung đối tượng người Việt Nam ở nước ngoài, nghiên cứu bổ sung các đối tượng bảo đảm thống nhất với Luật Khoa học và công nghệ.</w:t>
      </w:r>
    </w:p>
    <w:p w14:paraId="2C63DD48" w14:textId="77777777" w:rsidR="00B85A2E" w:rsidRPr="00175A34" w:rsidRDefault="00B85A2E" w:rsidP="00B85A2E">
      <w:pPr>
        <w:spacing w:before="120" w:after="120"/>
        <w:ind w:firstLine="709"/>
        <w:rPr>
          <w:iCs/>
          <w:szCs w:val="28"/>
        </w:rPr>
      </w:pPr>
      <w:r w:rsidRPr="00175A34">
        <w:rPr>
          <w:szCs w:val="28"/>
        </w:rPr>
        <w:t>UBTVQH xin báo cáo làm rõ như sau</w:t>
      </w:r>
      <w:r w:rsidRPr="00175A34">
        <w:rPr>
          <w:iCs/>
          <w:szCs w:val="28"/>
        </w:rPr>
        <w:t xml:space="preserve">: Đối tượng người Việt Nam ở nước ngoài đã được bao gồm trong phạm vi của khoản 4 Điều 50 dự thảo Luật (Điều 63 </w:t>
      </w:r>
      <w:r w:rsidRPr="00175A34">
        <w:rPr>
          <w:szCs w:val="28"/>
          <w:lang w:val="sv-SE"/>
        </w:rPr>
        <w:t>dự thảo Luật tiếp thu, chỉnh lý)</w:t>
      </w:r>
      <w:r w:rsidRPr="00175A34">
        <w:rPr>
          <w:iCs/>
          <w:szCs w:val="28"/>
        </w:rPr>
        <w:t xml:space="preserve"> (do quy định của dự thảo Luật xác định đối tượng theo nơi cư trú, không quy định theo quốc tịch). </w:t>
      </w:r>
    </w:p>
    <w:p w14:paraId="0E2CDE17" w14:textId="77777777" w:rsidR="00B85A2E" w:rsidRPr="00175A34" w:rsidRDefault="00B85A2E" w:rsidP="00B85A2E">
      <w:pPr>
        <w:spacing w:before="120" w:after="120"/>
        <w:ind w:firstLine="709"/>
        <w:rPr>
          <w:i/>
          <w:szCs w:val="28"/>
          <w:lang w:val="sv-SE"/>
        </w:rPr>
      </w:pPr>
      <w:r w:rsidRPr="00175A34">
        <w:rPr>
          <w:rFonts w:eastAsia="Times New Roman"/>
          <w:i/>
          <w:szCs w:val="28"/>
          <w:lang w:val="sv-SE"/>
        </w:rPr>
        <w:t xml:space="preserve">- Có ý kiến cho rằng, cần quy định chính sách tiền lương, thưởng, các loại bảo hiểm, phụ cấp đặc thù để giữ nguồn nhân lực tay nghề cao cho những ngành mũi nhọn của CNQP, AN; đề nghị rà soát lại các điều 18, 20, 50, 51, 52 để sắp </w:t>
      </w:r>
      <w:r w:rsidRPr="00175A34">
        <w:rPr>
          <w:rFonts w:eastAsia="Times New Roman"/>
          <w:i/>
          <w:szCs w:val="28"/>
          <w:lang w:val="sv-SE"/>
        </w:rPr>
        <w:lastRenderedPageBreak/>
        <w:t xml:space="preserve">xếp một mục riêng về cơ chế nguồn nhân lực; </w:t>
      </w:r>
      <w:r w:rsidRPr="00175A34">
        <w:rPr>
          <w:i/>
          <w:szCs w:val="28"/>
          <w:lang w:val="sv-SE"/>
        </w:rPr>
        <w:t>Có ý kiến cho rằng, chế độ chính sách trong CNQP, AN và ĐVCN còn quy định tản mát, thiếu tính khái quát; đề nghị chỉ quy định mang tính nguyên tắc và giao cho Chính phủ quy định chi tiết.</w:t>
      </w:r>
    </w:p>
    <w:p w14:paraId="6A50D50C" w14:textId="77777777" w:rsidR="00B85A2E" w:rsidRPr="00175A34" w:rsidRDefault="00B85A2E" w:rsidP="00B85A2E">
      <w:pPr>
        <w:spacing w:before="120" w:after="120"/>
        <w:rPr>
          <w:bCs/>
          <w:szCs w:val="28"/>
        </w:rPr>
      </w:pPr>
      <w:r w:rsidRPr="00175A34">
        <w:rPr>
          <w:spacing w:val="-2"/>
          <w:szCs w:val="28"/>
          <w:lang w:val="sv-SE"/>
        </w:rPr>
        <w:t>Tiếp thu ý kiến ĐBQH, UBTVQH</w:t>
      </w:r>
      <w:r w:rsidRPr="00175A34">
        <w:rPr>
          <w:bCs/>
          <w:iCs/>
          <w:szCs w:val="28"/>
          <w:lang w:val="sv-SE"/>
        </w:rPr>
        <w:t xml:space="preserve"> đã kết cấu lại bố cục chương IV gồm 03 mục gồm: Mục 1: chính sách đối với cơ sở CNQP, cơ sở CNAN, cơ sở công nghiệp động viên; Mục 2: Chế độ chính sách đối với người lao động trong cơ sở CNQP nòng cốt, cơ sở CNAN nòng cốt, cơ sở công nghiệp động viên; Mục 3: Chính sách đối với hoạt động khoa học, công nghệ và đổi mới sáng tạo phục vụ CNQP, AN. Trong đó, đã quy định đầy đủ, cụ thể các chính sách tiền lương, thưởng, các loại bảo hiểm, phụ cấp đặc thù để giữ nguồn nhân lực tay nghề cao cho những ngành mũi nhọn của CNQP, AN tại dự thảo Luật.</w:t>
      </w:r>
      <w:r w:rsidRPr="00175A34">
        <w:rPr>
          <w:rFonts w:eastAsia="Times New Roman"/>
          <w:iCs/>
          <w:spacing w:val="-2"/>
          <w:szCs w:val="28"/>
          <w:lang w:val="vi-VN"/>
        </w:rPr>
        <w:t xml:space="preserve"> Ngoài ra các quy định về chế độ, chính sách về chương IV dự thảo Luật và một số nội dung đã giao Chính phủ quy định chi tiết. Tuy nhiên có một số chính sách đặc thù được quy định cụ thể tại dự thảo nhằm đảm bảo khả thi khi triển khai thực hiện.</w:t>
      </w:r>
    </w:p>
    <w:p w14:paraId="3A0A0C25" w14:textId="1EF6D3CB" w:rsidR="00B85A2E" w:rsidRPr="00175A34" w:rsidRDefault="00B85A2E" w:rsidP="00E7628D">
      <w:pPr>
        <w:pStyle w:val="Heading1"/>
        <w:ind w:firstLine="709"/>
      </w:pPr>
      <w:r w:rsidRPr="00175A34">
        <w:t>3</w:t>
      </w:r>
      <w:r w:rsidR="00E7628D">
        <w:t>4</w:t>
      </w:r>
      <w:r w:rsidRPr="00175A34">
        <w:t>. Về chế độ, chính sách đối với chuyên gia, nhà khoa học đầu ngành, tổng công trình sư trong lĩnh vực nghiên cứu, sản xuất vũ khí trang bị kỹ thuật chiến lược,</w:t>
      </w:r>
      <w:r w:rsidRPr="00175A34">
        <w:rPr>
          <w:i/>
        </w:rPr>
        <w:t xml:space="preserve"> </w:t>
      </w:r>
      <w:r w:rsidRPr="00175A34">
        <w:t>phương tiện kỹ thuật nghiệp vụ đặc biệt (Điều 51)</w:t>
      </w:r>
    </w:p>
    <w:p w14:paraId="2E80B8AA" w14:textId="77777777" w:rsidR="00B85A2E" w:rsidRPr="00175A34" w:rsidRDefault="00B85A2E" w:rsidP="00B85A2E">
      <w:pPr>
        <w:spacing w:before="120" w:after="120"/>
        <w:ind w:firstLine="709"/>
        <w:rPr>
          <w:i/>
          <w:spacing w:val="-2"/>
          <w:szCs w:val="28"/>
        </w:rPr>
      </w:pPr>
      <w:r w:rsidRPr="00175A34">
        <w:rPr>
          <w:i/>
          <w:spacing w:val="-2"/>
          <w:szCs w:val="28"/>
        </w:rPr>
        <w:t>- Có ý kiến cho rằng, dự thảo chưa có các chính sách đặc thù, đột phá đối với các chuyên gia, nhà khoa học đầu ngành về CNQP, tổng công trình sư; đề nghị giao Chính phủ quy định chi tiết về huy động các nguồn nhân lực đặc biệt trong phát triển CNQP, AN. Khoản 1, khoản 2, điểm c và điểm d khoản 3: Có ý kiến đề nghị xem xét việc trả lương từ NSNN cho nhà khoa học đầu ngành, chuyên gia, tổng công trình sư, không nên lấy quân hàm, ngạch công chức làm căn cứ để thu hút những người ngoài quân đội, ngoài nhà nước.</w:t>
      </w:r>
    </w:p>
    <w:p w14:paraId="1B3927B4" w14:textId="77777777" w:rsidR="00B85A2E" w:rsidRPr="00175A34" w:rsidRDefault="00B85A2E" w:rsidP="00B85A2E">
      <w:pPr>
        <w:spacing w:before="80" w:after="80"/>
        <w:rPr>
          <w:bCs/>
          <w:iCs/>
          <w:spacing w:val="-4"/>
          <w:szCs w:val="28"/>
          <w:lang w:val="vi-VN"/>
        </w:rPr>
      </w:pPr>
      <w:r w:rsidRPr="00175A34">
        <w:rPr>
          <w:spacing w:val="-2"/>
          <w:szCs w:val="28"/>
          <w:lang w:val="sv-SE"/>
        </w:rPr>
        <w:t>UBTVQH xin báo cáo như sau:</w:t>
      </w:r>
      <w:r w:rsidRPr="00175A34">
        <w:rPr>
          <w:spacing w:val="-2"/>
          <w:szCs w:val="28"/>
        </w:rPr>
        <w:t xml:space="preserve"> Các chính sách đối với chuyên gia, nhà khoa học đầu ngành về CNQP, Tổng công trình sư được quy định cụ thể tại Điều 63 dự thảo Luật tiếp thu, chỉnh lý và các điều khoản khác tại dự thảo, nội dung bao gồm: Giao thẩm quyền khoa học, đảm bảo nguồn lực và điều kiện cơ sở vật chất, tiếp cận thông tin và tư liệu quan trọng, sử dụng miễn phí hoặc được hỗ trợ kinh phí sử dụng các phòng thí nghiệm quốc gia, tham gia vào các hội thảo chuyên ngành và quy định cho phép đàm phán thu nhập dựa trên kết quả công việc. Ngoài ra, bổ sung 01 khoản tại Điều 51 (khoản 6 Điều 63 dự thảo Luật tiếp thu, chỉnh lý) như sau: “</w:t>
      </w:r>
      <w:r w:rsidRPr="00175A34">
        <w:rPr>
          <w:bCs/>
          <w:iCs/>
          <w:spacing w:val="-4"/>
          <w:szCs w:val="28"/>
          <w:lang w:val="vi-VN"/>
        </w:rPr>
        <w:t>Trong trường hợp sử dụng ngân sách nhà nước để chi trả một phần hoặc toàn bộ lương theo quy định tại Điều này</w:t>
      </w:r>
      <w:r w:rsidRPr="00175A34">
        <w:rPr>
          <w:bCs/>
          <w:iCs/>
          <w:spacing w:val="-4"/>
          <w:szCs w:val="28"/>
        </w:rPr>
        <w:t>,</w:t>
      </w:r>
      <w:r w:rsidRPr="00175A34">
        <w:rPr>
          <w:bCs/>
          <w:iCs/>
          <w:spacing w:val="-4"/>
          <w:szCs w:val="28"/>
          <w:lang w:val="vi-VN"/>
        </w:rPr>
        <w:t xml:space="preserve"> mức tối đa tiền lương</w:t>
      </w:r>
      <w:r w:rsidRPr="00175A34">
        <w:rPr>
          <w:bCs/>
          <w:iCs/>
          <w:spacing w:val="-4"/>
          <w:szCs w:val="28"/>
        </w:rPr>
        <w:t xml:space="preserve"> cho </w:t>
      </w:r>
      <w:r w:rsidRPr="00175A34">
        <w:rPr>
          <w:bCs/>
          <w:iCs/>
          <w:spacing w:val="-4"/>
          <w:szCs w:val="28"/>
          <w:lang w:val="vi-VN"/>
        </w:rPr>
        <w:t>chuyên gia, nhà khoa học đầu ngành, Tổng công trình sư do Chính phủ quy định.</w:t>
      </w:r>
      <w:r w:rsidRPr="00175A34">
        <w:rPr>
          <w:spacing w:val="-2"/>
          <w:szCs w:val="28"/>
        </w:rPr>
        <w:t>”.</w:t>
      </w:r>
    </w:p>
    <w:p w14:paraId="7AB4E4FA" w14:textId="77777777" w:rsidR="00B85A2E" w:rsidRPr="00175A34" w:rsidRDefault="00B85A2E" w:rsidP="00B85A2E">
      <w:pPr>
        <w:spacing w:before="120" w:after="120"/>
        <w:ind w:firstLine="709"/>
        <w:rPr>
          <w:i/>
          <w:spacing w:val="-2"/>
          <w:szCs w:val="28"/>
        </w:rPr>
      </w:pPr>
      <w:r w:rsidRPr="00175A34">
        <w:rPr>
          <w:i/>
          <w:spacing w:val="-2"/>
          <w:szCs w:val="28"/>
        </w:rPr>
        <w:t>- Khoản 3, điểm d: Có ý kiến đề nghị cân nhắc quy định tại điểm này; cân nhắc quy định cơ chế kiểm soát rủi ro, miễn trách nhiệm trong phạm vi nhất định vì lĩnh vực này có thời gian nghiên cứu dài, chi phí thực hiện lớn</w:t>
      </w:r>
      <w:r w:rsidRPr="00175A34">
        <w:rPr>
          <w:spacing w:val="-2"/>
          <w:szCs w:val="28"/>
        </w:rPr>
        <w:t>.</w:t>
      </w:r>
    </w:p>
    <w:p w14:paraId="08C13AB1" w14:textId="1B93BCA0" w:rsidR="00B85A2E" w:rsidRPr="00175A34" w:rsidRDefault="00B85A2E" w:rsidP="00B85A2E">
      <w:pPr>
        <w:spacing w:before="120" w:after="120"/>
        <w:ind w:firstLine="709"/>
        <w:rPr>
          <w:szCs w:val="28"/>
        </w:rPr>
      </w:pPr>
      <w:r w:rsidRPr="00175A34">
        <w:rPr>
          <w:szCs w:val="28"/>
        </w:rPr>
        <w:t xml:space="preserve">UBTVQH xin báo cáo như sau: Tổng công trình sư là một chức danh khoa học rất đặc biệt trong lĩnh vực </w:t>
      </w:r>
      <w:r w:rsidR="003C6DBC" w:rsidRPr="00175A34">
        <w:rPr>
          <w:szCs w:val="28"/>
        </w:rPr>
        <w:t>CNQP, AN</w:t>
      </w:r>
      <w:r w:rsidRPr="00175A34">
        <w:rPr>
          <w:szCs w:val="28"/>
        </w:rPr>
        <w:t xml:space="preserve"> nên được giao thẩm quyền khoa học lớn. Để được công nhận chức danh Tổng công trình sư là vinh dự rất lớn đối với các nhà khoa học. Vì vậy, quy định kiểm soát tốt nhất trách nhiệm của Tổng công trình sư là đánh giá thông qua các tiêu chí, các kết quả phải đạt được hàng năm. Trong dự thảo Luật đã giao Bộ trưởng Bộ Quốc phòng, Bộ trưởng Bộ Công an </w:t>
      </w:r>
      <w:r w:rsidRPr="00175A34">
        <w:rPr>
          <w:szCs w:val="28"/>
        </w:rPr>
        <w:lastRenderedPageBreak/>
        <w:t>đánh giá và xem xét công nhận hoặc hủy công nhận chức danh này tại khoản 4, khoản 5 Điều 51 (khoản 4, khoản 5 Điều 63 dự thảo Luật tiếp thu, chỉnh lý)</w:t>
      </w:r>
    </w:p>
    <w:p w14:paraId="77F5531E" w14:textId="3602C16B" w:rsidR="00B85A2E" w:rsidRPr="00175A34" w:rsidRDefault="00B85A2E" w:rsidP="00E7628D">
      <w:pPr>
        <w:pStyle w:val="Heading1"/>
        <w:ind w:firstLine="709"/>
      </w:pPr>
      <w:r w:rsidRPr="00175A34">
        <w:t>3</w:t>
      </w:r>
      <w:r w:rsidR="00E7628D">
        <w:t>5</w:t>
      </w:r>
      <w:r w:rsidRPr="00175A34">
        <w:t xml:space="preserve">. Về chế độ, chính sách đối với người lao động trực tiếp thực hiện nhiệm vụ </w:t>
      </w:r>
      <w:r w:rsidRPr="00175A34">
        <w:rPr>
          <w:iCs/>
        </w:rPr>
        <w:t>động viên công nghiệp</w:t>
      </w:r>
      <w:r w:rsidRPr="00175A34">
        <w:t xml:space="preserve"> (Điều 52)</w:t>
      </w:r>
    </w:p>
    <w:p w14:paraId="1982964B" w14:textId="77777777" w:rsidR="00B85A2E" w:rsidRPr="00175A34" w:rsidRDefault="00B85A2E" w:rsidP="00B85A2E">
      <w:pPr>
        <w:spacing w:before="120" w:after="120"/>
        <w:ind w:firstLine="709"/>
        <w:rPr>
          <w:i/>
          <w:szCs w:val="28"/>
        </w:rPr>
      </w:pPr>
      <w:r w:rsidRPr="00175A34">
        <w:rPr>
          <w:i/>
          <w:szCs w:val="28"/>
        </w:rPr>
        <w:t xml:space="preserve">- Có ý kiến đề nghị rà soát nội dung Điều này với Pháp lệnh ưu đãi người có công với Cách mạng và Luật Phòng thủ dân sự vì Pháp lệnh ưu đãi người có công với Cách mạng quy định điều kiện công nhận tiêu chuẩn chính sách như thương binh khi làm nhiệm vụ huấn luyện, chiến đấu, diễn diễn tập hoặc làm nhiệm vụ </w:t>
      </w:r>
      <w:r w:rsidRPr="00175A34">
        <w:rPr>
          <w:i/>
          <w:szCs w:val="28"/>
          <w:lang w:val="vi-VN"/>
        </w:rPr>
        <w:t>QP</w:t>
      </w:r>
      <w:r w:rsidRPr="00175A34">
        <w:rPr>
          <w:i/>
          <w:szCs w:val="28"/>
        </w:rPr>
        <w:t xml:space="preserve">, </w:t>
      </w:r>
      <w:r w:rsidRPr="00175A34">
        <w:rPr>
          <w:i/>
          <w:szCs w:val="28"/>
          <w:lang w:val="vi-VN"/>
        </w:rPr>
        <w:t xml:space="preserve">AN </w:t>
      </w:r>
      <w:r w:rsidRPr="00175A34">
        <w:rPr>
          <w:i/>
          <w:szCs w:val="28"/>
        </w:rPr>
        <w:t xml:space="preserve">có tính chất nguy hiểm. </w:t>
      </w:r>
    </w:p>
    <w:p w14:paraId="41CC8068" w14:textId="77777777" w:rsidR="00B85A2E" w:rsidRPr="00175A34" w:rsidRDefault="00B85A2E" w:rsidP="00B85A2E">
      <w:pPr>
        <w:spacing w:after="120"/>
        <w:ind w:firstLine="720"/>
        <w:rPr>
          <w:iCs/>
          <w:szCs w:val="28"/>
          <w:lang w:val="vi-VN" w:eastAsia="vi-VN" w:bidi="vi-VN"/>
        </w:rPr>
      </w:pPr>
      <w:r w:rsidRPr="00175A34">
        <w:rPr>
          <w:spacing w:val="-4"/>
          <w:szCs w:val="28"/>
        </w:rPr>
        <w:t xml:space="preserve">UBTVQH xin giải trình như sau: Quy định của Điều 52 dự thảo Luật (Điều 64 dự thảo Luật tiếp thu, chỉnh lý) với quy định của Pháp lệnh Ưu đãi người có công với cách mạng, Luật Phòng thủ dân sự về cơ bản bảo đảm đồng bộ và thống nhất. Khoản 3 Điều 52 (khoản 3 Điều 64 dự thảo Luật tiếp thu, chỉnh lý), theo đó giao Chính phủ quy định chi tiết người lao động trong thời gian diễn tập và thực hành ĐVCN được hưởng chế độ, chính sách như sau: (1) </w:t>
      </w:r>
      <w:r w:rsidRPr="00175A34">
        <w:rPr>
          <w:iCs/>
          <w:szCs w:val="28"/>
          <w:lang w:val="vi-VN" w:eastAsia="vi-VN" w:bidi="vi-VN"/>
        </w:rPr>
        <w:t xml:space="preserve">Nếu bị thương được xem xét giải quyết chính sách thương binh hoặc người hưởng chính sách như thương binh, nếu hy sinh được </w:t>
      </w:r>
      <w:r w:rsidRPr="00175A34">
        <w:rPr>
          <w:spacing w:val="-4"/>
          <w:szCs w:val="28"/>
        </w:rPr>
        <w:t>xem xét, công nhận là liệt sỹ theo quy định của pháp luật về ưu đãi người có công với cách mạng; (2) Trường hợp không tham gia bảo hiểm xã hội, bảo hiểm y tế mà bị ốm đau, bị tai nạn, chết hoặc bị suy giảm khả năng lao động thì được hưởng chế độ, chính sách theo quy định của pháp luật về bảo hiểm xã hội, bảo hiểm y tế.</w:t>
      </w:r>
      <w:r w:rsidRPr="00175A34">
        <w:rPr>
          <w:iCs/>
          <w:szCs w:val="28"/>
          <w:lang w:eastAsia="vi-VN" w:bidi="vi-VN"/>
        </w:rPr>
        <w:t xml:space="preserve"> </w:t>
      </w:r>
    </w:p>
    <w:p w14:paraId="5D66E25B" w14:textId="77777777" w:rsidR="00B85A2E" w:rsidRPr="00175A34" w:rsidRDefault="00B85A2E" w:rsidP="00B85A2E">
      <w:pPr>
        <w:spacing w:before="120" w:after="120"/>
        <w:ind w:firstLine="709"/>
        <w:rPr>
          <w:rFonts w:ascii="Times New Roman Italic" w:hAnsi="Times New Roman Italic"/>
          <w:bCs/>
          <w:i/>
          <w:spacing w:val="-10"/>
          <w:szCs w:val="28"/>
        </w:rPr>
      </w:pPr>
      <w:r w:rsidRPr="00175A34">
        <w:rPr>
          <w:rFonts w:ascii="Times New Roman Italic" w:hAnsi="Times New Roman Italic"/>
          <w:i/>
          <w:spacing w:val="-10"/>
          <w:szCs w:val="28"/>
        </w:rPr>
        <w:tab/>
        <w:t xml:space="preserve">- Khoản 2: Có ý kiến cho rằng, quy định trường hợp không tham gia bảo hiểm y tế, bảo hiểm xã hội, dễ dẫn đến tình trạng khuyến khích không tham gia bảo hiểm y tế, bảo hiểm xã hội; đề nghị quy định theo hướng Nhà nước hỗ trợ các chi phí khám bệnh, chữa bệnh, mai táng phí khi người lao động chưa có bảo hiểm y tế, bảo hiểm xã hội. </w:t>
      </w:r>
      <w:r w:rsidRPr="00175A34">
        <w:rPr>
          <w:rFonts w:ascii="Times New Roman Italic" w:hAnsi="Times New Roman Italic"/>
          <w:bCs/>
          <w:i/>
          <w:spacing w:val="-10"/>
          <w:szCs w:val="28"/>
        </w:rPr>
        <w:t xml:space="preserve"> </w:t>
      </w:r>
    </w:p>
    <w:p w14:paraId="4F06AF53" w14:textId="77777777" w:rsidR="00B85A2E" w:rsidRPr="00175A34" w:rsidRDefault="00B85A2E" w:rsidP="00B85A2E">
      <w:pPr>
        <w:spacing w:before="120" w:after="120"/>
        <w:ind w:firstLine="709"/>
        <w:rPr>
          <w:rFonts w:eastAsia="Courier New"/>
          <w:iCs/>
          <w:spacing w:val="-2"/>
          <w:szCs w:val="28"/>
          <w:lang w:eastAsia="vi-VN" w:bidi="vi-VN"/>
        </w:rPr>
      </w:pPr>
      <w:r w:rsidRPr="00175A34">
        <w:rPr>
          <w:spacing w:val="-2"/>
          <w:szCs w:val="28"/>
        </w:rPr>
        <w:t xml:space="preserve">UBTVQH xin báo cáo làm rõ như sau: Điều 52 (Điều 64 dự thảo Luật tiếp thu, chỉnh lý) quy định chế độ chính sách đối với người lao động trực tiếp thực hiện nhiệm vụ ĐVCN vừa tạo điều kiện cho các doanh nghiệp tích cực tham gia ĐVCN, đồng thời thể hiện được tính chất công việc của người lao động trực tiếp tham gia động viên công nghiệp là lực lượng trực tiếp sản xuất phục vụ chiến đấu trong thời chiến hoặc khi được động viên. Do đó, việc quy định chế độ, chính sách như dự thảo Luật đã tiếp thu, chỉnh lý là cần thiết và phù hợp. </w:t>
      </w:r>
    </w:p>
    <w:p w14:paraId="4E80DD11" w14:textId="44B79194" w:rsidR="00B85A2E" w:rsidRPr="00175A34" w:rsidRDefault="00B85A2E" w:rsidP="00E7628D">
      <w:pPr>
        <w:pStyle w:val="Heading1"/>
        <w:ind w:firstLine="709"/>
      </w:pPr>
      <w:r w:rsidRPr="00175A34">
        <w:t>3</w:t>
      </w:r>
      <w:r w:rsidR="00E7628D">
        <w:t>6</w:t>
      </w:r>
      <w:r w:rsidRPr="00175A34">
        <w:t>. Về cơ chế, chính sách trong hoạt động khoa học và công nghệ phục vụ công nghiệp quốc phòng, an ninh (Điều 18 dự thảo Luật Chính phủ trình; Điều 65 dự thảo Luật tiếp thu, chỉnh lý)</w:t>
      </w:r>
    </w:p>
    <w:p w14:paraId="40ADADD1" w14:textId="77777777" w:rsidR="00B85A2E" w:rsidRPr="00175A34" w:rsidRDefault="00B85A2E" w:rsidP="00B85A2E">
      <w:pPr>
        <w:spacing w:before="120" w:after="120"/>
        <w:ind w:firstLine="709"/>
        <w:rPr>
          <w:i/>
          <w:szCs w:val="28"/>
          <w:lang w:val="sv-SE"/>
        </w:rPr>
      </w:pPr>
      <w:r w:rsidRPr="00175A34">
        <w:rPr>
          <w:i/>
          <w:szCs w:val="28"/>
          <w:lang w:val="sv-SE"/>
        </w:rPr>
        <w:t>- Có ý kiến cho rằng, cần quy định cụ thể định lượng, tỷ lệ phần trăm so với tổng chi NSNN để đảm bảo hoạt động nghiên cứu, thí nghiệm khoa học và công nghệ phục vụ CNQP, AN.</w:t>
      </w:r>
    </w:p>
    <w:p w14:paraId="61F20031" w14:textId="77777777" w:rsidR="00B85A2E" w:rsidRPr="00175A34" w:rsidRDefault="00B85A2E" w:rsidP="00B85A2E">
      <w:pPr>
        <w:spacing w:before="120" w:after="120"/>
        <w:ind w:firstLine="709"/>
        <w:rPr>
          <w:i/>
          <w:spacing w:val="-4"/>
          <w:szCs w:val="28"/>
          <w:lang w:val="sv-SE"/>
        </w:rPr>
      </w:pPr>
      <w:r w:rsidRPr="00175A34">
        <w:rPr>
          <w:spacing w:val="-4"/>
          <w:szCs w:val="28"/>
          <w:lang w:val="sv-SE"/>
        </w:rPr>
        <w:t xml:space="preserve">UBTVQH xin báo cáo như sau: Kinh phí Nhà nước đảm bảo cho hoạt động khoa học và công nghệ trong lĩnh vực CNQP, AN thực hiện theo Luật Ngân sách nhà nước và Luật Khoa học và công nghệ. Vì vậy, để tránh trùng lặp, chồng chéo, đề nghị không bổ sung quy định trong dự thảo Luật này. </w:t>
      </w:r>
    </w:p>
    <w:p w14:paraId="1BFE4CC4" w14:textId="77777777" w:rsidR="00B85A2E" w:rsidRPr="00175A34" w:rsidRDefault="00B85A2E" w:rsidP="00B85A2E">
      <w:pPr>
        <w:spacing w:before="120" w:after="120"/>
        <w:ind w:firstLine="709"/>
        <w:rPr>
          <w:rFonts w:ascii="Times New Roman Italic" w:hAnsi="Times New Roman Italic"/>
          <w:i/>
          <w:spacing w:val="-2"/>
          <w:szCs w:val="28"/>
          <w:lang w:val="sv-SE"/>
        </w:rPr>
      </w:pPr>
      <w:r w:rsidRPr="00175A34">
        <w:rPr>
          <w:rFonts w:ascii="Times New Roman Italic" w:hAnsi="Times New Roman Italic"/>
          <w:i/>
          <w:spacing w:val="-2"/>
          <w:szCs w:val="28"/>
          <w:lang w:val="sv-SE"/>
        </w:rPr>
        <w:lastRenderedPageBreak/>
        <w:t>- Có ý kiến đề nghị cần quan tâm đến cơ chế, chính sách hỗ trợ, bảo trợ cho các doanh nghiệp nghiên cứu, thử nghiệm, sản xuất sản phẩm quốc phòng hoàn thiện; có cơ chế chính sách cho phát triển công nghệ nền, công nghệ lõi, công nghệ mới cho CNQP, AN, chính sách trong phát triển công nghệ sửa chữa, bảo dưỡng các loại vũ khí, trang thiết bị hiện đại; đầu tư phát triển mạnh các cơ sở sản xuất, sửa chữa theo hướng gắn kết chặt chẽ, chuyên sâu, hỗ trợ giữa nghiên cứu, thiết kế, sản xuất và sửa chữa vũ khí trang thiết bị hiện đại; có chính sách rõ ràng trong nghiên cứu, chuyển giao ứng dụng khoa học, công nghệ vào CNQP, AN.</w:t>
      </w:r>
    </w:p>
    <w:p w14:paraId="05D3C370" w14:textId="09533E57" w:rsidR="00B85A2E" w:rsidRPr="00175A34" w:rsidRDefault="00B85A2E" w:rsidP="00B85A2E">
      <w:pPr>
        <w:shd w:val="clear" w:color="auto" w:fill="FFFFFF"/>
        <w:tabs>
          <w:tab w:val="left" w:pos="993"/>
        </w:tabs>
        <w:spacing w:before="140" w:after="120"/>
        <w:rPr>
          <w:spacing w:val="4"/>
          <w:szCs w:val="28"/>
          <w:lang w:val="sv-SE"/>
        </w:rPr>
      </w:pPr>
      <w:r w:rsidRPr="00175A34">
        <w:rPr>
          <w:spacing w:val="-2"/>
          <w:szCs w:val="28"/>
          <w:lang w:val="sv-SE"/>
        </w:rPr>
        <w:t xml:space="preserve">UBTVQH xin báo cáo như sau: Điểm a khoản 1 Điều 26 (dự thảo Luật tiếp thu, chỉnh lý) đã quy định lĩnh vực doanh nghiệp, tổ chức, cá nhân tham gia hoạt động </w:t>
      </w:r>
      <w:r w:rsidR="003C6DBC" w:rsidRPr="00175A34">
        <w:rPr>
          <w:spacing w:val="-2"/>
          <w:szCs w:val="28"/>
          <w:lang w:val="sv-SE"/>
        </w:rPr>
        <w:t>CNQP, AN</w:t>
      </w:r>
      <w:r w:rsidRPr="00175A34">
        <w:rPr>
          <w:spacing w:val="-2"/>
          <w:szCs w:val="28"/>
          <w:lang w:val="sv-SE"/>
        </w:rPr>
        <w:t xml:space="preserve"> trong đó có nghiên cứu, sản xuất chi tiết, phụ tùng, vật tư, bán thành phẩm của sản phẩm quốc phòng, an ninh. Ngoài ra, UBTVQH đã bổ sung quy định về quyền của cơ sở huy động tại Điều 28 dự thảo tiếp thu, chỉnh lý. Đồng thời, đã quy định về chính sách đối với hoạt động khoa học, công nghệ và đổi mới sáng tạo phục vụ </w:t>
      </w:r>
      <w:r w:rsidR="003C6DBC" w:rsidRPr="00175A34">
        <w:rPr>
          <w:spacing w:val="-2"/>
          <w:szCs w:val="28"/>
          <w:lang w:val="sv-SE"/>
        </w:rPr>
        <w:t>CNQP, AN</w:t>
      </w:r>
      <w:r w:rsidRPr="00175A34">
        <w:rPr>
          <w:spacing w:val="-2"/>
          <w:szCs w:val="28"/>
          <w:lang w:val="sv-SE"/>
        </w:rPr>
        <w:t xml:space="preserve"> (Điều 65 dự thảo Luật tiếp thu, chỉnh lý) nhằm khuyến khích các hoạt động nghiên cứu khoa học và công nghệ phục vụ QP, AN. Về chuyển giao công nghệ đã được quy định cụ thể tại khoản 3 Điều 71 dự thảo Luật tiếp thu, chỉnh lý </w:t>
      </w:r>
      <w:r w:rsidRPr="00175A34">
        <w:rPr>
          <w:spacing w:val="-2"/>
          <w:szCs w:val="28"/>
        </w:rPr>
        <w:t>“</w:t>
      </w:r>
      <w:r w:rsidRPr="00175A34">
        <w:rPr>
          <w:spacing w:val="4"/>
          <w:szCs w:val="28"/>
          <w:lang w:val="sv-SE"/>
        </w:rPr>
        <w:t>C</w:t>
      </w:r>
      <w:r w:rsidRPr="00175A34">
        <w:rPr>
          <w:szCs w:val="28"/>
          <w:lang w:val="x-none" w:eastAsia="x-none"/>
        </w:rPr>
        <w:t>huyển giao công nghệ</w:t>
      </w:r>
      <w:r w:rsidRPr="00175A34">
        <w:rPr>
          <w:szCs w:val="28"/>
          <w:lang w:val="sv-SE" w:eastAsia="x-none"/>
        </w:rPr>
        <w:t xml:space="preserve"> phục vụ công nghiệp quốc phòng, an ninh thực hiện theo quy định của pháp luật về chuyển giao công nghệ;</w:t>
      </w:r>
      <w:r w:rsidRPr="00175A34">
        <w:rPr>
          <w:spacing w:val="4"/>
          <w:szCs w:val="28"/>
          <w:lang w:val="sv-SE"/>
        </w:rPr>
        <w:t xml:space="preserve"> ưu tiên lựa chọn đối tác chuyển giao công nghệ lưỡng dụng, hiện đại; có cam kết sử dụng vật tư, bán thành phẩm được sản xuất tại Việt Nam, cam kết tiêu thụ sản phẩm”.</w:t>
      </w:r>
    </w:p>
    <w:p w14:paraId="27FD5710" w14:textId="77777777" w:rsidR="00B85A2E" w:rsidRPr="00175A34" w:rsidRDefault="00B85A2E" w:rsidP="00B85A2E">
      <w:pPr>
        <w:spacing w:before="120" w:after="120"/>
        <w:ind w:firstLine="709"/>
        <w:rPr>
          <w:iCs/>
          <w:szCs w:val="28"/>
          <w:lang w:val="de-DE"/>
        </w:rPr>
      </w:pPr>
      <w:r w:rsidRPr="00175A34">
        <w:rPr>
          <w:i/>
          <w:szCs w:val="28"/>
          <w:lang w:val="de-DE"/>
        </w:rPr>
        <w:t>- Có ý kiến đề nghị quan tâm vấn đề bảo hộ quyền tác giả, phát minh sáng chế, giải pháp hữu ích, kiểu dáng công nghiệp, v.v... của cá nhân, tổ chức trong hoạt động CNQP, AN, các tranh chấp về sở hữu trí tuệ trong lĩnh vực CNQP, AN; quy định cơ chế giao nhiệm vụ xuyên suốt từ khi nghiên cứu, thử nghiệm và đưa vào sản xuất.</w:t>
      </w:r>
    </w:p>
    <w:p w14:paraId="3D01BD35" w14:textId="77777777" w:rsidR="00B85A2E" w:rsidRPr="00175A34" w:rsidRDefault="00B85A2E" w:rsidP="00B85A2E">
      <w:pPr>
        <w:spacing w:before="120" w:after="120"/>
        <w:ind w:firstLine="709"/>
        <w:rPr>
          <w:szCs w:val="28"/>
          <w:lang w:val="de-DE"/>
        </w:rPr>
      </w:pPr>
      <w:r w:rsidRPr="00175A34">
        <w:rPr>
          <w:szCs w:val="28"/>
          <w:lang w:val="de-DE"/>
        </w:rPr>
        <w:t xml:space="preserve">UBTVQH báo cáo như sau: Điểm a khoản 2 Điều 65 dự thảo Luật tiếp thu, chỉnh lý đã xác định Nhà nước bảo hộ quyền chủ sở hữu, quyền tác giả và các quyền lợi khác theo quy định của pháp luật về sở hữu trí tuệ, khoa học và công nghệ. Đồng thời, tại khoản 1 Điều 65 dự thảo Luật tiếp thu, chỉnh lý đã cho phép cơ sở CNQP nòng cốt, cơ sở CNAN nòng cốt được tự chủ các hoạt động khi thực hiện nhiệm vụ khoa học công nghệ. Do vậy, UBTVQH đề nghị cho giữ nguyên như dự thảo. </w:t>
      </w:r>
    </w:p>
    <w:p w14:paraId="06C45D2B" w14:textId="77777777" w:rsidR="00B85A2E" w:rsidRPr="00175A34" w:rsidRDefault="00B85A2E" w:rsidP="00B85A2E">
      <w:pPr>
        <w:spacing w:before="120" w:after="120"/>
        <w:ind w:firstLine="709"/>
        <w:rPr>
          <w:i/>
          <w:szCs w:val="28"/>
          <w:lang w:val="de-DE"/>
        </w:rPr>
      </w:pPr>
      <w:r w:rsidRPr="00175A34">
        <w:rPr>
          <w:i/>
          <w:szCs w:val="28"/>
          <w:lang w:val="de-DE"/>
        </w:rPr>
        <w:t xml:space="preserve">- Có ý kiến đề nghị bổ sung quy định về cơ chế, chính sách thúc đẩy khoa học, công nghệ cả về con người và tài chính; ngăn chặn hiện tượng chảy máu chất xám, có chế độ đãi ngộ để cạnh tranh với khu vực tư nhân; đề nghị quy định việc xã hội hóa, thu hút sự tham gia của tư nhân, thu hút nhân tài khoa học, công nghệ, huy động sức mạnh bên ngoài tham gia vào hoạt động nghiên cứu, cải tiến vũ khí, sản xuất ra sản phẩm mới; quy định cụ thể về nguồn kinh phí nhà nước đảm bảo cho hoạt động khoa học, công nghệ phục vụ CNQP, AN. </w:t>
      </w:r>
    </w:p>
    <w:p w14:paraId="336620D4" w14:textId="77777777" w:rsidR="00FD3919" w:rsidRPr="00175A34" w:rsidRDefault="00B85A2E" w:rsidP="00FD3919">
      <w:pPr>
        <w:spacing w:after="120"/>
        <w:rPr>
          <w:lang w:val="de-DE" w:eastAsia="vi-VN"/>
        </w:rPr>
      </w:pPr>
      <w:r w:rsidRPr="00175A34">
        <w:rPr>
          <w:szCs w:val="28"/>
          <w:lang w:val="sv-SE"/>
        </w:rPr>
        <w:t xml:space="preserve">Tiếp thu ý kiến ĐBQH, UBTVQH </w:t>
      </w:r>
      <w:r w:rsidRPr="00175A34">
        <w:rPr>
          <w:szCs w:val="28"/>
          <w:shd w:val="clear" w:color="auto" w:fill="FFFFFF"/>
          <w:lang w:val="de-DE"/>
        </w:rPr>
        <w:t xml:space="preserve">đã bổ sung quy định nhằm xã hội hóa, thu hút sự tham gia của tư nhân, huy động sức mạnh bên ngoài vào hoạt động CNQP, AN tại khoản 1 Điều 28 (dự thảo Luật tiếp thu, chỉnh lý) về quyền của cơ sở huy động tham gia hoạt động CNQP, AN. Đồng thời, Dự thảo Luật đã có các quy định </w:t>
      </w:r>
      <w:r w:rsidRPr="00175A34">
        <w:rPr>
          <w:szCs w:val="28"/>
          <w:shd w:val="clear" w:color="auto" w:fill="FFFFFF"/>
          <w:lang w:val="de-DE"/>
        </w:rPr>
        <w:lastRenderedPageBreak/>
        <w:t xml:space="preserve">đột phá tại Điều 63, 65, 66 dự thảo Luật tiếp thu, chỉnh lý để khuyến khích phát triển khoa học và công nghệ phục vụ CNQP, AN. Ngoài các chính sách đặc thù, các hoạt động khoa học và công nghệ trong CNQP, AN được hưởng các chính sách khuyến khích chung theo quy định Luật khoa học và công nghệ và pháp luật có liên quan. Về vấn đề kinh phí </w:t>
      </w:r>
      <w:r w:rsidRPr="00175A34">
        <w:rPr>
          <w:lang w:val="de-DE" w:eastAsia="vi-VN"/>
        </w:rPr>
        <w:t xml:space="preserve">được tạm ứng kinh phí hoặc huy động kinh phí từ nguồn tín dụng, đầu tư và các nguồn hợp pháp khác để triển khai nhiệm vụ khoa học và công nghệ thuộc lĩnh vực </w:t>
      </w:r>
      <w:r w:rsidR="00FD3919" w:rsidRPr="00FD3919">
        <w:rPr>
          <w:lang w:val="de-DE" w:eastAsia="vi-VN"/>
        </w:rPr>
        <w:t xml:space="preserve">phát triển vũ khí trang bị kỹ thuật, vật tư kỹ thuật, </w:t>
      </w:r>
      <w:r w:rsidR="00FD3919" w:rsidRPr="00FD3919">
        <w:rPr>
          <w:szCs w:val="28"/>
          <w:lang w:val="de-DE"/>
        </w:rPr>
        <w:t>phương tiện kỹ thuật nghiệp vụ (khoản 8 Điều 65 dự thảo Luật tiếp thu, chỉnh lý); được</w:t>
      </w:r>
      <w:r w:rsidR="00FD3919" w:rsidRPr="00FD3919">
        <w:rPr>
          <w:lang w:val="de-DE" w:eastAsia="vi-VN"/>
        </w:rPr>
        <w:t xml:space="preserve"> dự toán kinh phí dự phòng đối với các nhiệm vụ khoa học và công nghệ có nội dung nghiên cứu, chế tạo trong quá trình thực hiện. (điểm e khoản 3 Điều 66 dự thảo Luật tiếp thu chỉnh lý).</w:t>
      </w:r>
    </w:p>
    <w:p w14:paraId="7586D92C" w14:textId="77777777" w:rsidR="00B85A2E" w:rsidRPr="00175A34" w:rsidRDefault="00B85A2E" w:rsidP="00B85A2E">
      <w:pPr>
        <w:spacing w:before="120" w:after="120"/>
        <w:ind w:firstLine="709"/>
        <w:rPr>
          <w:i/>
          <w:szCs w:val="28"/>
          <w:lang w:val="sv-SE"/>
        </w:rPr>
      </w:pPr>
      <w:r w:rsidRPr="00175A34">
        <w:rPr>
          <w:i/>
          <w:szCs w:val="28"/>
          <w:lang w:val="sv-SE"/>
        </w:rPr>
        <w:t>- Khoản 1: Có ý kiến cho rằng, không cần thiết quy định về cơ chế tự chủ vì đã có quy định của pháp luật có liên quan; cho rằng, quy định về cơ chế tự chủ thực hiện nhiệm vụ khoa học, công nghệ của các cơ sở CNQP, AN không khác các đơn vị bình thường, đề nghị thiết kế các cơ chế đặc thù riêng của ngành.</w:t>
      </w:r>
    </w:p>
    <w:p w14:paraId="51466206" w14:textId="77777777" w:rsidR="00B85A2E" w:rsidRPr="00175A34" w:rsidRDefault="00B85A2E" w:rsidP="00B85A2E">
      <w:pPr>
        <w:spacing w:before="120" w:after="120"/>
        <w:ind w:firstLine="709"/>
        <w:rPr>
          <w:szCs w:val="28"/>
          <w:lang w:val="sv-SE"/>
        </w:rPr>
      </w:pPr>
      <w:r w:rsidRPr="00175A34">
        <w:rPr>
          <w:szCs w:val="28"/>
          <w:lang w:val="sv-SE"/>
        </w:rPr>
        <w:t xml:space="preserve">UBTVQH xin báo cáo, làm rõ như sau: Tại Báo cáo số 182/BC-BQP ngày 19/01/2023 về đánh giá tác động của chính sách trong đề nghị xây dựng Luật CNQP, AN và ĐVCN đã đề cập đến những điểm hạn chế, bất cập đối với CNQP, AN khi thực hiện theo quy định hiện hành, trong đó có hạn chế về cơ chế tự chủ trong hoạt động khoa học và công nghệ (nhất là mua sắm vật tư, bán thành phẩm) và đề xuất những giải pháp nhằm giải quyết những hạn chế, bất cập này. Vì vậy, UBTVQH đề nghị bỏ cụm từ “cơ chế” và cho giữ nguyên nội dung như dự thảo Luật, bổ sung thêm quy định đối với cơ sở CNQP nòng cốt, cơ sở CNAN nòng cốt được tự chủ nhiệm vụ khoa học và công nghệ </w:t>
      </w:r>
      <w:bookmarkStart w:id="21" w:name="_Hlk160117411"/>
      <w:r w:rsidRPr="00175A34">
        <w:rPr>
          <w:szCs w:val="28"/>
          <w:lang w:val="sv-SE"/>
        </w:rPr>
        <w:t xml:space="preserve">phục vụ CNQP, AN </w:t>
      </w:r>
      <w:bookmarkEnd w:id="21"/>
      <w:r w:rsidRPr="00175A34">
        <w:rPr>
          <w:szCs w:val="28"/>
          <w:lang w:val="sv-SE"/>
        </w:rPr>
        <w:t>có sản phẩm đã được cấp có thẩm quyền phê duyệt tính năng chiến thuật, kỹ thuật trước khi thẩm định thuyết minh và dự toán kinh phí thì được lựa chọn áp dụng khoán chi đến sản phẩm cuối cùng.</w:t>
      </w:r>
    </w:p>
    <w:p w14:paraId="142B4F88" w14:textId="77777777" w:rsidR="00B85A2E" w:rsidRPr="00175A34" w:rsidRDefault="00B85A2E" w:rsidP="00B85A2E">
      <w:pPr>
        <w:spacing w:before="120" w:after="120"/>
        <w:ind w:firstLine="709"/>
        <w:rPr>
          <w:i/>
          <w:szCs w:val="28"/>
          <w:lang w:val="de-DE"/>
        </w:rPr>
      </w:pPr>
      <w:r w:rsidRPr="00175A34">
        <w:rPr>
          <w:i/>
          <w:szCs w:val="28"/>
          <w:lang w:val="de-DE"/>
        </w:rPr>
        <w:t>- Khoản 4: Có ý kiến cho rằng, khoản này đã có hướng dẫn của Bộ Tài chính về cách thức thanh toán các nhiệm vụ khoa học, công nghệ, nếu có đặc thù, đề nghị quy định tại Nghị định.</w:t>
      </w:r>
    </w:p>
    <w:p w14:paraId="5C96D598" w14:textId="3A6F8BB0" w:rsidR="00B85A2E" w:rsidRPr="00175A34" w:rsidRDefault="00B85A2E" w:rsidP="00B85A2E">
      <w:pPr>
        <w:spacing w:before="120" w:after="120"/>
        <w:ind w:firstLine="709"/>
        <w:rPr>
          <w:spacing w:val="-4"/>
          <w:szCs w:val="28"/>
          <w:lang w:val="de-DE"/>
        </w:rPr>
      </w:pPr>
      <w:r w:rsidRPr="00175A34">
        <w:rPr>
          <w:spacing w:val="-4"/>
          <w:szCs w:val="28"/>
          <w:lang w:val="de-DE"/>
        </w:rPr>
        <w:t xml:space="preserve">UBTVQH xin báo cáo như sau: Quy định về cách tính chi thù lao cho các cá nhân tham gia nhiệm vụ khoa học và công nghệ phục vụ phát triển CNQP, AN tại khoản 4 Điều 18 (khoản 4 Điều 65 dự thảo Luật tiếp thu, chỉnh lý) là điểm đặc thù so với hướng dẫn của Bộ Tài chính. Đồng thời, tại khoản 10 Điều 18 (khoản </w:t>
      </w:r>
      <w:r w:rsidR="00FD3919">
        <w:rPr>
          <w:spacing w:val="-4"/>
          <w:szCs w:val="28"/>
          <w:lang w:val="de-DE"/>
        </w:rPr>
        <w:t>9</w:t>
      </w:r>
      <w:r w:rsidRPr="00175A34">
        <w:rPr>
          <w:spacing w:val="-4"/>
          <w:szCs w:val="28"/>
          <w:lang w:val="de-DE"/>
        </w:rPr>
        <w:t xml:space="preserve"> Điều 65 dự thảo Luật tiếp thu, chỉnh lý) đã giao Chính phủ quy định chi tiết nội dung này.</w:t>
      </w:r>
    </w:p>
    <w:p w14:paraId="218D031C" w14:textId="02F1DE8A" w:rsidR="00B85A2E" w:rsidRPr="00175A34" w:rsidRDefault="00B85A2E" w:rsidP="00B85A2E">
      <w:pPr>
        <w:spacing w:before="120" w:after="120"/>
        <w:ind w:firstLine="709"/>
        <w:rPr>
          <w:i/>
          <w:szCs w:val="28"/>
          <w:lang w:val="de-DE"/>
        </w:rPr>
      </w:pPr>
      <w:r w:rsidRPr="00175A34">
        <w:rPr>
          <w:i/>
          <w:spacing w:val="-2"/>
          <w:szCs w:val="28"/>
          <w:lang w:val="de-DE"/>
        </w:rPr>
        <w:t xml:space="preserve">- Khoản 7: Có ý kiến đề nghị nghiên cứu, rà soát việc hưởng chính sách miễn trách nhiệm dân sự trong dự thảo Luật với quy định tại Luật Khoa học và công nghệ, Bộ luật dân sự; bổ sung vào cuối khoản nội dung “mặc dù đã thực hiện đầy đủ các quy trình, quy định về nghiên cứu khoa học”; cân nhắc quy định này, tránh việc lạm dụng lách Luật, bảo đảm phù hợp với quy định pháp luật dân sự và pháp luật hình sự; </w:t>
      </w:r>
      <w:r w:rsidRPr="00175A34">
        <w:rPr>
          <w:i/>
          <w:szCs w:val="28"/>
          <w:lang w:val="de-DE"/>
        </w:rPr>
        <w:t>đề nghị rà soát, đánh giá kỹ các rủi ro có thể xảy ra trong quá trình nghiên cứu để quy định loại trừ trách nhiệm cho phù hợ</w:t>
      </w:r>
      <w:r w:rsidR="00231532" w:rsidRPr="00175A34">
        <w:rPr>
          <w:i/>
          <w:szCs w:val="28"/>
          <w:lang w:val="de-DE"/>
        </w:rPr>
        <w:t>p.</w:t>
      </w:r>
    </w:p>
    <w:p w14:paraId="39BD0950" w14:textId="55A483A7" w:rsidR="00B85A2E" w:rsidRPr="00175A34" w:rsidRDefault="00B85A2E" w:rsidP="00231532">
      <w:pPr>
        <w:spacing w:after="120"/>
        <w:ind w:firstLine="720"/>
        <w:rPr>
          <w:spacing w:val="-2"/>
          <w:szCs w:val="28"/>
          <w:lang w:val="vi-VN"/>
        </w:rPr>
      </w:pPr>
      <w:r w:rsidRPr="00175A34">
        <w:rPr>
          <w:spacing w:val="-2"/>
          <w:szCs w:val="28"/>
          <w:lang w:val="sv-SE"/>
        </w:rPr>
        <w:t>Tiếp thu ý kiế</w:t>
      </w:r>
      <w:r w:rsidR="00231532" w:rsidRPr="00175A34">
        <w:rPr>
          <w:spacing w:val="-2"/>
          <w:szCs w:val="28"/>
          <w:lang w:val="sv-SE"/>
        </w:rPr>
        <w:t>n ĐBQH, UBTVQH</w:t>
      </w:r>
      <w:r w:rsidRPr="00175A34">
        <w:rPr>
          <w:spacing w:val="-2"/>
          <w:szCs w:val="28"/>
          <w:lang w:val="sv-SE"/>
        </w:rPr>
        <w:t xml:space="preserve"> </w:t>
      </w:r>
      <w:r w:rsidR="00231532" w:rsidRPr="00175A34">
        <w:rPr>
          <w:spacing w:val="-2"/>
          <w:szCs w:val="28"/>
          <w:lang w:val="sv-SE"/>
        </w:rPr>
        <w:t xml:space="preserve">đã </w:t>
      </w:r>
      <w:r w:rsidR="00231532" w:rsidRPr="00175A34">
        <w:rPr>
          <w:spacing w:val="-2"/>
          <w:szCs w:val="28"/>
        </w:rPr>
        <w:t>chỉnh lý nội dung này tại dự thảo Luật tiếp thu, chỉnh lý như sau: (</w:t>
      </w:r>
      <w:r w:rsidR="00C92CDD" w:rsidRPr="00175A34">
        <w:rPr>
          <w:spacing w:val="-2"/>
          <w:szCs w:val="28"/>
        </w:rPr>
        <w:t>1</w:t>
      </w:r>
      <w:r w:rsidR="00231532" w:rsidRPr="00175A34">
        <w:rPr>
          <w:spacing w:val="-2"/>
          <w:szCs w:val="28"/>
        </w:rPr>
        <w:t xml:space="preserve">) Về miễn trách nhiệm dân sự (khoản 7 Điều 65): Giữ </w:t>
      </w:r>
      <w:r w:rsidR="00231532" w:rsidRPr="00175A34">
        <w:rPr>
          <w:spacing w:val="-2"/>
          <w:szCs w:val="28"/>
        </w:rPr>
        <w:lastRenderedPageBreak/>
        <w:t>quy định miễn trách nhiệm dân sự tại khoản này, thay thuật ngữ “tổ chức” bằng “cơ quan, đơn vị” để cụ thể hóa chủ thể được hưởng chính sách và bỏ nội dung “theo quy định của Luật Khoa học và công nghệ” để mở rộng phạm vi, đối tượng do quy định của Luật Khoa học và công nghệ không có đối tượng là tổ chức. Đồng thời, giao Chính phủ quy định chi tiết khoản này. (</w:t>
      </w:r>
      <w:r w:rsidR="00C92CDD" w:rsidRPr="00175A34">
        <w:rPr>
          <w:spacing w:val="-2"/>
          <w:szCs w:val="28"/>
        </w:rPr>
        <w:t>2</w:t>
      </w:r>
      <w:r w:rsidR="00231532" w:rsidRPr="00175A34">
        <w:rPr>
          <w:spacing w:val="-2"/>
          <w:szCs w:val="28"/>
        </w:rPr>
        <w:t xml:space="preserve">) Về chính sách loại trừ trách nhiệm hình sự của cá nhân: Bỏ quy định về chính sách loại trừ trách nhiệm hình sự tại khoản 7 Điều 65 để tránh chồng chéo và phù hợp với Bộ luật Hình sự. Đồng thời, bổ sung 01 Điều về Trách nhiệm của Tòa án nhân dân tối cao (Điều 77A), quy định nội dung hướng dẫn việc loại trừ trách nhiệm hình sự đối với cá nhân trong quá trình thực hiện hoạt động khoa học, công nghệ và đổi mới sáng tạo phục vụ nghiên cứu, sản xuất vũ khí trang bị kỹ thuật, phương tiện kỹ thuật nghiệp vụ trong trường hợp gây ra thiệt hại, mặc dù đã tuân thủ đúng quy trình, quy phạm, áp dụng đầy đủ biện pháp phòng ngừa theo quy định của Bộ luật hình sự. Quy định này phù hợp với nhiệm vụ, quyền hạn của Hội đồng thẩm phán Tòa án nhân dân tối cao (điểm b khoản 2 Điều 22 Luật Tổ chức Tòa án quy định: Ban hành nghị quyết hướng dẫn các Tòa án áp dụng thống nhất pháp luật) và là căn cứ để Tòa án nhân dân tối cao ban hành Nghị quyết quy định cụ thể về nội dung loại trừ trách nhiệm hình sự theo quy định của Bộ luật Hình sự, các chính sách này nhằm tạo niềm tin, động lực cho các nhà khoa học </w:t>
      </w:r>
      <w:r w:rsidR="00231532" w:rsidRPr="00E03195">
        <w:rPr>
          <w:spacing w:val="-2"/>
          <w:szCs w:val="28"/>
        </w:rPr>
        <w:t>dám nghĩ, dám làm, dám thực</w:t>
      </w:r>
      <w:r w:rsidR="00231532" w:rsidRPr="00175A34">
        <w:rPr>
          <w:spacing w:val="-2"/>
          <w:szCs w:val="28"/>
        </w:rPr>
        <w:t xml:space="preserve"> </w:t>
      </w:r>
      <w:r w:rsidR="00E03195">
        <w:rPr>
          <w:spacing w:val="-2"/>
          <w:szCs w:val="28"/>
        </w:rPr>
        <w:t xml:space="preserve">hiện </w:t>
      </w:r>
      <w:r w:rsidR="00231532" w:rsidRPr="00175A34">
        <w:rPr>
          <w:spacing w:val="-2"/>
          <w:szCs w:val="28"/>
        </w:rPr>
        <w:t>những nhiệm vụ khó khăn, phức tạp, có tính đột phá trong hoạt động nghiên cứu khoa học.</w:t>
      </w:r>
    </w:p>
    <w:p w14:paraId="241B081F" w14:textId="6EB42EB1" w:rsidR="00B85A2E" w:rsidRPr="00175A34" w:rsidRDefault="00B85A2E" w:rsidP="00E7628D">
      <w:pPr>
        <w:pStyle w:val="Heading1"/>
        <w:ind w:firstLine="709"/>
      </w:pPr>
      <w:r w:rsidRPr="00175A34">
        <w:t>3</w:t>
      </w:r>
      <w:r w:rsidR="00E7628D">
        <w:t>7</w:t>
      </w:r>
      <w:r w:rsidRPr="00175A34">
        <w:t>. Về cơ chế, chính sách thúc đẩy phát triển vũ khí trang bị kỹ thuật có ý nghĩa chiến lược, phương tiện kỹ thuật nghiệp vụ đặc biệt (Điều 19 dự thảo Luật Chính phủ trình; Điều 66 dự thảo Luật tiếp thu, chỉnh lý)</w:t>
      </w:r>
    </w:p>
    <w:p w14:paraId="3C1360BB" w14:textId="77777777" w:rsidR="00B85A2E" w:rsidRPr="00175A34" w:rsidRDefault="00B85A2E" w:rsidP="00B85A2E">
      <w:pPr>
        <w:spacing w:before="120" w:after="120"/>
        <w:ind w:firstLine="709"/>
        <w:rPr>
          <w:i/>
          <w:spacing w:val="-4"/>
          <w:szCs w:val="28"/>
          <w:lang w:val="sv-SE"/>
        </w:rPr>
      </w:pPr>
      <w:r w:rsidRPr="00175A34">
        <w:rPr>
          <w:i/>
          <w:spacing w:val="-4"/>
          <w:szCs w:val="28"/>
          <w:lang w:val="sv-SE"/>
        </w:rPr>
        <w:t xml:space="preserve">- Khoản 1, điểm đ: Có ý kiến đề nghị làm rõ “cơ chế đặc biệt </w:t>
      </w:r>
      <w:r w:rsidRPr="00175A34">
        <w:rPr>
          <w:i/>
          <w:spacing w:val="-4"/>
          <w:szCs w:val="28"/>
          <w:lang w:val="de-DE" w:eastAsia="vi-VN"/>
        </w:rPr>
        <w:t>để triển khai thực hiện và thanh quyết toán các nội dung không thể thực hiện được khi áp dụng các quy định hiện hành</w:t>
      </w:r>
      <w:r w:rsidRPr="00175A34">
        <w:rPr>
          <w:i/>
          <w:spacing w:val="-4"/>
          <w:szCs w:val="28"/>
          <w:lang w:val="sv-SE"/>
        </w:rPr>
        <w:t>” là cơ chế gì, cần được hướng dẫn cụ thể;</w:t>
      </w:r>
      <w:r w:rsidRPr="00175A34">
        <w:rPr>
          <w:i/>
          <w:spacing w:val="-4"/>
          <w:szCs w:val="28"/>
          <w:lang w:val="vi-VN"/>
        </w:rPr>
        <w:t xml:space="preserve"> đề nghị</w:t>
      </w:r>
      <w:r w:rsidRPr="00175A34">
        <w:rPr>
          <w:i/>
          <w:spacing w:val="-4"/>
          <w:szCs w:val="28"/>
          <w:lang w:val="sv-SE"/>
        </w:rPr>
        <w:t xml:space="preserve"> bỏ nội dung quy định hỗ trợ tối đa 100 % kinh phí thực hiện nguồn NSNN chi thực hiện dự án sản xuất thử nghiệm sản phẩm vũ khí kỹ thuật</w:t>
      </w:r>
      <w:r w:rsidRPr="00175A34">
        <w:rPr>
          <w:i/>
          <w:spacing w:val="-4"/>
          <w:szCs w:val="28"/>
          <w:lang w:val="vi-VN"/>
        </w:rPr>
        <w:t xml:space="preserve">, vì </w:t>
      </w:r>
      <w:r w:rsidRPr="00175A34">
        <w:rPr>
          <w:i/>
          <w:spacing w:val="-4"/>
          <w:szCs w:val="28"/>
          <w:lang w:val="sv-SE"/>
        </w:rPr>
        <w:t>trùng lặp với điểm b khoản 1.</w:t>
      </w:r>
    </w:p>
    <w:p w14:paraId="4E72CD1C" w14:textId="77777777" w:rsidR="00B85A2E" w:rsidRPr="00175A34" w:rsidRDefault="00B85A2E" w:rsidP="00B85A2E">
      <w:pPr>
        <w:spacing w:before="120" w:after="120"/>
        <w:ind w:firstLine="709"/>
        <w:rPr>
          <w:szCs w:val="28"/>
        </w:rPr>
      </w:pPr>
      <w:r w:rsidRPr="00175A34">
        <w:rPr>
          <w:rFonts w:eastAsia="Times New Roman"/>
          <w:spacing w:val="-2"/>
          <w:szCs w:val="28"/>
          <w:lang w:val="vi-VN"/>
        </w:rPr>
        <w:t>UBTVQH xin báo cáo như sau:</w:t>
      </w:r>
      <w:r w:rsidRPr="00175A34">
        <w:rPr>
          <w:rFonts w:eastAsia="Times New Roman"/>
          <w:spacing w:val="-2"/>
          <w:szCs w:val="28"/>
          <w:lang w:val="sv-SE"/>
        </w:rPr>
        <w:t xml:space="preserve"> (1) Theo quy định của pháp luật hiện hành thì trình tự, thủ tục thanh quyết toán sẽ mất nhiều thời gian, trong khi đó </w:t>
      </w:r>
      <w:r w:rsidRPr="00175A34">
        <w:rPr>
          <w:szCs w:val="28"/>
          <w:lang w:val="sv-SE"/>
        </w:rPr>
        <w:t>phát triển vũ khí trang bị kỹ thuật chiến lược</w:t>
      </w:r>
      <w:r w:rsidRPr="00175A34">
        <w:rPr>
          <w:szCs w:val="28"/>
          <w:lang w:val="de-DE"/>
        </w:rPr>
        <w:t xml:space="preserve">, </w:t>
      </w:r>
      <w:r w:rsidRPr="00175A34">
        <w:rPr>
          <w:szCs w:val="28"/>
          <w:lang w:val="sv-SE"/>
        </w:rPr>
        <w:t>phương tiện kỹ thuật nghiệp vụ đặc biệt là đặc thù nên cần phải có cơ chế đặc biệt và nội dung này sẽ giao cho Chính phủ quy định chi tiết. Một số cơ chế đặc biệt có thể kể đến như: P</w:t>
      </w:r>
      <w:r w:rsidRPr="00175A34">
        <w:rPr>
          <w:szCs w:val="28"/>
          <w:lang w:val="vi-VN"/>
        </w:rPr>
        <w:t xml:space="preserve">hân cấp kinh phí cho đề tài, nhiệm vụ khoa học và công nghệ thuộc </w:t>
      </w:r>
      <w:r w:rsidRPr="00175A34">
        <w:rPr>
          <w:spacing w:val="2"/>
          <w:szCs w:val="28"/>
          <w:lang w:val="vi-VN"/>
        </w:rPr>
        <w:t>lĩnh vực đặc thù của CNQP</w:t>
      </w:r>
      <w:r w:rsidRPr="00175A34">
        <w:rPr>
          <w:spacing w:val="2"/>
          <w:szCs w:val="28"/>
          <w:lang w:val="de-DE"/>
        </w:rPr>
        <w:t xml:space="preserve"> </w:t>
      </w:r>
      <w:r w:rsidRPr="00175A34">
        <w:rPr>
          <w:szCs w:val="28"/>
          <w:lang w:val="vi-VN"/>
        </w:rPr>
        <w:t>theo tiến độ thực hiện, không phụ thuộc vào kế hoạch phân cấp của năm ngân sách; quyết toán kinh phí thực hiện theo nội dung nghiên cứu được hoàn thành</w:t>
      </w:r>
      <w:r w:rsidRPr="00175A34">
        <w:rPr>
          <w:szCs w:val="28"/>
          <w:lang w:val="sv-SE"/>
        </w:rPr>
        <w:t xml:space="preserve">; </w:t>
      </w:r>
      <w:r w:rsidRPr="00175A34">
        <w:rPr>
          <w:szCs w:val="28"/>
          <w:lang w:val="vi-VN"/>
        </w:rPr>
        <w:t xml:space="preserve">Cho phép đơn vị chủ trì tạm ứng kinh phí để chủ động nghiên cứu thiết kế, chế tạo sản phẩm đạt yêu cầu theo bộ chỉ tiêu tính năng chiến </w:t>
      </w:r>
      <w:r w:rsidRPr="00175A34">
        <w:rPr>
          <w:szCs w:val="28"/>
        </w:rPr>
        <w:t xml:space="preserve">thuật, </w:t>
      </w:r>
      <w:r w:rsidRPr="00175A34">
        <w:rPr>
          <w:szCs w:val="28"/>
          <w:lang w:val="vi-VN"/>
        </w:rPr>
        <w:t>kỹ thuật được cấp có thẩm quyền phê duyệt</w:t>
      </w:r>
      <w:r w:rsidRPr="00175A34">
        <w:rPr>
          <w:szCs w:val="28"/>
          <w:lang w:val="sv-SE"/>
        </w:rPr>
        <w:t xml:space="preserve">… (2) Tại </w:t>
      </w:r>
      <w:r w:rsidRPr="00175A34">
        <w:rPr>
          <w:szCs w:val="28"/>
          <w:lang w:val="vi-VN"/>
        </w:rPr>
        <w:t xml:space="preserve">điểm </w:t>
      </w:r>
      <w:r w:rsidRPr="00175A34">
        <w:rPr>
          <w:szCs w:val="28"/>
        </w:rPr>
        <w:t>a</w:t>
      </w:r>
      <w:r w:rsidRPr="00175A34">
        <w:rPr>
          <w:szCs w:val="28"/>
          <w:lang w:val="vi-VN"/>
        </w:rPr>
        <w:t xml:space="preserve"> khoản </w:t>
      </w:r>
      <w:r w:rsidRPr="00175A34">
        <w:rPr>
          <w:szCs w:val="28"/>
        </w:rPr>
        <w:t>3</w:t>
      </w:r>
      <w:r w:rsidRPr="00175A34">
        <w:rPr>
          <w:szCs w:val="28"/>
          <w:lang w:val="vi-VN"/>
        </w:rPr>
        <w:t xml:space="preserve"> Điều</w:t>
      </w:r>
      <w:r w:rsidRPr="00175A34">
        <w:rPr>
          <w:szCs w:val="28"/>
        </w:rPr>
        <w:t xml:space="preserve"> này</w:t>
      </w:r>
      <w:r w:rsidRPr="00175A34">
        <w:rPr>
          <w:szCs w:val="28"/>
          <w:lang w:val="vi-VN"/>
        </w:rPr>
        <w:t xml:space="preserve"> quy định về việc được bảo đảm toàn bộ kinh phí từ ngân sách nhà nước </w:t>
      </w:r>
      <w:r w:rsidRPr="00175A34">
        <w:rPr>
          <w:szCs w:val="28"/>
        </w:rPr>
        <w:t xml:space="preserve">và các nguồn lực hợp pháp khac </w:t>
      </w:r>
      <w:r w:rsidRPr="00175A34">
        <w:rPr>
          <w:szCs w:val="28"/>
          <w:lang w:val="vi-VN"/>
        </w:rPr>
        <w:t xml:space="preserve">để </w:t>
      </w:r>
      <w:r w:rsidRPr="00175A34">
        <w:rPr>
          <w:szCs w:val="28"/>
        </w:rPr>
        <w:t xml:space="preserve">triển khai </w:t>
      </w:r>
      <w:r w:rsidRPr="00175A34">
        <w:rPr>
          <w:szCs w:val="28"/>
          <w:lang w:val="vi-VN"/>
        </w:rPr>
        <w:t>thực hiện các chương trình, đề án, dự án</w:t>
      </w:r>
      <w:r w:rsidRPr="00175A34">
        <w:rPr>
          <w:szCs w:val="28"/>
        </w:rPr>
        <w:t>.</w:t>
      </w:r>
    </w:p>
    <w:p w14:paraId="25338995" w14:textId="77777777" w:rsidR="00B85A2E" w:rsidRPr="00175A34" w:rsidRDefault="00B85A2E" w:rsidP="00B85A2E">
      <w:pPr>
        <w:spacing w:before="120" w:after="120"/>
        <w:ind w:firstLine="709"/>
        <w:rPr>
          <w:bCs/>
          <w:i/>
          <w:szCs w:val="28"/>
          <w:lang w:val="sv-SE"/>
        </w:rPr>
      </w:pPr>
      <w:r w:rsidRPr="00175A34">
        <w:rPr>
          <w:bCs/>
          <w:i/>
          <w:szCs w:val="28"/>
          <w:lang w:val="sv-SE"/>
        </w:rPr>
        <w:t xml:space="preserve">- Có ý kiến đề nghị quy định cụ thể </w:t>
      </w:r>
      <w:r w:rsidRPr="00175A34">
        <w:rPr>
          <w:i/>
          <w:szCs w:val="28"/>
          <w:lang w:val="sv-SE"/>
        </w:rPr>
        <w:t xml:space="preserve">kéo dài thời gian để đảm bảo tính khách quan và phù hợp với độ tuổi phục vụ theo quy định của Luật Sĩ quan quân đội nhân dân và Luật Công an nhân dân. </w:t>
      </w:r>
      <w:r w:rsidRPr="00175A34">
        <w:rPr>
          <w:bCs/>
          <w:i/>
          <w:szCs w:val="28"/>
          <w:lang w:val="sv-SE"/>
        </w:rPr>
        <w:t xml:space="preserve"> </w:t>
      </w:r>
    </w:p>
    <w:p w14:paraId="41EDE491" w14:textId="644EB9F9" w:rsidR="00B85A2E" w:rsidRPr="00175A34" w:rsidRDefault="00B85A2E" w:rsidP="00B85A2E">
      <w:pPr>
        <w:spacing w:before="120" w:after="120"/>
        <w:ind w:firstLine="709"/>
        <w:rPr>
          <w:szCs w:val="28"/>
          <w:lang w:val="vi-VN"/>
        </w:rPr>
      </w:pPr>
      <w:r w:rsidRPr="00175A34">
        <w:rPr>
          <w:szCs w:val="28"/>
          <w:lang w:val="vi-VN"/>
        </w:rPr>
        <w:lastRenderedPageBreak/>
        <w:t>Tiếp thu ý kiến ĐBQH, UBTVQH bỏ quy định kéo dài thời gian phục vụ của Ban chủ nhiệm và chỉnh lý nội dung này (điểm b khoản 3 dự thảo Luật tiếp thu, chỉnh lý) thành “Ban Chủ nhiệm Chương trình, Đề án, Dự án được quyết định điều chỉnh nội dung nghiên cứu, phương án thực hiện nhiệm vụ và nghiệm thu chuyển sang giai đoạn tiếp theo để đảm bảo được mục tiêu đề ra”.</w:t>
      </w:r>
    </w:p>
    <w:p w14:paraId="3E564E88" w14:textId="16419B7B" w:rsidR="00AC120B" w:rsidRPr="00175A34" w:rsidRDefault="00957374" w:rsidP="00E7628D">
      <w:pPr>
        <w:pStyle w:val="Heading1"/>
        <w:ind w:firstLine="709"/>
      </w:pPr>
      <w:r w:rsidRPr="00175A34">
        <w:t>3</w:t>
      </w:r>
      <w:r w:rsidR="00E7628D">
        <w:t>8</w:t>
      </w:r>
      <w:r w:rsidR="00AC120B" w:rsidRPr="00175A34">
        <w:t>. Về đào tạo, nghiên cứu khoa học (Điều 55)</w:t>
      </w:r>
    </w:p>
    <w:p w14:paraId="203C166E" w14:textId="4D06DE78" w:rsidR="0034322A" w:rsidRPr="00175A34" w:rsidRDefault="00AC120B" w:rsidP="00C51460">
      <w:pPr>
        <w:spacing w:before="120" w:after="120"/>
        <w:ind w:firstLine="709"/>
        <w:rPr>
          <w:rFonts w:ascii="Times New Roman Italic" w:hAnsi="Times New Roman Italic"/>
          <w:bCs/>
          <w:i/>
          <w:szCs w:val="28"/>
        </w:rPr>
      </w:pPr>
      <w:r w:rsidRPr="00175A34">
        <w:rPr>
          <w:rFonts w:ascii="Times New Roman Italic" w:hAnsi="Times New Roman Italic"/>
          <w:bCs/>
          <w:i/>
          <w:szCs w:val="28"/>
        </w:rPr>
        <w:t xml:space="preserve">- Có ý kiến đề nghị </w:t>
      </w:r>
      <w:r w:rsidRPr="00175A34">
        <w:rPr>
          <w:rFonts w:ascii="Times New Roman Italic" w:hAnsi="Times New Roman Italic"/>
          <w:i/>
          <w:szCs w:val="28"/>
        </w:rPr>
        <w:t xml:space="preserve">thiết kế thành các chương trình đào tạo, rõ ràng theo các mục tiêu cụ thể; dự thảo Luật quy định không rõ giữa chuyên gia trong nước, ngoài nước, có một số quy định mâu thuẫn với Luật Khoa học và công nghệ; đề nghị có những chính sách đặc thù để thu hút các chuyên gia, nhà khoa học phục vụ trong lĩnh vực khoa học quân sự; muốn phát triển </w:t>
      </w:r>
      <w:r w:rsidR="003C6DBC" w:rsidRPr="00175A34">
        <w:rPr>
          <w:rFonts w:ascii="Times New Roman Italic" w:hAnsi="Times New Roman Italic"/>
          <w:i/>
          <w:szCs w:val="28"/>
        </w:rPr>
        <w:t>CNQP, AN</w:t>
      </w:r>
      <w:r w:rsidRPr="00175A34">
        <w:rPr>
          <w:rFonts w:ascii="Times New Roman Italic" w:hAnsi="Times New Roman Italic"/>
          <w:i/>
          <w:szCs w:val="28"/>
        </w:rPr>
        <w:t xml:space="preserve"> thì phải có giải pháp đặc biệt thu hút người có năng lực, chi trả cao hơn, theo thỏa thuận, không nên giới hạn. </w:t>
      </w:r>
      <w:r w:rsidRPr="00175A34">
        <w:rPr>
          <w:rFonts w:ascii="Times New Roman Italic" w:hAnsi="Times New Roman Italic"/>
          <w:bCs/>
          <w:i/>
          <w:szCs w:val="28"/>
        </w:rPr>
        <w:t xml:space="preserve"> </w:t>
      </w:r>
    </w:p>
    <w:p w14:paraId="3E710413" w14:textId="3F5EB011" w:rsidR="003C6DBC" w:rsidRPr="00175A34" w:rsidRDefault="00C51460" w:rsidP="00C51460">
      <w:pPr>
        <w:spacing w:before="120" w:after="120"/>
        <w:ind w:firstLine="709"/>
      </w:pPr>
      <w:r w:rsidRPr="00175A34">
        <w:rPr>
          <w:spacing w:val="-4"/>
          <w:szCs w:val="28"/>
        </w:rPr>
        <w:t xml:space="preserve">Qua quá trình tiếp thu, chỉnh lý dự thảo Luật, tiếp thu ý kiến của các cơ quan của Quốc hội, các Bộ, ngành liên quan, </w:t>
      </w:r>
      <w:r w:rsidR="0034322A" w:rsidRPr="00175A34">
        <w:rPr>
          <w:spacing w:val="-4"/>
          <w:szCs w:val="28"/>
        </w:rPr>
        <w:t xml:space="preserve">UBTVQH </w:t>
      </w:r>
      <w:r w:rsidRPr="00175A34">
        <w:rPr>
          <w:spacing w:val="-4"/>
          <w:szCs w:val="28"/>
        </w:rPr>
        <w:t xml:space="preserve">đã bỏ quy định tại Điều 55, do </w:t>
      </w:r>
      <w:r w:rsidR="0034322A" w:rsidRPr="00175A34">
        <w:rPr>
          <w:spacing w:val="-4"/>
          <w:szCs w:val="28"/>
        </w:rPr>
        <w:t xml:space="preserve">nhận thấy nội dung tại </w:t>
      </w:r>
      <w:r w:rsidR="00FD3919">
        <w:rPr>
          <w:spacing w:val="-4"/>
          <w:szCs w:val="28"/>
        </w:rPr>
        <w:t>Đ</w:t>
      </w:r>
      <w:r w:rsidR="0034322A" w:rsidRPr="00175A34">
        <w:rPr>
          <w:spacing w:val="-4"/>
          <w:szCs w:val="28"/>
        </w:rPr>
        <w:t>iều 55 dự thảo Luật đã được quy định</w:t>
      </w:r>
      <w:r w:rsidRPr="00175A34">
        <w:rPr>
          <w:spacing w:val="-4"/>
          <w:szCs w:val="28"/>
        </w:rPr>
        <w:t xml:space="preserve"> tại Luật Khoa học và Công nghệ (Điều 24</w:t>
      </w:r>
      <w:r w:rsidRPr="00175A34">
        <w:t xml:space="preserve"> về thu hút cá nhân hoạt động khoa học và công nghệ là người Việt Nam ở nước ngoài và chuyên gia nước ngoài, khoản 3 Điều 71 về </w:t>
      </w:r>
      <w:bookmarkStart w:id="22" w:name="dieu_71"/>
      <w:r w:rsidRPr="00175A34">
        <w:t>hoạt động hội nhập quốc tế về khoa học và công nghệ</w:t>
      </w:r>
      <w:bookmarkEnd w:id="22"/>
      <w:r w:rsidRPr="00175A34">
        <w:t>,…), đồng thời nội dung đào tạo, nghiên cứu khoa học</w:t>
      </w:r>
      <w:r w:rsidR="0034322A" w:rsidRPr="00175A34">
        <w:t xml:space="preserve"> </w:t>
      </w:r>
      <w:r w:rsidRPr="00175A34">
        <w:t xml:space="preserve">cũng đã được thể hiện rõ tại một số quy định của dự thảo Luât (như: </w:t>
      </w:r>
      <w:bookmarkStart w:id="23" w:name="_Hlk153526563"/>
      <w:r w:rsidRPr="00175A34">
        <w:t>Điều 22 về hoạt động khoa học, công nghệ</w:t>
      </w:r>
      <w:bookmarkEnd w:id="23"/>
      <w:r w:rsidRPr="00175A34">
        <w:t xml:space="preserve"> và đổi mới sáng tạo; Điều 23 về nhân lực phục vụ CNQP, AN;…). </w:t>
      </w:r>
    </w:p>
    <w:p w14:paraId="744EED6F" w14:textId="77C9D53B" w:rsidR="00F94F8B" w:rsidRPr="00175A34" w:rsidRDefault="00E7628D" w:rsidP="00E7628D">
      <w:pPr>
        <w:pStyle w:val="Heading1"/>
        <w:ind w:firstLine="709"/>
        <w:rPr>
          <w:bCs/>
        </w:rPr>
      </w:pPr>
      <w:r>
        <w:rPr>
          <w:bCs/>
        </w:rPr>
        <w:t>39</w:t>
      </w:r>
      <w:r w:rsidR="00F94F8B" w:rsidRPr="00175A34">
        <w:rPr>
          <w:bCs/>
        </w:rPr>
        <w:t>. Liên doanh liên kết trong hoạt động công nghiệp quốc phòng, an ninh (Điều 56)</w:t>
      </w:r>
    </w:p>
    <w:p w14:paraId="12F7A367" w14:textId="77777777" w:rsidR="00F94F8B" w:rsidRPr="00175A34" w:rsidRDefault="00F94F8B" w:rsidP="00F94F8B">
      <w:pPr>
        <w:spacing w:before="120" w:after="120"/>
        <w:ind w:firstLine="709"/>
        <w:rPr>
          <w:rFonts w:eastAsia="Times New Roman"/>
          <w:i/>
          <w:szCs w:val="28"/>
        </w:rPr>
      </w:pPr>
      <w:r w:rsidRPr="00175A34">
        <w:rPr>
          <w:rFonts w:eastAsia="Times New Roman"/>
          <w:i/>
          <w:szCs w:val="28"/>
        </w:rPr>
        <w:t>Có ý kiến đề nghị làm rõ các loại hình liên doanh, liên kết cụ thể trong sản xuất sản phẩm, hoạt động dịch vụ, thương mại, phát triển kinh tế - xã hội để làm căn cứ triển khai thực hiện trong thực tiễn.</w:t>
      </w:r>
    </w:p>
    <w:p w14:paraId="4144656F" w14:textId="77777777" w:rsidR="00F94F8B" w:rsidRPr="00175A34" w:rsidRDefault="00F94F8B" w:rsidP="00F94F8B">
      <w:pPr>
        <w:spacing w:before="120" w:after="120"/>
        <w:ind w:firstLine="709"/>
        <w:rPr>
          <w:b/>
          <w:szCs w:val="28"/>
        </w:rPr>
      </w:pPr>
      <w:r w:rsidRPr="00175A34">
        <w:rPr>
          <w:szCs w:val="28"/>
        </w:rPr>
        <w:t>UBTVQH xin giải trình như sau: Tại điểm b khoản 3 Điều 56 (khoản 6 Điều 68 dự thảo Luật tiếp thu, chỉnh lý) quy định “</w:t>
      </w:r>
      <w:r w:rsidRPr="00175A34">
        <w:rPr>
          <w:lang w:val="sv-SE"/>
        </w:rPr>
        <w:t>Bộ trưởng Bộ Quốc phòng, Bộ trưởng Bộ Công an quyết định chủ trương thành lập liên doanh, liên kết giữa cơ sở công nghiệp quốc phòng nòng cốt, cơ sở công nghiệp an ninh với đối tác nước ngoài</w:t>
      </w:r>
      <w:r w:rsidRPr="00175A34">
        <w:rPr>
          <w:szCs w:val="28"/>
        </w:rPr>
        <w:t xml:space="preserve">”. Dự thảo Luật đã quy định các chính sách đối với hoạt động liên doanh, liên kết, về hình thức liên doanh, liên kết thực hiện theo quy định pháp luật về đầu tư và pháp luật có liên quan. </w:t>
      </w:r>
    </w:p>
    <w:p w14:paraId="77F423F2" w14:textId="2B588FB9" w:rsidR="00F94F8B" w:rsidRPr="00175A34" w:rsidRDefault="00F94F8B" w:rsidP="00E7628D">
      <w:pPr>
        <w:pStyle w:val="Heading1"/>
        <w:ind w:firstLine="709"/>
      </w:pPr>
      <w:r w:rsidRPr="00175A34">
        <w:t>4</w:t>
      </w:r>
      <w:r w:rsidR="00E7628D">
        <w:t>0</w:t>
      </w:r>
      <w:r w:rsidRPr="00175A34">
        <w:t xml:space="preserve">. Về nhập khẩu hàng hoá phục vụ </w:t>
      </w:r>
      <w:r w:rsidRPr="00175A34">
        <w:rPr>
          <w:bCs/>
        </w:rPr>
        <w:t>công nghiệp quốc phòng, an ninh</w:t>
      </w:r>
      <w:r w:rsidRPr="00175A34">
        <w:t xml:space="preserve"> (Điều 57); </w:t>
      </w:r>
      <w:r w:rsidRPr="00175A34">
        <w:rPr>
          <w:spacing w:val="-4"/>
        </w:rPr>
        <w:t xml:space="preserve">Xuất khẩu sản phẩm, dịch vụ </w:t>
      </w:r>
      <w:r w:rsidRPr="00175A34">
        <w:rPr>
          <w:bCs/>
        </w:rPr>
        <w:t>công nghiệp quốc phòng, an ninh</w:t>
      </w:r>
      <w:r w:rsidRPr="00175A34">
        <w:t xml:space="preserve"> (Điều 58)</w:t>
      </w:r>
    </w:p>
    <w:p w14:paraId="6C13E5D6" w14:textId="77777777" w:rsidR="00F94F8B" w:rsidRPr="00175A34" w:rsidRDefault="00F94F8B" w:rsidP="00F94F8B">
      <w:pPr>
        <w:spacing w:before="120" w:after="120"/>
        <w:ind w:firstLine="709"/>
        <w:rPr>
          <w:i/>
          <w:szCs w:val="28"/>
        </w:rPr>
      </w:pPr>
      <w:r w:rsidRPr="00175A34">
        <w:rPr>
          <w:i/>
          <w:szCs w:val="28"/>
        </w:rPr>
        <w:t xml:space="preserve">- Điều 57: Có ý kiến đề nghị bổ sung quy định về chế độ khẩn cấp thời chiến, nếu Mặt trận Tổ quốc phải đứng ra nhập một số trang thiết bị, hàng hỗ trợ của các tổ chức quốc tế, của đồng bào ở nước ngoài gửi về lại vướng quy định của pháp luật. </w:t>
      </w:r>
      <w:r w:rsidRPr="00175A34">
        <w:rPr>
          <w:bCs/>
          <w:i/>
          <w:szCs w:val="28"/>
        </w:rPr>
        <w:t xml:space="preserve"> </w:t>
      </w:r>
      <w:r w:rsidRPr="00175A34">
        <w:rPr>
          <w:i/>
          <w:szCs w:val="28"/>
        </w:rPr>
        <w:t xml:space="preserve">  </w:t>
      </w:r>
    </w:p>
    <w:p w14:paraId="5265245F" w14:textId="03DF6A00" w:rsidR="00F94F8B" w:rsidRPr="00175A34" w:rsidRDefault="00F94F8B" w:rsidP="00F94F8B">
      <w:pPr>
        <w:spacing w:before="120" w:after="120"/>
        <w:ind w:firstLine="709"/>
        <w:rPr>
          <w:spacing w:val="-2"/>
          <w:szCs w:val="28"/>
        </w:rPr>
      </w:pPr>
      <w:r w:rsidRPr="00175A34">
        <w:rPr>
          <w:spacing w:val="-2"/>
          <w:szCs w:val="28"/>
        </w:rPr>
        <w:t xml:space="preserve">UBTVQH xin báo cáo như sau: Điều 57 (Điều </w:t>
      </w:r>
      <w:r w:rsidR="00056B93" w:rsidRPr="00175A34">
        <w:rPr>
          <w:spacing w:val="-2"/>
          <w:szCs w:val="28"/>
        </w:rPr>
        <w:t>6</w:t>
      </w:r>
      <w:r w:rsidRPr="00175A34">
        <w:rPr>
          <w:spacing w:val="-2"/>
          <w:szCs w:val="28"/>
        </w:rPr>
        <w:t>9 dự thảo Luật tiếp thu, chỉnh lý) đang đề cập đến các mặt hàng phục vụ CNQP</w:t>
      </w:r>
      <w:r w:rsidR="00056B93" w:rsidRPr="00175A34">
        <w:rPr>
          <w:spacing w:val="-2"/>
          <w:szCs w:val="28"/>
        </w:rPr>
        <w:t xml:space="preserve">, </w:t>
      </w:r>
      <w:r w:rsidRPr="00175A34">
        <w:rPr>
          <w:spacing w:val="-2"/>
          <w:szCs w:val="28"/>
        </w:rPr>
        <w:t xml:space="preserve">AN, vì vậy việc Mặt trận </w:t>
      </w:r>
      <w:r w:rsidRPr="00175A34">
        <w:rPr>
          <w:spacing w:val="-2"/>
          <w:szCs w:val="28"/>
        </w:rPr>
        <w:lastRenderedPageBreak/>
        <w:t>Tổ quốc đứng ra nhập khẩu là khó xảy ra trong thực tiễn, vì không đúng chức năng. Quy trình nhập khẩu trong tình trạng khẩn cấp thời chiến có quy định riêng, theo quyết định riêng của cấp có thẩm quyền, do đó đề xuất không bổ sung nội dung này vào dự thảo Luật. Đồng thời, để bảo đảm tương ứng với hoạt động xuất khẩu hàng hóa, dịch vụ (Điều 70 về xuất khẩu sản phẩm, dịch vụ CNQP, AN), UBTVQH đã bổ sung từ “dịch vụ” vào sau từ “hàng hóa” tại tên Điều (Điều 69 về nhập khẩu hàng hóa, dịch vụ phục vụ CNQP, AN).</w:t>
      </w:r>
    </w:p>
    <w:p w14:paraId="0D31446E" w14:textId="5809C5AA" w:rsidR="00F94F8B" w:rsidRPr="00175A34" w:rsidRDefault="00F94F8B" w:rsidP="00F94F8B">
      <w:pPr>
        <w:spacing w:before="120" w:after="120"/>
        <w:ind w:firstLine="709"/>
        <w:rPr>
          <w:i/>
          <w:szCs w:val="28"/>
        </w:rPr>
      </w:pPr>
      <w:r w:rsidRPr="00175A34">
        <w:rPr>
          <w:i/>
          <w:szCs w:val="28"/>
        </w:rPr>
        <w:t xml:space="preserve">- Có ý kiến đề nghị quy định về chuyển giao công nghệ trong nước và quốc tế về </w:t>
      </w:r>
      <w:r w:rsidR="003C6DBC" w:rsidRPr="00175A34">
        <w:rPr>
          <w:i/>
          <w:szCs w:val="28"/>
        </w:rPr>
        <w:t>CNQP, AN</w:t>
      </w:r>
      <w:r w:rsidRPr="00175A34">
        <w:rPr>
          <w:i/>
          <w:szCs w:val="28"/>
        </w:rPr>
        <w:t>; cân nhắc xuất khẩu đối với sản phẩm bán thành phẩm, cần quy định chặt chẽ đối với việc xuất khẩu.</w:t>
      </w:r>
    </w:p>
    <w:p w14:paraId="361AE35D" w14:textId="77777777" w:rsidR="00F94F8B" w:rsidRPr="00175A34" w:rsidRDefault="00F94F8B" w:rsidP="00F94F8B">
      <w:pPr>
        <w:spacing w:before="120" w:after="120"/>
        <w:ind w:firstLine="709"/>
        <w:rPr>
          <w:spacing w:val="-2"/>
          <w:szCs w:val="28"/>
          <w:lang w:val="sv-SE"/>
        </w:rPr>
      </w:pPr>
      <w:r w:rsidRPr="00175A34">
        <w:rPr>
          <w:spacing w:val="-2"/>
          <w:szCs w:val="28"/>
        </w:rPr>
        <w:t xml:space="preserve">UBTVQH xin báo cáo như sau: Tại Điều 59 dự thảo Luật (Điều 71 dự thảo Luật tiếp thu, chỉnh lý) đã có quy định hợp tác quốc tế về chuyển giao công nghệ và tại điểm e khoản 2 Điều 17 (điểm g khoản 2 Điều 22 dự thảo Luật tiếp thu, chỉnh lý) về </w:t>
      </w:r>
      <w:r w:rsidRPr="00175A34">
        <w:rPr>
          <w:spacing w:val="-2"/>
          <w:szCs w:val="28"/>
          <w:lang w:val="sv-SE"/>
        </w:rPr>
        <w:t xml:space="preserve">hoạt động nghiên cứu khoa học và công nghệ </w:t>
      </w:r>
      <w:r w:rsidRPr="00175A34">
        <w:rPr>
          <w:spacing w:val="-2"/>
          <w:szCs w:val="28"/>
        </w:rPr>
        <w:t>đã quy định “</w:t>
      </w:r>
      <w:r w:rsidRPr="00175A34">
        <w:rPr>
          <w:spacing w:val="-2"/>
          <w:szCs w:val="28"/>
          <w:lang w:val="sv-SE"/>
        </w:rPr>
        <w:t xml:space="preserve">Hợp tác và chuyển giao công nghệ trong và ngoài nước thuộc lĩnh vực khoa học và công nghệ phục vụ sản xuất QPAN và lưỡng dụng.”. </w:t>
      </w:r>
    </w:p>
    <w:p w14:paraId="4091317D" w14:textId="77777777" w:rsidR="00F94F8B" w:rsidRPr="00175A34" w:rsidRDefault="00F94F8B" w:rsidP="00F94F8B">
      <w:pPr>
        <w:spacing w:before="120" w:after="120"/>
        <w:ind w:firstLine="709"/>
        <w:rPr>
          <w:b/>
          <w:i/>
          <w:szCs w:val="28"/>
        </w:rPr>
      </w:pPr>
      <w:r w:rsidRPr="00175A34">
        <w:rPr>
          <w:i/>
          <w:szCs w:val="28"/>
        </w:rPr>
        <w:t xml:space="preserve">- Khoản 3 Điều 58: Có ý kiến cho rằng, nội dung chưa chặt chẽ, chỉ Thủ tướng Chính phủ quyết định có phù hợp không? </w:t>
      </w:r>
    </w:p>
    <w:p w14:paraId="1D2465EC" w14:textId="7A9286D6" w:rsidR="00F94F8B" w:rsidRPr="00175A34" w:rsidRDefault="00F94F8B" w:rsidP="00F94F8B">
      <w:pPr>
        <w:spacing w:before="120" w:after="120"/>
        <w:ind w:firstLine="709"/>
        <w:rPr>
          <w:b/>
          <w:szCs w:val="28"/>
        </w:rPr>
      </w:pPr>
      <w:r w:rsidRPr="00175A34">
        <w:rPr>
          <w:szCs w:val="28"/>
        </w:rPr>
        <w:t xml:space="preserve">UBTVQH xin báo cáo làm rõ như sau: Thủ tướng Chính phủ đủ thẩm quyền quyết định việc xuất khẩu sản phẩm, dịch vụ </w:t>
      </w:r>
      <w:r w:rsidR="003C6DBC" w:rsidRPr="00175A34">
        <w:rPr>
          <w:szCs w:val="28"/>
        </w:rPr>
        <w:t>CNQP, AN</w:t>
      </w:r>
      <w:r w:rsidRPr="00175A34">
        <w:rPr>
          <w:szCs w:val="28"/>
        </w:rPr>
        <w:t xml:space="preserve"> theo quy định tại khoản 2 Điều 28 Luật Tổ chức chính phủ. Do vậy, UBTVQH đề nghị được giữ nguyên quy định như dự thảo Luật.</w:t>
      </w:r>
    </w:p>
    <w:p w14:paraId="1866DC96" w14:textId="14DCA408" w:rsidR="00F94F8B" w:rsidRPr="00175A34" w:rsidRDefault="00F94F8B" w:rsidP="00E7628D">
      <w:pPr>
        <w:pStyle w:val="Heading1"/>
        <w:ind w:firstLine="709"/>
      </w:pPr>
      <w:r w:rsidRPr="00175A34">
        <w:t>4</w:t>
      </w:r>
      <w:r w:rsidR="00E7628D">
        <w:t>1</w:t>
      </w:r>
      <w:r w:rsidRPr="00175A34">
        <w:t>. Về hợp tác quốc tế về chuyển giao công nghệ (Điều 59)</w:t>
      </w:r>
    </w:p>
    <w:p w14:paraId="3D2935C4" w14:textId="77777777" w:rsidR="00F94F8B" w:rsidRPr="00175A34" w:rsidRDefault="00F94F8B" w:rsidP="00F94F8B">
      <w:pPr>
        <w:spacing w:before="120" w:after="120"/>
        <w:ind w:firstLine="709"/>
        <w:rPr>
          <w:b/>
          <w:i/>
          <w:szCs w:val="28"/>
        </w:rPr>
      </w:pPr>
      <w:r w:rsidRPr="00175A34">
        <w:rPr>
          <w:i/>
          <w:szCs w:val="28"/>
        </w:rPr>
        <w:t>- Có ý kiến cho rằng, dự thảo Luật quy định về hợp tác quốc tế còn chung chung, cần quy định cụ thể hơn, vì lĩnh vực CNQP và CNAN cần hợp tác quốc tế và phải tuân thủ theo những Điều ước quốc tế mà Việt Nam là thành viên.</w:t>
      </w:r>
    </w:p>
    <w:p w14:paraId="710080C8" w14:textId="77777777" w:rsidR="00F94F8B" w:rsidRPr="00175A34" w:rsidRDefault="00F94F8B" w:rsidP="00F94F8B">
      <w:pPr>
        <w:spacing w:before="120" w:after="120"/>
        <w:ind w:firstLine="709"/>
        <w:rPr>
          <w:spacing w:val="-4"/>
          <w:szCs w:val="28"/>
        </w:rPr>
      </w:pPr>
      <w:r w:rsidRPr="00175A34">
        <w:rPr>
          <w:spacing w:val="-4"/>
          <w:szCs w:val="28"/>
        </w:rPr>
        <w:t xml:space="preserve">UBTVQH đã tiến hành rà soát các quy định về hợp tác quốc tế tại Điều 59 (Điều 71 dự thảo tiếp thu, chỉnh lý) đảm bảo phù hợp với các Điều ước quốc tế mà Việt Nam là thành viên. Đồng thời tại Điều 59 (Điều 71 dự thảo tiếp thu, chỉnh lý) dự thảo Luật chỉ quy định mang tính khung, không quy định quá chi tiết tránh gây khó khăn trong thực tiễn triển khai. </w:t>
      </w:r>
    </w:p>
    <w:p w14:paraId="3B597E07" w14:textId="77777777" w:rsidR="00F94F8B" w:rsidRPr="00175A34" w:rsidRDefault="00F94F8B" w:rsidP="00F94F8B">
      <w:pPr>
        <w:spacing w:before="120" w:after="120"/>
        <w:ind w:firstLine="709"/>
        <w:rPr>
          <w:rFonts w:eastAsia="Times New Roman"/>
          <w:b/>
          <w:i/>
          <w:iCs/>
          <w:szCs w:val="28"/>
        </w:rPr>
      </w:pPr>
      <w:r w:rsidRPr="00175A34">
        <w:rPr>
          <w:i/>
          <w:iCs/>
          <w:szCs w:val="28"/>
        </w:rPr>
        <w:t>- Có ý kiến đề nghị bổ sung nội dung hợp tác quốc tế về chuyển giao công nghệ được thực hiện theo cấp độ: Hợp tác, hợp tác toàn diện, hợp tác chiến lược, hợp tác chiến lược toàn diện.</w:t>
      </w:r>
    </w:p>
    <w:p w14:paraId="7344B8AB" w14:textId="0D324E22" w:rsidR="00F94F8B" w:rsidRPr="00175A34" w:rsidRDefault="00F94F8B" w:rsidP="00F94F8B">
      <w:pPr>
        <w:spacing w:before="120" w:after="120"/>
        <w:ind w:firstLine="709"/>
        <w:rPr>
          <w:b/>
          <w:szCs w:val="28"/>
        </w:rPr>
      </w:pPr>
      <w:r w:rsidRPr="00175A34">
        <w:rPr>
          <w:szCs w:val="28"/>
        </w:rPr>
        <w:t xml:space="preserve">UBTVQH xin báo cáo như sau: UBTVQH nhận thấy nội dung này không nên quy định quá chi tiết để đảm bảo yếu tố đặc thù về bí mật của chuyển giao công nghệ đối với lĩnh vực </w:t>
      </w:r>
      <w:r w:rsidR="003C6DBC" w:rsidRPr="00175A34">
        <w:rPr>
          <w:szCs w:val="28"/>
        </w:rPr>
        <w:t>CNQP, AN</w:t>
      </w:r>
      <w:r w:rsidRPr="00175A34">
        <w:rPr>
          <w:szCs w:val="28"/>
        </w:rPr>
        <w:t>.</w:t>
      </w:r>
    </w:p>
    <w:p w14:paraId="2E6D6811" w14:textId="46DD738F" w:rsidR="00F94F8B" w:rsidRPr="00175A34" w:rsidRDefault="00F94F8B" w:rsidP="00F94F8B">
      <w:pPr>
        <w:spacing w:before="120" w:after="120"/>
        <w:ind w:firstLine="709"/>
        <w:rPr>
          <w:rFonts w:eastAsia="Times New Roman"/>
          <w:i/>
          <w:szCs w:val="28"/>
        </w:rPr>
      </w:pPr>
      <w:r w:rsidRPr="00175A34">
        <w:rPr>
          <w:bCs/>
          <w:i/>
          <w:szCs w:val="28"/>
        </w:rPr>
        <w:t xml:space="preserve">- Khoản 2: Có ý kiến cho rằng, khoản này </w:t>
      </w:r>
      <w:r w:rsidRPr="00175A34">
        <w:rPr>
          <w:i/>
          <w:szCs w:val="28"/>
        </w:rPr>
        <w:t xml:space="preserve">quy định về tiếp nhận công nghệ nước ngoài còn việc chuyển giao không rõ, đề nghị rà soát, bổ sung cho chặt chẽ; bổ sung một số công nghệ liên quan đến biển; </w:t>
      </w:r>
      <w:r w:rsidRPr="00175A34">
        <w:rPr>
          <w:rFonts w:eastAsia="Times New Roman"/>
          <w:i/>
          <w:szCs w:val="28"/>
        </w:rPr>
        <w:t xml:space="preserve">bổ sung nội dung “ưu tiên hợp tác quốc tế về chuyển giao công nghệ trong </w:t>
      </w:r>
      <w:r w:rsidR="003C6DBC" w:rsidRPr="00175A34">
        <w:rPr>
          <w:rFonts w:eastAsia="Times New Roman"/>
          <w:i/>
          <w:szCs w:val="28"/>
        </w:rPr>
        <w:t>CNQP, AN</w:t>
      </w:r>
      <w:r w:rsidRPr="00175A34">
        <w:rPr>
          <w:rFonts w:eastAsia="Times New Roman"/>
          <w:i/>
          <w:szCs w:val="28"/>
        </w:rPr>
        <w:t xml:space="preserve"> về tác chiến trên biển”.</w:t>
      </w:r>
    </w:p>
    <w:p w14:paraId="5EE6A4E6" w14:textId="7B3FD4F1" w:rsidR="00AC120B" w:rsidRPr="00175A34" w:rsidRDefault="00F94F8B" w:rsidP="00F94F8B">
      <w:pPr>
        <w:spacing w:before="120" w:after="120"/>
        <w:ind w:firstLine="709"/>
        <w:rPr>
          <w:spacing w:val="-4"/>
          <w:szCs w:val="28"/>
        </w:rPr>
      </w:pPr>
      <w:r w:rsidRPr="00175A34">
        <w:rPr>
          <w:spacing w:val="-4"/>
          <w:szCs w:val="28"/>
        </w:rPr>
        <w:lastRenderedPageBreak/>
        <w:t xml:space="preserve">UBTVQH xin báo cáo như sau: Tại khoản 2 Điều 59 (Điều 71 dự thảo Luật tiếp thu, chỉnh lý) chỉ quy định về lĩnh vực ưu tiên hợp tác quốc tế, chuyển giao công nghệ trong </w:t>
      </w:r>
      <w:r w:rsidR="003C6DBC" w:rsidRPr="00175A34">
        <w:rPr>
          <w:spacing w:val="-4"/>
          <w:szCs w:val="28"/>
        </w:rPr>
        <w:t>CNQP, AN</w:t>
      </w:r>
      <w:r w:rsidRPr="00175A34">
        <w:rPr>
          <w:spacing w:val="-4"/>
          <w:szCs w:val="28"/>
        </w:rPr>
        <w:t xml:space="preserve">, quy định như dự thảo Luật đã bảo đảm chặt chẽ và bao quát các lĩnh vực cần được ưu tiên. Liên quan đến chuyển giao công nghệ tác chiến trên biển, đối với các công nghệ vũ khí, các sản phẩm QPAN được chuyển giao công nghệ có thể được áp dụng cả trên đất liền và trên biển tuỳ thuộc các sản phẩm khác nhau. Vì vậy, để đảm bảo tính linh hoạt, phù hợp với từng thời kỳ UBTVQH đề nghị không quy định quá chi tiết về vấn đề này. </w:t>
      </w:r>
      <w:r w:rsidR="00287A60" w:rsidRPr="00175A34">
        <w:rPr>
          <w:spacing w:val="-4"/>
          <w:szCs w:val="28"/>
        </w:rPr>
        <w:t xml:space="preserve"> </w:t>
      </w:r>
    </w:p>
    <w:p w14:paraId="5150EBFD" w14:textId="7A6BB3E7" w:rsidR="00AC120B" w:rsidRPr="00175A34" w:rsidRDefault="009C6885" w:rsidP="00E7628D">
      <w:pPr>
        <w:pStyle w:val="Heading1"/>
        <w:ind w:firstLine="709"/>
        <w:rPr>
          <w:bCs/>
        </w:rPr>
      </w:pPr>
      <w:r w:rsidRPr="00175A34">
        <w:rPr>
          <w:bCs/>
        </w:rPr>
        <w:t>4</w:t>
      </w:r>
      <w:r w:rsidR="00E7628D">
        <w:rPr>
          <w:bCs/>
        </w:rPr>
        <w:t>2</w:t>
      </w:r>
      <w:r w:rsidR="00AC120B" w:rsidRPr="00175A34">
        <w:rPr>
          <w:bCs/>
        </w:rPr>
        <w:t>. Về trách nhiệm quản lý nhà nước (Chương VI)</w:t>
      </w:r>
    </w:p>
    <w:p w14:paraId="2E8CE3F1" w14:textId="77777777" w:rsidR="0032004D" w:rsidRPr="00175A34" w:rsidRDefault="0032004D" w:rsidP="0032004D">
      <w:pPr>
        <w:spacing w:before="120" w:after="120"/>
        <w:ind w:firstLine="720"/>
        <w:rPr>
          <w:rFonts w:eastAsia="Times New Roman"/>
          <w:i/>
          <w:szCs w:val="28"/>
          <w:lang w:val="pt-BR"/>
        </w:rPr>
      </w:pPr>
      <w:r w:rsidRPr="00175A34">
        <w:rPr>
          <w:rFonts w:eastAsia="Times New Roman"/>
          <w:i/>
          <w:szCs w:val="28"/>
          <w:lang w:val="pt-BR"/>
        </w:rPr>
        <w:t>- Có ý kiến cho rằng, dự thảo Luật chưa quy định cụ thể về cơ quan quản lý nhà nước, cơ quan chỉ đạo về CNQP và CNAN, đề nghị quy định rõ để đảm bảo tính công khai, minh bạch.</w:t>
      </w:r>
    </w:p>
    <w:p w14:paraId="6E116BB1" w14:textId="0369F057" w:rsidR="0032004D" w:rsidRPr="00175A34" w:rsidRDefault="0032004D" w:rsidP="0032004D">
      <w:pPr>
        <w:spacing w:before="120" w:after="120"/>
        <w:ind w:firstLine="720"/>
      </w:pPr>
      <w:r w:rsidRPr="00175A34">
        <w:rPr>
          <w:iCs/>
          <w:spacing w:val="-2"/>
          <w:szCs w:val="28"/>
        </w:rPr>
        <w:t xml:space="preserve">Về vấn đề này, </w:t>
      </w:r>
      <w:r w:rsidRPr="00175A34">
        <w:rPr>
          <w:rFonts w:eastAsia="Times New Roman"/>
          <w:iCs/>
          <w:szCs w:val="28"/>
          <w:lang w:val="pt-BR"/>
        </w:rPr>
        <w:t xml:space="preserve">UBTVQH xin báo cáo như sau: </w:t>
      </w:r>
      <w:r w:rsidRPr="00175A34">
        <w:t>Thực tế hiện nay, Chính phủ đã thành lập Ban chỉ đạo Nhà nước về xây dựng và phát triển CNQP, AN do Thủ tướng Chính phủ làm Trưởng Ban chỉ đạo, Bộ trưởng Bộ Quốc phòng làm Phó Trưởng Ban thường trực, Bộ trưởng Bộ Công an làm Phó Trưởng ban (theo Quyết định số 241/QĐ-TTg ngày 20/02/2017) để giúp Chính phủ, Thủ tướng Chính phủ triển khai chương trình, đề án đẩy mạnh phát triển CNQP, AN nhằm đáp ứng yêu cầu xây dựng và bảo vệ Tổ quốc trong tình hình mới, bảo vệ an ninh quốc gia và bảo đảm trật tự, an toàn xã hội. Theo nghiên cứu kinh nghiệm các nước có nền CNQP phát triển trên thế giới đều có các cơ quan chuyên trách hoặc Ủy ban nhà nước để điều phối về lĩnh vực CNQP</w:t>
      </w:r>
      <w:r w:rsidRPr="00175A34">
        <w:rPr>
          <w:rStyle w:val="FootnoteReference"/>
        </w:rPr>
        <w:footnoteReference w:id="39"/>
      </w:r>
      <w:r w:rsidRPr="00175A34">
        <w:t>.</w:t>
      </w:r>
    </w:p>
    <w:p w14:paraId="42E795E5" w14:textId="47373C45" w:rsidR="006E2BE8" w:rsidRPr="00175A34" w:rsidRDefault="006E2BE8" w:rsidP="006E2BE8">
      <w:pPr>
        <w:spacing w:before="120" w:after="120"/>
        <w:ind w:firstLine="720"/>
        <w:rPr>
          <w:szCs w:val="28"/>
        </w:rPr>
      </w:pPr>
      <w:r w:rsidRPr="00175A34">
        <w:rPr>
          <w:rFonts w:eastAsia="Times New Roman"/>
          <w:iCs/>
          <w:szCs w:val="28"/>
          <w:lang w:val="pt-BR"/>
        </w:rPr>
        <w:t xml:space="preserve">Tiếp thu ý kiến ĐBQH, </w:t>
      </w:r>
      <w:r w:rsidRPr="00175A34">
        <w:rPr>
          <w:szCs w:val="28"/>
          <w:lang w:val="de-DE"/>
        </w:rPr>
        <w:t xml:space="preserve">để đảm bảo hiệu quả trong công tác chỉ đạo điều hành về lĩnh vực CNQP, </w:t>
      </w:r>
      <w:r w:rsidRPr="00175A34">
        <w:rPr>
          <w:rFonts w:eastAsia="Times New Roman"/>
          <w:iCs/>
          <w:szCs w:val="28"/>
          <w:lang w:val="pt-BR"/>
        </w:rPr>
        <w:t xml:space="preserve">CNAN, UBTVQH cho bổ sung </w:t>
      </w:r>
      <w:r w:rsidR="00A74146" w:rsidRPr="00175A34">
        <w:rPr>
          <w:rFonts w:eastAsia="Times New Roman"/>
          <w:iCs/>
          <w:szCs w:val="28"/>
          <w:lang w:val="pt-BR"/>
        </w:rPr>
        <w:t>01 Điều mới (Điều 6A dự thảo Luật tiếp thu, chỉnh lý) quy định về “Cơ chế chỉ đạo liên ngành về CNQP, AN”, trong đó quy định cụ thể như sau: (1) Ban chỉ đạo Nhà nước về công nghiệp quốc phòng, an ninh là tổ chức phối hợp liên ngành tham mưu cho Chính phủ, Thủ tướng Chính phủ trong tổ chức, chỉ đạo, điều hành về triển khai thực hiện nhiệm vụ xây dựng và phát triển công nghiệp quốc phòng, an ninh. (2) Chính phủ quy định về việc thành lập, chức năng, nhiệm vụ, quyền hạn, tổ chức của Ban chỉ đạo Nhà nước về công nghiệp quốc phòng, an ninh.</w:t>
      </w:r>
      <w:r w:rsidRPr="00175A34">
        <w:rPr>
          <w:szCs w:val="28"/>
        </w:rPr>
        <w:t xml:space="preserve"> </w:t>
      </w:r>
    </w:p>
    <w:p w14:paraId="287A19FC" w14:textId="6024FF24" w:rsidR="00AC120B" w:rsidRPr="00175A34" w:rsidRDefault="00AC120B" w:rsidP="00413932">
      <w:pPr>
        <w:spacing w:before="120" w:after="120"/>
        <w:ind w:firstLine="709"/>
        <w:rPr>
          <w:i/>
          <w:szCs w:val="28"/>
          <w:lang w:val="vi-VN"/>
        </w:rPr>
      </w:pPr>
      <w:r w:rsidRPr="00175A34">
        <w:rPr>
          <w:i/>
          <w:szCs w:val="28"/>
          <w:lang w:val="vi-VN"/>
        </w:rPr>
        <w:t>- Một số ý kiến đề nghị thiết kế lại nội dung trách nhiệm quản lý nhà nước theo hướng Chính phủ quản lý thống nhất, Bộ chủ quản tham mưu giúp cho Chính phủ quản lý nhà nước về lĩnh vực đó; còn các bộ, ngành liên quan khác quản lý nội dung liên quan đến lĩnh vực mà Luật điều chỉnh theo chức năng, nhiệm vụ, quyền hạn của mình, phù hợp với Luật Tổ chức Chính phủ; việc phân quyền cho địa phương cần quy định rõ ràng hơn.</w:t>
      </w:r>
    </w:p>
    <w:p w14:paraId="4F3D0E14" w14:textId="544D392D" w:rsidR="00B60B49" w:rsidRPr="00175A34" w:rsidRDefault="00AC120B" w:rsidP="00B60B49">
      <w:pPr>
        <w:spacing w:before="120" w:after="120"/>
        <w:ind w:firstLine="720"/>
        <w:rPr>
          <w:iCs/>
          <w:spacing w:val="-2"/>
          <w:szCs w:val="28"/>
        </w:rPr>
      </w:pPr>
      <w:r w:rsidRPr="00175A34">
        <w:rPr>
          <w:iCs/>
          <w:szCs w:val="28"/>
        </w:rPr>
        <w:t xml:space="preserve">UBTVQH xin báo cáo như sau: Chương VI dự thảo Luật đã được thiết kế theo hướng Chính phủ thống nhất quản lý nhà nước về </w:t>
      </w:r>
      <w:r w:rsidR="003C6DBC" w:rsidRPr="00175A34">
        <w:rPr>
          <w:iCs/>
          <w:szCs w:val="28"/>
        </w:rPr>
        <w:t>CNQP, AN</w:t>
      </w:r>
      <w:r w:rsidRPr="00175A34">
        <w:rPr>
          <w:iCs/>
          <w:szCs w:val="28"/>
        </w:rPr>
        <w:t xml:space="preserve"> và ĐVCN; Bộ Quốc phòng giúp Chính phủ thống nhất quản lý nhà nước về CNQP, ĐVCN; Bộ Công an giúp Chính phủ thống nhất quản lý nhà nước về CNAN;</w:t>
      </w:r>
      <w:r w:rsidRPr="00175A34">
        <w:rPr>
          <w:szCs w:val="28"/>
          <w:lang w:val="vi-VN"/>
        </w:rPr>
        <w:t xml:space="preserve"> các </w:t>
      </w:r>
      <w:r w:rsidRPr="00175A34">
        <w:rPr>
          <w:szCs w:val="28"/>
        </w:rPr>
        <w:t>B</w:t>
      </w:r>
      <w:r w:rsidRPr="00175A34">
        <w:rPr>
          <w:szCs w:val="28"/>
          <w:lang w:val="vi-VN"/>
        </w:rPr>
        <w:t xml:space="preserve">ộ, ngành </w:t>
      </w:r>
      <w:r w:rsidRPr="00175A34">
        <w:rPr>
          <w:szCs w:val="28"/>
          <w:lang w:val="vi-VN"/>
        </w:rPr>
        <w:lastRenderedPageBreak/>
        <w:t xml:space="preserve">liên quan khác quản lý nội dung liên quan đến lĩnh vực mà Luật điều chỉnh theo chức năng, nhiệm vụ, quyền hạn của mình, phù hợp với Luật Tổ chức Chính </w:t>
      </w:r>
      <w:r w:rsidRPr="00175A34">
        <w:rPr>
          <w:iCs/>
          <w:szCs w:val="28"/>
        </w:rPr>
        <w:t xml:space="preserve">phủ. </w:t>
      </w:r>
    </w:p>
    <w:p w14:paraId="1073306B" w14:textId="04D2E345" w:rsidR="00AC120B" w:rsidRPr="00175A34" w:rsidRDefault="00AC120B" w:rsidP="00AC120B">
      <w:pPr>
        <w:spacing w:before="120" w:after="120"/>
        <w:ind w:firstLine="709"/>
        <w:rPr>
          <w:i/>
          <w:szCs w:val="28"/>
          <w:lang w:val="vi-VN"/>
        </w:rPr>
      </w:pPr>
      <w:r w:rsidRPr="00175A34">
        <w:rPr>
          <w:i/>
          <w:szCs w:val="28"/>
          <w:lang w:val="vi-VN"/>
        </w:rPr>
        <w:t xml:space="preserve">- Đề nghị nghiên cứu, chỉnh sửa lại tên chương là “Quản lý nhà nước về </w:t>
      </w:r>
      <w:r w:rsidR="00FD4AA0" w:rsidRPr="00175A34">
        <w:rPr>
          <w:i/>
          <w:szCs w:val="28"/>
          <w:lang w:val="vi-VN"/>
        </w:rPr>
        <w:t>CNQP</w:t>
      </w:r>
      <w:r w:rsidR="00A74146" w:rsidRPr="00175A34">
        <w:rPr>
          <w:i/>
          <w:szCs w:val="28"/>
        </w:rPr>
        <w:t xml:space="preserve">, </w:t>
      </w:r>
      <w:r w:rsidR="00FD4AA0" w:rsidRPr="00175A34">
        <w:rPr>
          <w:i/>
          <w:szCs w:val="28"/>
          <w:lang w:val="vi-VN"/>
        </w:rPr>
        <w:t>AN</w:t>
      </w:r>
      <w:r w:rsidRPr="00175A34">
        <w:rPr>
          <w:i/>
          <w:szCs w:val="28"/>
          <w:lang w:val="vi-VN"/>
        </w:rPr>
        <w:t xml:space="preserve"> và ĐVCN”, bổ sung một điều quy định về nội dung quản lý nhà nước về </w:t>
      </w:r>
      <w:r w:rsidR="00FD4AA0" w:rsidRPr="00175A34">
        <w:rPr>
          <w:i/>
          <w:szCs w:val="28"/>
          <w:lang w:val="vi-VN"/>
        </w:rPr>
        <w:t>CNQP</w:t>
      </w:r>
      <w:r w:rsidR="00A74146" w:rsidRPr="00175A34">
        <w:rPr>
          <w:i/>
          <w:szCs w:val="28"/>
        </w:rPr>
        <w:t xml:space="preserve">, </w:t>
      </w:r>
      <w:r w:rsidR="00FD4AA0" w:rsidRPr="00175A34">
        <w:rPr>
          <w:i/>
          <w:szCs w:val="28"/>
          <w:lang w:val="vi-VN"/>
        </w:rPr>
        <w:t>AN</w:t>
      </w:r>
      <w:r w:rsidRPr="00175A34">
        <w:rPr>
          <w:i/>
          <w:szCs w:val="28"/>
          <w:lang w:val="vi-VN"/>
        </w:rPr>
        <w:t xml:space="preserve"> và ĐVCN.</w:t>
      </w:r>
    </w:p>
    <w:p w14:paraId="2E1541A1" w14:textId="35ABE8BB" w:rsidR="00AC120B" w:rsidRPr="00175A34" w:rsidRDefault="00AC120B" w:rsidP="00AC120B">
      <w:pPr>
        <w:spacing w:before="120" w:after="120"/>
        <w:ind w:firstLine="709"/>
        <w:rPr>
          <w:szCs w:val="28"/>
          <w:lang w:val="vi-VN"/>
        </w:rPr>
      </w:pPr>
      <w:r w:rsidRPr="00175A34">
        <w:rPr>
          <w:spacing w:val="2"/>
          <w:szCs w:val="28"/>
          <w:lang w:val="vi-VN"/>
        </w:rPr>
        <w:t>UBTVQH báo cáo như sau: Tại</w:t>
      </w:r>
      <w:r w:rsidRPr="00175A34">
        <w:rPr>
          <w:szCs w:val="28"/>
          <w:lang w:val="vi-VN"/>
        </w:rPr>
        <w:t xml:space="preserve"> dự thảo đã thiết kế Chương VI với quy định cụ thể về trách nhiệm của Bộ, ban ngành, chính quyền địa phương nhằm tạo cơ chế phối hợp chặt chẽ, tránh sự phân tán, chồng chéo và rõ ràng về trách nhiệm trong các vấn đề liên quan đến </w:t>
      </w:r>
      <w:r w:rsidR="00FD4AA0" w:rsidRPr="00175A34">
        <w:rPr>
          <w:szCs w:val="28"/>
          <w:lang w:val="vi-VN"/>
        </w:rPr>
        <w:t>CNQP</w:t>
      </w:r>
      <w:r w:rsidR="00A74146" w:rsidRPr="00175A34">
        <w:rPr>
          <w:szCs w:val="28"/>
        </w:rPr>
        <w:t xml:space="preserve">, </w:t>
      </w:r>
      <w:r w:rsidR="00FD4AA0" w:rsidRPr="00175A34">
        <w:rPr>
          <w:szCs w:val="28"/>
          <w:lang w:val="vi-VN"/>
        </w:rPr>
        <w:t>AN</w:t>
      </w:r>
      <w:r w:rsidRPr="00175A34">
        <w:rPr>
          <w:szCs w:val="28"/>
          <w:lang w:val="vi-VN"/>
        </w:rPr>
        <w:t xml:space="preserve"> và ĐVCN. </w:t>
      </w:r>
    </w:p>
    <w:p w14:paraId="00837F48" w14:textId="15CF0CB9" w:rsidR="00AC120B" w:rsidRPr="00175A34" w:rsidRDefault="00AC120B" w:rsidP="00AC120B">
      <w:pPr>
        <w:spacing w:before="120" w:after="120"/>
        <w:ind w:firstLine="709"/>
        <w:rPr>
          <w:i/>
          <w:szCs w:val="28"/>
        </w:rPr>
      </w:pPr>
      <w:r w:rsidRPr="00175A34">
        <w:rPr>
          <w:i/>
          <w:szCs w:val="28"/>
        </w:rPr>
        <w:t xml:space="preserve">- Có ý kiến đề nghị cân nhắc việc phân công nhiệm vụ trong hoạt động </w:t>
      </w:r>
      <w:r w:rsidR="003C6DBC" w:rsidRPr="00175A34">
        <w:rPr>
          <w:i/>
          <w:szCs w:val="28"/>
        </w:rPr>
        <w:t>CNQP, AN</w:t>
      </w:r>
      <w:r w:rsidRPr="00175A34">
        <w:rPr>
          <w:i/>
          <w:szCs w:val="28"/>
        </w:rPr>
        <w:t xml:space="preserve"> và thực hành ĐVCN cho các bộ, ngành ở các Điều 64, 65, 66, 67 và Điều 68 vì thuộc thẩm quyền của Chính phủ.</w:t>
      </w:r>
    </w:p>
    <w:p w14:paraId="018F3179" w14:textId="77777777" w:rsidR="003F20D2" w:rsidRPr="00175A34" w:rsidRDefault="00AC120B" w:rsidP="003F20D2">
      <w:pPr>
        <w:spacing w:before="120" w:after="120"/>
        <w:ind w:firstLine="720"/>
        <w:rPr>
          <w:iCs/>
          <w:spacing w:val="-2"/>
          <w:szCs w:val="28"/>
        </w:rPr>
      </w:pPr>
      <w:r w:rsidRPr="00175A34">
        <w:rPr>
          <w:szCs w:val="28"/>
        </w:rPr>
        <w:t xml:space="preserve">UBTVQH báo cáo như sau: Việc quy định trách nhiệm, quyền hạn của các bộ được quy định tại dự thảo Luật đảm bảo thống nhất với quy định tại Luật Tổ chức chính phủ. </w:t>
      </w:r>
      <w:r w:rsidR="003F20D2" w:rsidRPr="00175A34">
        <w:rPr>
          <w:szCs w:val="28"/>
        </w:rPr>
        <w:t xml:space="preserve">Đồng thời, UBTVQH đã bỏ 04 Điều </w:t>
      </w:r>
      <w:r w:rsidR="003F20D2" w:rsidRPr="00175A34">
        <w:rPr>
          <w:rFonts w:eastAsia="Times New Roman"/>
          <w:iCs/>
          <w:szCs w:val="28"/>
          <w:lang w:val="pt-BR"/>
        </w:rPr>
        <w:t>về trách nhiệm của các bộ (Kế hoạch và đầu tư, Tài chính; Công thương, Tài nguyên và môi trường).</w:t>
      </w:r>
    </w:p>
    <w:p w14:paraId="29409AED" w14:textId="2817592F" w:rsidR="00AC120B" w:rsidRPr="00175A34" w:rsidRDefault="009C6885" w:rsidP="00E7628D">
      <w:pPr>
        <w:pStyle w:val="Heading1"/>
        <w:ind w:firstLine="709"/>
        <w:rPr>
          <w:bCs/>
          <w:lang w:val="vi-VN"/>
        </w:rPr>
      </w:pPr>
      <w:r w:rsidRPr="00175A34">
        <w:rPr>
          <w:bCs/>
        </w:rPr>
        <w:t>4</w:t>
      </w:r>
      <w:r w:rsidR="00E7628D">
        <w:rPr>
          <w:bCs/>
        </w:rPr>
        <w:t>3.</w:t>
      </w:r>
      <w:r w:rsidR="00AC120B" w:rsidRPr="00175A34">
        <w:rPr>
          <w:bCs/>
          <w:lang w:val="vi-VN"/>
        </w:rPr>
        <w:t xml:space="preserve"> Trách nhiệm của Chính phủ (Điều 61) </w:t>
      </w:r>
    </w:p>
    <w:p w14:paraId="2E844A9E" w14:textId="0CD7691D" w:rsidR="00AC120B" w:rsidRPr="00175A34" w:rsidRDefault="00AC120B" w:rsidP="00AC120B">
      <w:pPr>
        <w:spacing w:before="120" w:after="120"/>
        <w:ind w:firstLine="709"/>
        <w:rPr>
          <w:i/>
          <w:szCs w:val="28"/>
        </w:rPr>
      </w:pPr>
      <w:r w:rsidRPr="00175A34">
        <w:rPr>
          <w:i/>
          <w:szCs w:val="28"/>
        </w:rPr>
        <w:t xml:space="preserve">Có ý kiến đề nghị cân nhắc quy định về thẩm quyền, phân công nhiệm vụ, trách nhiệm của Thủ tướng Chính phủ vì đã được quy định tại Luật Tổ chức Chính phủ; rà soát quy định giao Chính phủ, Thủ tướng Chính phủ, Bộ trưởng Bộ Quốc phòng, </w:t>
      </w:r>
      <w:r w:rsidR="00F12CE1" w:rsidRPr="00175A34">
        <w:rPr>
          <w:i/>
          <w:szCs w:val="28"/>
        </w:rPr>
        <w:t xml:space="preserve">Bộ trưởng </w:t>
      </w:r>
      <w:r w:rsidRPr="00175A34">
        <w:rPr>
          <w:i/>
          <w:szCs w:val="28"/>
        </w:rPr>
        <w:t>Bộ Công an, nên quy định cụ thể, để khi Luật có hiệu lực thi hành ngay.</w:t>
      </w:r>
    </w:p>
    <w:p w14:paraId="242F650B" w14:textId="69C3B9B6" w:rsidR="00AC120B" w:rsidRPr="00175A34" w:rsidRDefault="00AC120B" w:rsidP="00AC120B">
      <w:pPr>
        <w:spacing w:before="120" w:after="120"/>
        <w:ind w:firstLine="709"/>
        <w:rPr>
          <w:szCs w:val="28"/>
          <w:lang w:val="vi-VN"/>
        </w:rPr>
      </w:pPr>
      <w:r w:rsidRPr="00175A34">
        <w:rPr>
          <w:szCs w:val="28"/>
        </w:rPr>
        <w:t>UBTVQH xin giải trình như sau: Nội dung quy định tại Điều 61 (Điều 7</w:t>
      </w:r>
      <w:r w:rsidR="008D4705" w:rsidRPr="00175A34">
        <w:rPr>
          <w:szCs w:val="28"/>
        </w:rPr>
        <w:t>3</w:t>
      </w:r>
      <w:r w:rsidRPr="00175A34">
        <w:rPr>
          <w:szCs w:val="28"/>
        </w:rPr>
        <w:t xml:space="preserve"> dự thảo Luật tiếp thu, chỉnh lý) là cụ thể hóa các quy định của Luật Tổ chức chính phủ năm 2015 (sửa đổi, bổ sung năm 2019) về </w:t>
      </w:r>
      <w:r w:rsidR="00F12CE1" w:rsidRPr="00175A34">
        <w:rPr>
          <w:szCs w:val="28"/>
        </w:rPr>
        <w:t>CNQP, AN</w:t>
      </w:r>
      <w:r w:rsidRPr="00175A34">
        <w:rPr>
          <w:szCs w:val="28"/>
        </w:rPr>
        <w:t xml:space="preserve">, đồng thời vẫn đảm bảo được sự quản lý tập trung, thống nhất của Chính phủ về lĩnh vực </w:t>
      </w:r>
      <w:r w:rsidR="008465CD" w:rsidRPr="00175A34">
        <w:rPr>
          <w:szCs w:val="28"/>
        </w:rPr>
        <w:t>QP</w:t>
      </w:r>
      <w:r w:rsidR="00A74146" w:rsidRPr="00175A34">
        <w:rPr>
          <w:szCs w:val="28"/>
        </w:rPr>
        <w:t xml:space="preserve">, </w:t>
      </w:r>
      <w:r w:rsidR="008465CD" w:rsidRPr="00175A34">
        <w:rPr>
          <w:szCs w:val="28"/>
        </w:rPr>
        <w:t>AN</w:t>
      </w:r>
      <w:r w:rsidRPr="00175A34">
        <w:rPr>
          <w:szCs w:val="28"/>
        </w:rPr>
        <w:t xml:space="preserve"> nói chung và </w:t>
      </w:r>
      <w:r w:rsidR="008465CD" w:rsidRPr="00175A34">
        <w:rPr>
          <w:szCs w:val="28"/>
        </w:rPr>
        <w:t>CNQP</w:t>
      </w:r>
      <w:r w:rsidR="00A74146" w:rsidRPr="00175A34">
        <w:rPr>
          <w:szCs w:val="28"/>
        </w:rPr>
        <w:t xml:space="preserve">, </w:t>
      </w:r>
      <w:r w:rsidR="008465CD" w:rsidRPr="00175A34">
        <w:rPr>
          <w:szCs w:val="28"/>
        </w:rPr>
        <w:t>AN</w:t>
      </w:r>
      <w:r w:rsidRPr="00175A34">
        <w:rPr>
          <w:szCs w:val="28"/>
        </w:rPr>
        <w:t xml:space="preserve"> nói riêng.</w:t>
      </w:r>
    </w:p>
    <w:p w14:paraId="49442213" w14:textId="11EC946A" w:rsidR="00AC120B" w:rsidRPr="00E7628D" w:rsidRDefault="00E7628D" w:rsidP="00E7628D">
      <w:pPr>
        <w:pStyle w:val="Heading1"/>
        <w:ind w:firstLine="709"/>
        <w:rPr>
          <w:bCs/>
          <w:iCs/>
          <w:szCs w:val="28"/>
          <w:lang w:val="vi-VN"/>
        </w:rPr>
      </w:pPr>
      <w:r w:rsidRPr="00E7628D">
        <w:rPr>
          <w:bCs/>
          <w:iCs/>
          <w:szCs w:val="28"/>
        </w:rPr>
        <w:t>44</w:t>
      </w:r>
      <w:r w:rsidR="00AC120B" w:rsidRPr="00E7628D">
        <w:rPr>
          <w:bCs/>
          <w:iCs/>
          <w:szCs w:val="28"/>
          <w:lang w:val="vi-VN"/>
        </w:rPr>
        <w:t>. Trách nhiệm của Bộ Quốc phòng, Bộ Công an (Điều 62</w:t>
      </w:r>
      <w:r w:rsidR="00AC120B" w:rsidRPr="00E7628D">
        <w:rPr>
          <w:bCs/>
          <w:iCs/>
          <w:szCs w:val="28"/>
        </w:rPr>
        <w:t xml:space="preserve"> và </w:t>
      </w:r>
      <w:r w:rsidR="00AC120B" w:rsidRPr="00E7628D">
        <w:rPr>
          <w:bCs/>
          <w:iCs/>
          <w:szCs w:val="28"/>
          <w:lang w:val="vi-VN"/>
        </w:rPr>
        <w:t>Điều 63)</w:t>
      </w:r>
    </w:p>
    <w:p w14:paraId="55DC0CE4" w14:textId="77777777" w:rsidR="00AC120B" w:rsidRPr="00175A34" w:rsidRDefault="00AC120B" w:rsidP="00AC120B">
      <w:pPr>
        <w:spacing w:before="120" w:after="120"/>
        <w:ind w:firstLine="709"/>
        <w:rPr>
          <w:i/>
          <w:szCs w:val="28"/>
        </w:rPr>
      </w:pPr>
      <w:r w:rsidRPr="00175A34">
        <w:rPr>
          <w:i/>
          <w:szCs w:val="28"/>
        </w:rPr>
        <w:t>- Điều 62: Có ý kiến đề nghị bổ sung khoản 8b: “Chủ trì phối hợp với Bộ Công an, Ủy ban nhân dân cấp tỉnh trong bảo đảm an ninh, trật tự, an toàn phòng, chống cháy nổ cho cơ sở CNQP”.</w:t>
      </w:r>
    </w:p>
    <w:p w14:paraId="75E7666F" w14:textId="2CB21AA5" w:rsidR="00AC120B" w:rsidRPr="00175A34" w:rsidRDefault="00AC120B" w:rsidP="00AC120B">
      <w:pPr>
        <w:spacing w:before="120" w:after="120"/>
        <w:ind w:firstLine="709"/>
        <w:rPr>
          <w:b/>
          <w:szCs w:val="28"/>
        </w:rPr>
      </w:pPr>
      <w:r w:rsidRPr="00175A34">
        <w:rPr>
          <w:spacing w:val="-2"/>
          <w:szCs w:val="28"/>
          <w:lang w:val="sv-SE"/>
        </w:rPr>
        <w:t>Tiếp thu ý kiến ĐBQH, UBTVQH</w:t>
      </w:r>
      <w:r w:rsidRPr="00175A34">
        <w:rPr>
          <w:szCs w:val="28"/>
        </w:rPr>
        <w:t xml:space="preserve"> bổ sung </w:t>
      </w:r>
      <w:r w:rsidR="00F73663" w:rsidRPr="00175A34">
        <w:rPr>
          <w:szCs w:val="28"/>
        </w:rPr>
        <w:t xml:space="preserve">nội dung này </w:t>
      </w:r>
      <w:r w:rsidRPr="00175A34">
        <w:rPr>
          <w:szCs w:val="28"/>
        </w:rPr>
        <w:t xml:space="preserve">vào </w:t>
      </w:r>
      <w:r w:rsidR="00F73663" w:rsidRPr="00175A34">
        <w:rPr>
          <w:szCs w:val="28"/>
        </w:rPr>
        <w:t xml:space="preserve">khoản 8 </w:t>
      </w:r>
      <w:r w:rsidRPr="00175A34">
        <w:rPr>
          <w:szCs w:val="28"/>
        </w:rPr>
        <w:t>Điều 62 (</w:t>
      </w:r>
      <w:r w:rsidR="008465CD" w:rsidRPr="00175A34">
        <w:rPr>
          <w:szCs w:val="28"/>
        </w:rPr>
        <w:t xml:space="preserve">khoản </w:t>
      </w:r>
      <w:r w:rsidR="00F73663" w:rsidRPr="00175A34">
        <w:rPr>
          <w:szCs w:val="28"/>
        </w:rPr>
        <w:t>7</w:t>
      </w:r>
      <w:r w:rsidR="008465CD" w:rsidRPr="00175A34">
        <w:rPr>
          <w:szCs w:val="28"/>
        </w:rPr>
        <w:t xml:space="preserve"> </w:t>
      </w:r>
      <w:r w:rsidRPr="00175A34">
        <w:rPr>
          <w:szCs w:val="28"/>
        </w:rPr>
        <w:t>Điều 7</w:t>
      </w:r>
      <w:r w:rsidR="00F73663" w:rsidRPr="00175A34">
        <w:rPr>
          <w:szCs w:val="28"/>
        </w:rPr>
        <w:t>4</w:t>
      </w:r>
      <w:r w:rsidRPr="00175A34">
        <w:rPr>
          <w:szCs w:val="28"/>
        </w:rPr>
        <w:t xml:space="preserve"> dự thảo Luật tiếp thu, chỉnh lý) “Chủ trì phối hợp với Bộ Công an, Ủy ban nhân dân cấp tỉnh trong bảo đảm an ninh, </w:t>
      </w:r>
      <w:r w:rsidR="00F73663" w:rsidRPr="00175A34">
        <w:rPr>
          <w:szCs w:val="28"/>
        </w:rPr>
        <w:t xml:space="preserve">trật tự, </w:t>
      </w:r>
      <w:r w:rsidRPr="00175A34">
        <w:rPr>
          <w:szCs w:val="28"/>
        </w:rPr>
        <w:t xml:space="preserve">an toàn phòng, chống cháy nổ cho cơ sở CNQP </w:t>
      </w:r>
      <w:r w:rsidR="00F73663" w:rsidRPr="00175A34">
        <w:rPr>
          <w:szCs w:val="28"/>
        </w:rPr>
        <w:t>thuộc Bộ Quốc phòng</w:t>
      </w:r>
      <w:r w:rsidRPr="00175A34">
        <w:rPr>
          <w:szCs w:val="28"/>
        </w:rPr>
        <w:t>”.</w:t>
      </w:r>
    </w:p>
    <w:p w14:paraId="4951A7D6" w14:textId="77777777" w:rsidR="00AC120B" w:rsidRPr="00175A34" w:rsidRDefault="00AC120B" w:rsidP="00AC120B">
      <w:pPr>
        <w:spacing w:before="120" w:after="120"/>
        <w:ind w:firstLine="709"/>
        <w:rPr>
          <w:rFonts w:eastAsia="Times New Roman"/>
          <w:i/>
          <w:szCs w:val="28"/>
        </w:rPr>
      </w:pPr>
      <w:r w:rsidRPr="00175A34">
        <w:rPr>
          <w:i/>
          <w:szCs w:val="28"/>
        </w:rPr>
        <w:t>- Điều 63: Có ý kiến đề nghị gộp khoản 8 và khoản 9 cho chặt chẽ, rõ nghĩa; bổ sung cụm từ “cơ sở ĐVCN” vào cuối khoản 9.</w:t>
      </w:r>
    </w:p>
    <w:p w14:paraId="5CA08BCA" w14:textId="1235DFBF" w:rsidR="00AC120B" w:rsidRPr="00175A34" w:rsidRDefault="00AC120B" w:rsidP="00AC120B">
      <w:pPr>
        <w:spacing w:before="120" w:after="120"/>
        <w:ind w:firstLine="709"/>
        <w:rPr>
          <w:b/>
          <w:szCs w:val="28"/>
        </w:rPr>
      </w:pPr>
      <w:r w:rsidRPr="00175A34">
        <w:rPr>
          <w:szCs w:val="28"/>
        </w:rPr>
        <w:t xml:space="preserve">UBTVQH xin báo cáo như sau: Quy định tại khoản 8 và khoản 9 Điều 63 (khoản </w:t>
      </w:r>
      <w:r w:rsidR="00F73663" w:rsidRPr="00175A34">
        <w:rPr>
          <w:szCs w:val="28"/>
        </w:rPr>
        <w:t>7</w:t>
      </w:r>
      <w:r w:rsidRPr="00175A34">
        <w:rPr>
          <w:szCs w:val="28"/>
        </w:rPr>
        <w:t xml:space="preserve">, khoản </w:t>
      </w:r>
      <w:r w:rsidR="00F73663" w:rsidRPr="00175A34">
        <w:rPr>
          <w:szCs w:val="28"/>
        </w:rPr>
        <w:t>8</w:t>
      </w:r>
      <w:r w:rsidRPr="00175A34">
        <w:rPr>
          <w:szCs w:val="28"/>
        </w:rPr>
        <w:t xml:space="preserve"> Điều 7</w:t>
      </w:r>
      <w:r w:rsidR="00F12CE1" w:rsidRPr="00175A34">
        <w:rPr>
          <w:szCs w:val="28"/>
        </w:rPr>
        <w:t>5</w:t>
      </w:r>
      <w:r w:rsidRPr="00175A34">
        <w:rPr>
          <w:szCs w:val="28"/>
        </w:rPr>
        <w:t xml:space="preserve"> dự thảo Luật tiếp thu, chỉnh lý) là hai hoạt động khác nhau, đồng thời đã cơ bản đảm bảo, đồng bộ và thống nhất, ngoài ra </w:t>
      </w:r>
      <w:r w:rsidR="00A74146" w:rsidRPr="00175A34">
        <w:rPr>
          <w:szCs w:val="28"/>
        </w:rPr>
        <w:t xml:space="preserve">cơ sở công </w:t>
      </w:r>
      <w:r w:rsidR="00A74146" w:rsidRPr="00175A34">
        <w:rPr>
          <w:szCs w:val="28"/>
        </w:rPr>
        <w:lastRenderedPageBreak/>
        <w:t>nghiệp động viên</w:t>
      </w:r>
      <w:r w:rsidRPr="00175A34">
        <w:rPr>
          <w:szCs w:val="28"/>
        </w:rPr>
        <w:t xml:space="preserve"> đã nằm trong hệ thống cơ sở CNQP, do vậy đề nghị giữ nguyên nội dung này như dự thảo Luật.</w:t>
      </w:r>
    </w:p>
    <w:p w14:paraId="6D97B68D" w14:textId="5C40CF81" w:rsidR="00AC120B" w:rsidRPr="00175A34" w:rsidRDefault="009C6885" w:rsidP="00E7628D">
      <w:pPr>
        <w:pStyle w:val="Heading1"/>
        <w:ind w:firstLine="709"/>
      </w:pPr>
      <w:r w:rsidRPr="00175A34">
        <w:t>4</w:t>
      </w:r>
      <w:r w:rsidR="00E7628D">
        <w:t>5</w:t>
      </w:r>
      <w:r w:rsidR="00AC120B" w:rsidRPr="00175A34">
        <w:t>. Về trách nhiệm của Ủy ban nhân dân cấp tỉnh (Điều 70)</w:t>
      </w:r>
    </w:p>
    <w:p w14:paraId="70433DB3" w14:textId="697885AA" w:rsidR="00AC120B" w:rsidRPr="00175A34" w:rsidRDefault="00AC120B" w:rsidP="00AC120B">
      <w:pPr>
        <w:spacing w:before="120" w:after="120"/>
        <w:ind w:firstLine="709"/>
        <w:rPr>
          <w:i/>
          <w:szCs w:val="28"/>
        </w:rPr>
      </w:pPr>
      <w:r w:rsidRPr="00175A34">
        <w:rPr>
          <w:i/>
          <w:szCs w:val="28"/>
        </w:rPr>
        <w:t xml:space="preserve">Có ý kiến đề nghị bổ sung quy định về trách nhiệm của Hội đồng nhân dân các cấp và trách nhiệm về phê duyệt quy hoạch, kế hoạch sử dụng đất, phê duyệt các công trình </w:t>
      </w:r>
      <w:r w:rsidR="003C6DBC" w:rsidRPr="00175A34">
        <w:rPr>
          <w:i/>
          <w:szCs w:val="28"/>
        </w:rPr>
        <w:t>CNQP, AN</w:t>
      </w:r>
      <w:r w:rsidRPr="00175A34">
        <w:rPr>
          <w:i/>
          <w:szCs w:val="28"/>
        </w:rPr>
        <w:t>; đề nghị bổ sung quy định về trách nhiệm phê duyệt, phân bổ nguồn lực theo quy định của pháp luật và theo thẩm quyền của Hội đồng nhân dân các cấp để nâng cao hiệu lực, hiệu quả thực thi nhiệm vụ ở địa phương, giúp xây dựng các công trình quốc phòng được thuận lợi.</w:t>
      </w:r>
      <w:r w:rsidRPr="00175A34">
        <w:rPr>
          <w:bCs/>
          <w:i/>
          <w:szCs w:val="28"/>
        </w:rPr>
        <w:t xml:space="preserve"> </w:t>
      </w:r>
      <w:r w:rsidRPr="00175A34">
        <w:rPr>
          <w:i/>
          <w:szCs w:val="28"/>
        </w:rPr>
        <w:t xml:space="preserve"> </w:t>
      </w:r>
    </w:p>
    <w:p w14:paraId="74BFA9F0" w14:textId="2F81A56B" w:rsidR="008465CD" w:rsidRPr="00175A34" w:rsidRDefault="00AC120B" w:rsidP="008465CD">
      <w:pPr>
        <w:spacing w:before="120" w:after="120"/>
        <w:ind w:firstLine="709"/>
        <w:rPr>
          <w:spacing w:val="-4"/>
          <w:szCs w:val="28"/>
        </w:rPr>
      </w:pPr>
      <w:r w:rsidRPr="00175A34">
        <w:rPr>
          <w:spacing w:val="-2"/>
          <w:szCs w:val="28"/>
          <w:lang w:val="sv-SE"/>
        </w:rPr>
        <w:t>Tiếp thu ý kiến ĐBQH, UBTVQH</w:t>
      </w:r>
      <w:r w:rsidRPr="00175A34">
        <w:rPr>
          <w:szCs w:val="28"/>
        </w:rPr>
        <w:t xml:space="preserve"> </w:t>
      </w:r>
      <w:r w:rsidRPr="00175A34">
        <w:rPr>
          <w:spacing w:val="-4"/>
          <w:szCs w:val="28"/>
        </w:rPr>
        <w:t xml:space="preserve">chỉnh lý Điều 70 (Điều </w:t>
      </w:r>
      <w:r w:rsidR="00F73663" w:rsidRPr="00175A34">
        <w:rPr>
          <w:spacing w:val="-4"/>
          <w:szCs w:val="28"/>
        </w:rPr>
        <w:t>78</w:t>
      </w:r>
      <w:r w:rsidRPr="00175A34">
        <w:rPr>
          <w:spacing w:val="-4"/>
          <w:szCs w:val="28"/>
        </w:rPr>
        <w:t xml:space="preserve"> dự thảo Luật tiếp thu, chỉnh lý) theo hướng: </w:t>
      </w:r>
      <w:r w:rsidR="008465CD" w:rsidRPr="00175A34">
        <w:rPr>
          <w:spacing w:val="-4"/>
          <w:szCs w:val="28"/>
        </w:rPr>
        <w:t>sửa tên Điều thành “</w:t>
      </w:r>
      <w:r w:rsidR="008465CD" w:rsidRPr="00175A34">
        <w:rPr>
          <w:spacing w:val="-6"/>
        </w:rPr>
        <w:t xml:space="preserve">Trách nhiệm của </w:t>
      </w:r>
      <w:r w:rsidR="008465CD" w:rsidRPr="00175A34">
        <w:rPr>
          <w:spacing w:val="-6"/>
          <w:lang w:val="de-DE"/>
        </w:rPr>
        <w:t xml:space="preserve">Hội đồng nhân dân, </w:t>
      </w:r>
      <w:r w:rsidR="008465CD" w:rsidRPr="00175A34">
        <w:rPr>
          <w:spacing w:val="-6"/>
        </w:rPr>
        <w:t xml:space="preserve">Ủy ban nhân dân </w:t>
      </w:r>
      <w:r w:rsidR="008465CD" w:rsidRPr="00175A34">
        <w:rPr>
          <w:spacing w:val="-6"/>
          <w:lang w:val="de-DE"/>
        </w:rPr>
        <w:t>cấp tỉnh</w:t>
      </w:r>
      <w:r w:rsidR="008465CD" w:rsidRPr="00175A34">
        <w:rPr>
          <w:spacing w:val="-4"/>
          <w:szCs w:val="28"/>
        </w:rPr>
        <w:t>”; bổ sung quy định trách nhiệm của “Hội đồng nhân dân cấp tỉnh” tại khoản 1 Điều này.</w:t>
      </w:r>
    </w:p>
    <w:p w14:paraId="7B3AD0E1" w14:textId="7595C5BB" w:rsidR="00AC120B" w:rsidRPr="00E7628D" w:rsidRDefault="00AC120B" w:rsidP="00E7628D">
      <w:pPr>
        <w:pStyle w:val="Heading1"/>
        <w:ind w:firstLine="709"/>
        <w:rPr>
          <w:lang w:val="nl-NL"/>
        </w:rPr>
      </w:pPr>
      <w:r w:rsidRPr="00E7628D">
        <w:rPr>
          <w:iCs/>
        </w:rPr>
        <w:t>4</w:t>
      </w:r>
      <w:r w:rsidR="00E7628D" w:rsidRPr="00E7628D">
        <w:rPr>
          <w:iCs/>
        </w:rPr>
        <w:t>6</w:t>
      </w:r>
      <w:r w:rsidRPr="00E7628D">
        <w:rPr>
          <w:iCs/>
        </w:rPr>
        <w:t xml:space="preserve">. </w:t>
      </w:r>
      <w:r w:rsidRPr="00E7628D">
        <w:rPr>
          <w:lang w:val="nl-NL"/>
        </w:rPr>
        <w:t>Về một số nội dung khác</w:t>
      </w:r>
    </w:p>
    <w:p w14:paraId="5078B0C6" w14:textId="77777777" w:rsidR="00AC120B" w:rsidRPr="00175A34" w:rsidRDefault="00AC120B" w:rsidP="00AC120B">
      <w:pPr>
        <w:spacing w:before="120" w:after="120"/>
        <w:ind w:firstLine="709"/>
        <w:rPr>
          <w:i/>
          <w:spacing w:val="-4"/>
          <w:szCs w:val="28"/>
        </w:rPr>
      </w:pPr>
      <w:r w:rsidRPr="00175A34">
        <w:rPr>
          <w:i/>
          <w:spacing w:val="-4"/>
          <w:szCs w:val="28"/>
        </w:rPr>
        <w:t>- Có ý kiến đề nghị quy định rõ về chủ sở hữu tài sản ở các Điều 11, 12 và Điều 14 để bảo đảm trách nhiệm về tài sản, trách nhiệm cuối cùng đối với hiệu quả sản xuất, giá cả so sánh quốc tế, nếu như cao hơn thì nên nhập khẩu.</w:t>
      </w:r>
    </w:p>
    <w:p w14:paraId="41227252" w14:textId="10E992D4" w:rsidR="00AC120B" w:rsidRPr="00175A34" w:rsidRDefault="00AC120B" w:rsidP="00AC120B">
      <w:pPr>
        <w:spacing w:before="120" w:after="120"/>
        <w:ind w:firstLine="709"/>
        <w:rPr>
          <w:b/>
          <w:szCs w:val="28"/>
        </w:rPr>
      </w:pPr>
      <w:r w:rsidRPr="00175A34">
        <w:rPr>
          <w:szCs w:val="28"/>
        </w:rPr>
        <w:t>UBTVQH báo cáo như sau: Quy định tại Điều 11, Điều 12 và Điều 14 (Điều 13, 14, 1</w:t>
      </w:r>
      <w:r w:rsidR="00516FDB" w:rsidRPr="00175A34">
        <w:rPr>
          <w:szCs w:val="28"/>
        </w:rPr>
        <w:t>7</w:t>
      </w:r>
      <w:r w:rsidRPr="00175A34">
        <w:rPr>
          <w:szCs w:val="28"/>
        </w:rPr>
        <w:t xml:space="preserve"> dự thảo Luật tiếp thu chỉnh lý) nhằm tạo hành lang pháp lý cho hoạt động giao nhiệm vụ, đặt hàng, đấu thầu các sản phẩ</w:t>
      </w:r>
      <w:r w:rsidR="008465CD" w:rsidRPr="00175A34">
        <w:rPr>
          <w:szCs w:val="28"/>
        </w:rPr>
        <w:t>m QP</w:t>
      </w:r>
      <w:r w:rsidRPr="00175A34">
        <w:rPr>
          <w:szCs w:val="28"/>
        </w:rPr>
        <w:t xml:space="preserve">AN. Việc xác định quyền sở hữu cũng như các quyền khác về tài sản được thực hiện theo </w:t>
      </w:r>
      <w:r w:rsidR="008465CD" w:rsidRPr="00175A34">
        <w:rPr>
          <w:szCs w:val="28"/>
        </w:rPr>
        <w:t xml:space="preserve">quy định của </w:t>
      </w:r>
      <w:r w:rsidRPr="00175A34">
        <w:rPr>
          <w:szCs w:val="28"/>
        </w:rPr>
        <w:t>pháp luật dân sự và các quy định pháp luật khác có liên quan. Về nguyên tắc đặt hàng, đấu thầu nhằm mục đích phát triển CNQP, CNAN trong nước và thúc đẩy tính tự chủ trong sản xuất khoản 5 Điều 10 (</w:t>
      </w:r>
      <w:r w:rsidR="002C6FC8" w:rsidRPr="00175A34">
        <w:rPr>
          <w:szCs w:val="28"/>
        </w:rPr>
        <w:t xml:space="preserve">khoản 3 </w:t>
      </w:r>
      <w:r w:rsidRPr="00175A34">
        <w:rPr>
          <w:szCs w:val="28"/>
        </w:rPr>
        <w:t>Điều 12 dự thảo Luật tiếp thu, chỉnh lý) quy định: “</w:t>
      </w:r>
      <w:r w:rsidR="00E01CDB" w:rsidRPr="00175A34">
        <w:rPr>
          <w:szCs w:val="28"/>
          <w:shd w:val="clear" w:color="auto" w:fill="FFFFFF"/>
        </w:rPr>
        <w:t xml:space="preserve">Việc cung cấp sản phẩm quốc phòng, an ninh thực hiện theo hình thức giao nhiệm vụ, đặt hàng theo quy định của Luật này và các hình thức lựa chọn nhà thầu quy định tại Luật Đấu thầu. </w:t>
      </w:r>
      <w:r w:rsidR="00E01CDB" w:rsidRPr="00175A34">
        <w:rPr>
          <w:spacing w:val="-6"/>
          <w:lang w:val="sv-SE"/>
        </w:rPr>
        <w:t xml:space="preserve">Ưu tiên thực hiện hình thức giao nhiệm vụ, đặt hàng sản phẩm quốc phòng, an ninh tại các cơ sở </w:t>
      </w:r>
      <w:r w:rsidR="00F12CE1" w:rsidRPr="00175A34">
        <w:rPr>
          <w:spacing w:val="-6"/>
          <w:lang w:val="sv-SE"/>
        </w:rPr>
        <w:t>CNQP</w:t>
      </w:r>
      <w:r w:rsidR="00E01CDB" w:rsidRPr="00175A34">
        <w:rPr>
          <w:spacing w:val="-6"/>
          <w:lang w:val="sv-SE"/>
        </w:rPr>
        <w:t xml:space="preserve"> nòng cốt, cơ sở </w:t>
      </w:r>
      <w:r w:rsidR="00F12CE1" w:rsidRPr="00175A34">
        <w:rPr>
          <w:spacing w:val="-6"/>
          <w:lang w:val="sv-SE"/>
        </w:rPr>
        <w:t>CNAN</w:t>
      </w:r>
      <w:r w:rsidR="00E01CDB" w:rsidRPr="00175A34">
        <w:rPr>
          <w:spacing w:val="-6"/>
          <w:lang w:val="sv-SE"/>
        </w:rPr>
        <w:t xml:space="preserve"> nòng cốt theo kế hoạch sản xuất quốc phòng, an ninh đã được phê duyệt</w:t>
      </w:r>
      <w:r w:rsidRPr="00175A34">
        <w:rPr>
          <w:spacing w:val="-6"/>
          <w:szCs w:val="28"/>
          <w:lang w:val="sv-SE"/>
        </w:rPr>
        <w:t xml:space="preserve">”. </w:t>
      </w:r>
    </w:p>
    <w:p w14:paraId="4727BA65" w14:textId="77777777" w:rsidR="00663EAF" w:rsidRPr="00175A34" w:rsidRDefault="00663EAF" w:rsidP="00663EAF">
      <w:pPr>
        <w:spacing w:before="120" w:after="120"/>
        <w:ind w:firstLine="709"/>
        <w:rPr>
          <w:rFonts w:eastAsia="Times New Roman"/>
          <w:i/>
          <w:szCs w:val="28"/>
        </w:rPr>
      </w:pPr>
      <w:r w:rsidRPr="00175A34">
        <w:rPr>
          <w:rFonts w:eastAsia="Times New Roman"/>
          <w:i/>
          <w:szCs w:val="28"/>
        </w:rPr>
        <w:t>- Có ý kiến đề nghị bổ sung một Điều quy định giao Chính phủ ban hành nhóm danh mục chủ yếu về CNQP và CNAN; ban hành danh mục hoạt động và quy trình lập kế hoạch thẩm định và phê duyệt kế hoạch.</w:t>
      </w:r>
    </w:p>
    <w:p w14:paraId="5A267EA5" w14:textId="77777777" w:rsidR="00663EAF" w:rsidRPr="00175A34" w:rsidRDefault="00663EAF" w:rsidP="00663EAF">
      <w:pPr>
        <w:spacing w:before="120" w:after="120"/>
        <w:ind w:firstLine="709"/>
        <w:rPr>
          <w:szCs w:val="28"/>
        </w:rPr>
      </w:pPr>
      <w:r w:rsidRPr="00175A34">
        <w:rPr>
          <w:szCs w:val="28"/>
        </w:rPr>
        <w:t xml:space="preserve">UBTVQH xin báo cáo như sau: Điều 11 (Điều 13 dự thảo Luật tiếp thu, chỉnh lý) chỉ quy định về nội dung quản lý hoạt động sản xuất quốc phòng an ninh. Căn cứ vào tình hình thực tế trong từng thời kỳ sẽ có chính sách về sản xuất các loại sản phẩm, dịch vụ khác nhau. Do vậy, UBTVQH đề nghị Quốc hội cho giữ như dự thảo Luật. Đối với quy trình lập kế hoạch thẩm định đã được quy định tại khoản 2 Điều này.    </w:t>
      </w:r>
    </w:p>
    <w:p w14:paraId="61889E2F" w14:textId="77777777" w:rsidR="00AC120B" w:rsidRPr="00175A34" w:rsidRDefault="00AC120B" w:rsidP="00AC120B">
      <w:pPr>
        <w:spacing w:before="120" w:after="120"/>
        <w:ind w:firstLine="709"/>
        <w:rPr>
          <w:i/>
          <w:szCs w:val="28"/>
        </w:rPr>
      </w:pPr>
      <w:r w:rsidRPr="00175A34">
        <w:rPr>
          <w:i/>
          <w:szCs w:val="28"/>
        </w:rPr>
        <w:t>- Có ý kiến đề nghị cân nhắc các Điều 13, 14, 15, 16, 17 và Điều 18 có liên quan đến đấu thầu; cách quy định theo một tiêu chuẩn nhất định.</w:t>
      </w:r>
    </w:p>
    <w:p w14:paraId="51296E94" w14:textId="37DFA099" w:rsidR="00AC120B" w:rsidRPr="00175A34" w:rsidRDefault="00927AC1" w:rsidP="00AC120B">
      <w:pPr>
        <w:spacing w:before="120" w:after="120"/>
        <w:ind w:firstLine="709"/>
        <w:rPr>
          <w:b/>
          <w:strike/>
          <w:spacing w:val="-2"/>
          <w:szCs w:val="28"/>
        </w:rPr>
      </w:pPr>
      <w:r w:rsidRPr="00175A34">
        <w:rPr>
          <w:spacing w:val="-2"/>
          <w:szCs w:val="28"/>
        </w:rPr>
        <w:t xml:space="preserve">Tiếp thu ý kiến ĐBQH, </w:t>
      </w:r>
      <w:r w:rsidR="00AC120B" w:rsidRPr="00175A34">
        <w:rPr>
          <w:spacing w:val="-2"/>
          <w:szCs w:val="28"/>
        </w:rPr>
        <w:t xml:space="preserve">UBTVQH đã rà soát và chỉnh lý các nội dung liên quan đến đấu thầu </w:t>
      </w:r>
      <w:r w:rsidR="00B85A2E" w:rsidRPr="00175A34">
        <w:rPr>
          <w:spacing w:val="-2"/>
          <w:szCs w:val="28"/>
        </w:rPr>
        <w:t>và quy định lại như sau</w:t>
      </w:r>
      <w:r w:rsidR="00B85A2E" w:rsidRPr="00175A34">
        <w:rPr>
          <w:lang w:val="vi-VN"/>
        </w:rPr>
        <w:t>: (1) Điều 14</w:t>
      </w:r>
      <w:r w:rsidR="00C92CDD" w:rsidRPr="00175A34">
        <w:t xml:space="preserve"> về</w:t>
      </w:r>
      <w:r w:rsidR="00B85A2E" w:rsidRPr="00175A34">
        <w:rPr>
          <w:lang w:val="vi-VN"/>
        </w:rPr>
        <w:t xml:space="preserve"> Giao nhiệm vụ sản xuất </w:t>
      </w:r>
      <w:r w:rsidR="00B85A2E" w:rsidRPr="00175A34">
        <w:rPr>
          <w:lang w:val="vi-VN"/>
        </w:rPr>
        <w:lastRenderedPageBreak/>
        <w:t xml:space="preserve">sản phẩm QP, AN đối với cơ sở CNQP nòng cốt, cơ sở CNAN nòng cốt; </w:t>
      </w:r>
      <w:bookmarkStart w:id="24" w:name="_Hlk160394442"/>
      <w:r w:rsidR="00B85A2E" w:rsidRPr="00175A34">
        <w:rPr>
          <w:lang w:val="vi-VN"/>
        </w:rPr>
        <w:t>(2) Điều 15</w:t>
      </w:r>
      <w:r w:rsidR="00C92CDD" w:rsidRPr="00175A34">
        <w:t xml:space="preserve"> về</w:t>
      </w:r>
      <w:r w:rsidR="00B85A2E" w:rsidRPr="00175A34">
        <w:rPr>
          <w:lang w:val="vi-VN"/>
        </w:rPr>
        <w:t xml:space="preserve"> Đặt hàng sản xuất sản phẩm QP, AN đối với cơ sở CNQP nòng cốt, cơ sở CNAN nòng cốt</w:t>
      </w:r>
      <w:bookmarkEnd w:id="24"/>
      <w:r w:rsidR="00B85A2E" w:rsidRPr="00175A34">
        <w:rPr>
          <w:lang w:val="vi-VN"/>
        </w:rPr>
        <w:t>; (3) Điều 16</w:t>
      </w:r>
      <w:r w:rsidR="00C92CDD" w:rsidRPr="00175A34">
        <w:t xml:space="preserve"> về </w:t>
      </w:r>
      <w:r w:rsidR="00B11E1F" w:rsidRPr="00175A34">
        <w:rPr>
          <w:lang w:val="vi-VN"/>
        </w:rPr>
        <w:t xml:space="preserve">Đấu thầu sản xuất, cung cấp sản phẩm quốc phòng, an ninh đối với cơ sở </w:t>
      </w:r>
      <w:r w:rsidR="00251DC1" w:rsidRPr="00175A34">
        <w:t>CNQP</w:t>
      </w:r>
      <w:r w:rsidR="00B11E1F" w:rsidRPr="00175A34">
        <w:rPr>
          <w:lang w:val="vi-VN"/>
        </w:rPr>
        <w:t xml:space="preserve">, cơ sở </w:t>
      </w:r>
      <w:r w:rsidR="00251DC1" w:rsidRPr="00175A34">
        <w:t>CNAN.</w:t>
      </w:r>
    </w:p>
    <w:p w14:paraId="3D84071F" w14:textId="77777777" w:rsidR="00AC120B" w:rsidRPr="00175A34" w:rsidRDefault="00AC120B" w:rsidP="00AC120B">
      <w:pPr>
        <w:spacing w:before="120" w:after="120"/>
        <w:ind w:firstLine="709"/>
        <w:rPr>
          <w:rFonts w:eastAsia="Times New Roman"/>
          <w:i/>
          <w:szCs w:val="28"/>
        </w:rPr>
      </w:pPr>
      <w:r w:rsidRPr="00175A34">
        <w:rPr>
          <w:rFonts w:eastAsia="Times New Roman"/>
          <w:i/>
          <w:szCs w:val="28"/>
        </w:rPr>
        <w:t xml:space="preserve">- Có ý kiến cho rằng dự án Luật cần thể hiện rõ hơn tư duy hướng biển, làm chủ biển, khai thác, sử dụng bền vững tài nguyên môi trường và không gian biển; đề nghị tiếp tục rà soát, chỉnh lý, bổ sung vấn đề về biển đảo trong các điều khoản liên quan của dự thảo luật. </w:t>
      </w:r>
    </w:p>
    <w:p w14:paraId="0D12048F" w14:textId="1C6849F8" w:rsidR="00AC120B" w:rsidRPr="00175A34" w:rsidRDefault="00927AC1" w:rsidP="00AC120B">
      <w:pPr>
        <w:spacing w:before="120" w:after="120"/>
        <w:ind w:firstLine="709"/>
        <w:rPr>
          <w:b/>
          <w:szCs w:val="28"/>
        </w:rPr>
      </w:pPr>
      <w:r w:rsidRPr="00175A34">
        <w:rPr>
          <w:szCs w:val="28"/>
        </w:rPr>
        <w:t xml:space="preserve">UBTVQH xin báo cáo </w:t>
      </w:r>
      <w:r w:rsidR="00AC120B" w:rsidRPr="00175A34">
        <w:rPr>
          <w:szCs w:val="28"/>
        </w:rPr>
        <w:t>như sau: Dự thảo Luật quy định hành lang pháp lý, các cơ chế, chính sách ưu tiên cho sản xuất các sản phẩm QP</w:t>
      </w:r>
      <w:r w:rsidR="00FF5BAA" w:rsidRPr="00175A34">
        <w:rPr>
          <w:szCs w:val="28"/>
        </w:rPr>
        <w:t xml:space="preserve">, </w:t>
      </w:r>
      <w:r w:rsidR="00AC120B" w:rsidRPr="00175A34">
        <w:rPr>
          <w:szCs w:val="28"/>
        </w:rPr>
        <w:t xml:space="preserve">AN đặc biệt là vũ khí trang bị </w:t>
      </w:r>
      <w:r w:rsidR="00FF5BAA" w:rsidRPr="00175A34">
        <w:rPr>
          <w:szCs w:val="28"/>
        </w:rPr>
        <w:t xml:space="preserve">có ý nghĩa </w:t>
      </w:r>
      <w:r w:rsidR="00AC120B" w:rsidRPr="00175A34">
        <w:rPr>
          <w:szCs w:val="28"/>
        </w:rPr>
        <w:t>chiến lược, phương tiện kỹ thuật ngh</w:t>
      </w:r>
      <w:r w:rsidR="008465CD" w:rsidRPr="00175A34">
        <w:rPr>
          <w:szCs w:val="28"/>
        </w:rPr>
        <w:t>i</w:t>
      </w:r>
      <w:r w:rsidR="00AC120B" w:rsidRPr="00175A34">
        <w:rPr>
          <w:szCs w:val="28"/>
        </w:rPr>
        <w:t>ệp vụ đặc biệt để bảo vệ toàn vẹn lãnh thổ vùng đất, vùng biển, vùng trời tổ quốc. Hoạt động khai thác, sử dụng bền vững tài nguyên biển không thuộc phạm vi điều chỉnh của luật này.</w:t>
      </w:r>
    </w:p>
    <w:p w14:paraId="0745A2B1" w14:textId="23BAE1BF" w:rsidR="00AC120B" w:rsidRPr="00175A34" w:rsidRDefault="00AC120B" w:rsidP="00AC120B">
      <w:pPr>
        <w:spacing w:before="120" w:after="120"/>
        <w:ind w:firstLine="709"/>
        <w:rPr>
          <w:i/>
          <w:szCs w:val="28"/>
        </w:rPr>
      </w:pPr>
      <w:r w:rsidRPr="00175A34">
        <w:rPr>
          <w:i/>
          <w:szCs w:val="28"/>
        </w:rPr>
        <w:t xml:space="preserve">- Có ý kiến đề nghị cân nhắc đối tượng điều chỉnh là cả doanh nghiệp có vốn đầu tư nước ngoài mà người Việt Nam không có quyền chi phối vì mọi đối tượng hoạt động trên lãnh thổ Việt Nam nếu thời chiến xảy ra đều phải có trách nhiệm đóng góp để huy động vào phục vụ cho nhiệm vụ </w:t>
      </w:r>
      <w:r w:rsidRPr="00175A34">
        <w:rPr>
          <w:i/>
          <w:szCs w:val="28"/>
          <w:lang w:val="vi-VN"/>
        </w:rPr>
        <w:t>QP</w:t>
      </w:r>
      <w:r w:rsidR="00FF5BAA" w:rsidRPr="00175A34">
        <w:rPr>
          <w:i/>
          <w:szCs w:val="28"/>
        </w:rPr>
        <w:t xml:space="preserve">, </w:t>
      </w:r>
      <w:r w:rsidRPr="00175A34">
        <w:rPr>
          <w:i/>
          <w:szCs w:val="28"/>
          <w:lang w:val="vi-VN"/>
        </w:rPr>
        <w:t>AN</w:t>
      </w:r>
      <w:r w:rsidRPr="00175A34">
        <w:rPr>
          <w:i/>
          <w:szCs w:val="28"/>
        </w:rPr>
        <w:t>.</w:t>
      </w:r>
    </w:p>
    <w:p w14:paraId="157F1162" w14:textId="28F368C3" w:rsidR="00AC120B" w:rsidRPr="00175A34" w:rsidRDefault="006B13D1" w:rsidP="00AC120B">
      <w:pPr>
        <w:spacing w:before="120" w:after="120"/>
        <w:ind w:firstLine="709"/>
        <w:rPr>
          <w:b/>
          <w:szCs w:val="28"/>
        </w:rPr>
      </w:pPr>
      <w:r w:rsidRPr="00175A34">
        <w:rPr>
          <w:szCs w:val="28"/>
        </w:rPr>
        <w:t xml:space="preserve">UBTVQH xin báo cáo </w:t>
      </w:r>
      <w:r w:rsidR="00AC120B" w:rsidRPr="00175A34">
        <w:rPr>
          <w:szCs w:val="28"/>
        </w:rPr>
        <w:t>như sau: Dự thảo Luật quy định đối tượng ĐVCN là doanh nghiệp ngoài lực lượng vũ trang, thuộc mọi thành phần kinh tế. Đối với doanh nghiệp có vốn đầu tư nước ngoài, dự thảo Luật giao Chính phủ quy định lựa chọn để thực hiện nhiệm vụ ĐVCN cho phù hợp trong từng giai đoạn. Quy định này nhằm bảo đảm khả thi trong trường hợp nhà đầu tư nước ngoài nếu rút vốn hoặc không hợp tác tham gia QP</w:t>
      </w:r>
      <w:r w:rsidR="00FF5BAA" w:rsidRPr="00175A34">
        <w:rPr>
          <w:szCs w:val="28"/>
        </w:rPr>
        <w:t xml:space="preserve">, </w:t>
      </w:r>
      <w:r w:rsidR="00AC120B" w:rsidRPr="00175A34">
        <w:rPr>
          <w:szCs w:val="28"/>
        </w:rPr>
        <w:t xml:space="preserve">AN của nước sở tại thì </w:t>
      </w:r>
      <w:r w:rsidR="008465CD" w:rsidRPr="00175A34">
        <w:rPr>
          <w:szCs w:val="28"/>
        </w:rPr>
        <w:t xml:space="preserve">không </w:t>
      </w:r>
      <w:r w:rsidR="00AC120B" w:rsidRPr="00175A34">
        <w:rPr>
          <w:szCs w:val="28"/>
        </w:rPr>
        <w:t>gây khó khăn, không huy động được doanh nghiệp.</w:t>
      </w:r>
    </w:p>
    <w:p w14:paraId="46CA8F1A" w14:textId="77777777" w:rsidR="00AC120B" w:rsidRPr="00175A34" w:rsidRDefault="00AC120B" w:rsidP="00AC120B">
      <w:pPr>
        <w:spacing w:before="120" w:after="120"/>
        <w:ind w:firstLine="709"/>
        <w:rPr>
          <w:i/>
          <w:szCs w:val="28"/>
        </w:rPr>
      </w:pPr>
      <w:r w:rsidRPr="00175A34">
        <w:rPr>
          <w:i/>
          <w:szCs w:val="28"/>
        </w:rPr>
        <w:t>- Có ý kiến đề nghị tiếp tục nghiên cứu, cân nhắc để bổ sung vấn đề lồng ghép về bình đẳng giới trong dự thảo luật.</w:t>
      </w:r>
    </w:p>
    <w:p w14:paraId="63E0C29E" w14:textId="2605510D" w:rsidR="00AC120B" w:rsidRPr="00175A34" w:rsidRDefault="006B13D1" w:rsidP="00AC120B">
      <w:pPr>
        <w:spacing w:before="120" w:after="120"/>
        <w:ind w:firstLine="709"/>
        <w:rPr>
          <w:b/>
          <w:spacing w:val="-4"/>
          <w:szCs w:val="28"/>
        </w:rPr>
      </w:pPr>
      <w:r w:rsidRPr="00175A34">
        <w:rPr>
          <w:szCs w:val="28"/>
        </w:rPr>
        <w:t xml:space="preserve">Tiếp thu ý kiến ĐBQH, </w:t>
      </w:r>
      <w:r w:rsidR="00AC120B" w:rsidRPr="00175A34">
        <w:rPr>
          <w:szCs w:val="28"/>
        </w:rPr>
        <w:t xml:space="preserve">UBTVQH </w:t>
      </w:r>
      <w:r w:rsidRPr="00175A34">
        <w:rPr>
          <w:szCs w:val="28"/>
        </w:rPr>
        <w:t xml:space="preserve">đề nghị </w:t>
      </w:r>
      <w:r w:rsidR="00AC120B" w:rsidRPr="00175A34">
        <w:rPr>
          <w:szCs w:val="28"/>
        </w:rPr>
        <w:t>bổ sung khoản 7 Điều 5 (khoản 7 Điều 7 dự thảo Luật tiếp thu, chỉnh lý) về hành vi</w:t>
      </w:r>
      <w:r w:rsidR="00FF5BAA" w:rsidRPr="00175A34">
        <w:rPr>
          <w:szCs w:val="28"/>
        </w:rPr>
        <w:t xml:space="preserve"> cấm</w:t>
      </w:r>
      <w:r w:rsidR="00AC120B" w:rsidRPr="00175A34">
        <w:rPr>
          <w:szCs w:val="28"/>
        </w:rPr>
        <w:t xml:space="preserve"> “</w:t>
      </w:r>
      <w:r w:rsidR="00AC120B" w:rsidRPr="00175A34">
        <w:rPr>
          <w:i/>
          <w:iCs/>
          <w:szCs w:val="28"/>
        </w:rPr>
        <w:t xml:space="preserve">Phân biệt đối xử về giới trong hoạt động </w:t>
      </w:r>
      <w:r w:rsidR="003C6DBC" w:rsidRPr="00175A34">
        <w:rPr>
          <w:i/>
          <w:iCs/>
          <w:szCs w:val="28"/>
        </w:rPr>
        <w:t>CNQP, AN</w:t>
      </w:r>
      <w:r w:rsidR="00AC120B" w:rsidRPr="00175A34">
        <w:rPr>
          <w:i/>
          <w:iCs/>
          <w:szCs w:val="28"/>
        </w:rPr>
        <w:t xml:space="preserve"> và ĐVCN”</w:t>
      </w:r>
      <w:r w:rsidR="00AC120B" w:rsidRPr="00175A34">
        <w:rPr>
          <w:szCs w:val="28"/>
        </w:rPr>
        <w:t>. Bổ</w:t>
      </w:r>
      <w:r w:rsidR="008465CD" w:rsidRPr="00175A34">
        <w:rPr>
          <w:szCs w:val="28"/>
        </w:rPr>
        <w:t xml:space="preserve"> sung </w:t>
      </w:r>
      <w:r w:rsidR="00AC120B" w:rsidRPr="00175A34">
        <w:rPr>
          <w:szCs w:val="28"/>
        </w:rPr>
        <w:t>chính sách hỗ trợ cho phụ nữ tại Điều 6</w:t>
      </w:r>
      <w:r w:rsidR="008D4705" w:rsidRPr="00175A34">
        <w:rPr>
          <w:szCs w:val="28"/>
        </w:rPr>
        <w:t>2</w:t>
      </w:r>
      <w:r w:rsidR="00AC120B" w:rsidRPr="00175A34">
        <w:rPr>
          <w:szCs w:val="28"/>
        </w:rPr>
        <w:t xml:space="preserve"> và Điều 6</w:t>
      </w:r>
      <w:r w:rsidR="008D4705" w:rsidRPr="00175A34">
        <w:rPr>
          <w:szCs w:val="28"/>
        </w:rPr>
        <w:t>4</w:t>
      </w:r>
      <w:r w:rsidR="00AC120B" w:rsidRPr="00175A34">
        <w:rPr>
          <w:szCs w:val="28"/>
        </w:rPr>
        <w:t xml:space="preserve"> dự thảo Luật tiếp thu, chỉnh lý cụ thể như sau: </w:t>
      </w:r>
      <w:r w:rsidR="00FF5BAA" w:rsidRPr="00175A34">
        <w:rPr>
          <w:szCs w:val="28"/>
        </w:rPr>
        <w:t>T</w:t>
      </w:r>
      <w:r w:rsidR="00AC120B" w:rsidRPr="00175A34">
        <w:rPr>
          <w:szCs w:val="28"/>
        </w:rPr>
        <w:t xml:space="preserve">ại </w:t>
      </w:r>
      <w:r w:rsidR="008D4705" w:rsidRPr="00175A34">
        <w:rPr>
          <w:szCs w:val="28"/>
        </w:rPr>
        <w:t xml:space="preserve">điểm </w:t>
      </w:r>
      <w:r w:rsidR="00FF5BAA" w:rsidRPr="00175A34">
        <w:rPr>
          <w:szCs w:val="28"/>
        </w:rPr>
        <w:t>d</w:t>
      </w:r>
      <w:r w:rsidR="008D4705" w:rsidRPr="00175A34">
        <w:rPr>
          <w:szCs w:val="28"/>
        </w:rPr>
        <w:t xml:space="preserve"> </w:t>
      </w:r>
      <w:r w:rsidR="00AC120B" w:rsidRPr="00175A34">
        <w:rPr>
          <w:szCs w:val="28"/>
        </w:rPr>
        <w:t>khoản 1 Điều 6</w:t>
      </w:r>
      <w:r w:rsidR="008D4705" w:rsidRPr="00175A34">
        <w:rPr>
          <w:szCs w:val="28"/>
        </w:rPr>
        <w:t>2</w:t>
      </w:r>
      <w:r w:rsidR="00AC120B" w:rsidRPr="00175A34">
        <w:rPr>
          <w:szCs w:val="28"/>
        </w:rPr>
        <w:t xml:space="preserve"> dự thảo Luật tiếp thu, chỉnh lý: </w:t>
      </w:r>
      <w:r w:rsidR="00AC120B" w:rsidRPr="00175A34">
        <w:rPr>
          <w:i/>
          <w:iCs/>
          <w:szCs w:val="28"/>
        </w:rPr>
        <w:t>“</w:t>
      </w:r>
      <w:bookmarkStart w:id="25" w:name="_Hlk146628049"/>
      <w:r w:rsidR="008D4705" w:rsidRPr="00175A34">
        <w:rPr>
          <w:bCs/>
          <w:iCs/>
          <w:szCs w:val="28"/>
          <w:lang w:val="vi-VN"/>
        </w:rPr>
        <w:t xml:space="preserve">Nhà nước hỗ trợ thực hiện chính </w:t>
      </w:r>
      <w:r w:rsidR="008D4705" w:rsidRPr="00175A34">
        <w:rPr>
          <w:bCs/>
          <w:iCs/>
          <w:spacing w:val="-4"/>
          <w:szCs w:val="28"/>
          <w:lang w:val="vi-VN"/>
        </w:rPr>
        <w:t>sách chăm sóc sức khỏe cho lao động nữ trong các cơ sở công nghiệp quốc phòng nòng cốt, cơ sở công nghiệp an ninh</w:t>
      </w:r>
      <w:r w:rsidR="008D4705" w:rsidRPr="00175A34">
        <w:rPr>
          <w:bCs/>
          <w:iCs/>
          <w:spacing w:val="-4"/>
          <w:szCs w:val="28"/>
        </w:rPr>
        <w:t xml:space="preserve"> </w:t>
      </w:r>
      <w:r w:rsidR="008D4705" w:rsidRPr="00175A34">
        <w:rPr>
          <w:spacing w:val="-4"/>
          <w:szCs w:val="28"/>
        </w:rPr>
        <w:t>nòng cốt</w:t>
      </w:r>
      <w:r w:rsidR="008D4705" w:rsidRPr="00175A34">
        <w:rPr>
          <w:bCs/>
          <w:iCs/>
          <w:spacing w:val="-4"/>
          <w:szCs w:val="28"/>
        </w:rPr>
        <w:t>;</w:t>
      </w:r>
      <w:r w:rsidR="008D4705" w:rsidRPr="00175A34">
        <w:rPr>
          <w:bCs/>
          <w:iCs/>
          <w:spacing w:val="-4"/>
          <w:szCs w:val="28"/>
          <w:lang w:val="vi-VN"/>
        </w:rPr>
        <w:t xml:space="preserve"> </w:t>
      </w:r>
      <w:r w:rsidR="008D4705" w:rsidRPr="00175A34">
        <w:rPr>
          <w:bCs/>
          <w:iCs/>
          <w:spacing w:val="-4"/>
          <w:szCs w:val="28"/>
        </w:rPr>
        <w:t xml:space="preserve">hỗ trợ </w:t>
      </w:r>
      <w:r w:rsidR="008D4705" w:rsidRPr="00175A34">
        <w:rPr>
          <w:bCs/>
          <w:iCs/>
          <w:spacing w:val="-4"/>
          <w:szCs w:val="28"/>
          <w:lang w:val="vi-VN"/>
        </w:rPr>
        <w:t>lao động nữ đang nuôi con dưới 36 tháng tuổi</w:t>
      </w:r>
      <w:bookmarkEnd w:id="25"/>
      <w:r w:rsidR="00EB117C" w:rsidRPr="00175A34">
        <w:rPr>
          <w:iCs/>
          <w:spacing w:val="-4"/>
          <w:szCs w:val="28"/>
        </w:rPr>
        <w:t>;</w:t>
      </w:r>
      <w:r w:rsidR="00AC120B" w:rsidRPr="00175A34">
        <w:rPr>
          <w:spacing w:val="-4"/>
          <w:szCs w:val="28"/>
        </w:rPr>
        <w:t xml:space="preserve"> khoản 2 Điều 6</w:t>
      </w:r>
      <w:r w:rsidR="008D4705" w:rsidRPr="00175A34">
        <w:rPr>
          <w:spacing w:val="-4"/>
          <w:szCs w:val="28"/>
        </w:rPr>
        <w:t>4</w:t>
      </w:r>
      <w:r w:rsidR="00AC120B" w:rsidRPr="00175A34">
        <w:rPr>
          <w:spacing w:val="-4"/>
          <w:szCs w:val="28"/>
        </w:rPr>
        <w:t xml:space="preserve"> dự thảo Luật tiếp thu, chỉnh lý</w:t>
      </w:r>
      <w:r w:rsidR="00EB117C" w:rsidRPr="00175A34">
        <w:rPr>
          <w:spacing w:val="-4"/>
          <w:szCs w:val="28"/>
        </w:rPr>
        <w:t>:</w:t>
      </w:r>
      <w:r w:rsidR="00AC120B" w:rsidRPr="00175A34">
        <w:rPr>
          <w:spacing w:val="-4"/>
          <w:szCs w:val="28"/>
        </w:rPr>
        <w:t xml:space="preserve"> </w:t>
      </w:r>
      <w:r w:rsidR="00AC120B" w:rsidRPr="00175A34">
        <w:rPr>
          <w:iCs/>
          <w:spacing w:val="-4"/>
          <w:szCs w:val="28"/>
        </w:rPr>
        <w:t>“</w:t>
      </w:r>
      <w:r w:rsidR="00AC120B" w:rsidRPr="00175A34">
        <w:rPr>
          <w:bCs/>
          <w:spacing w:val="-4"/>
          <w:szCs w:val="28"/>
        </w:rPr>
        <w:t xml:space="preserve">lao động nữ được hưởng chế độ, chính sách quy định tại khoản 1 Điều này, được Nhà nước hỗ trợ chính sách chăm sóc sức khỏe, </w:t>
      </w:r>
      <w:r w:rsidR="008D4705" w:rsidRPr="00175A34">
        <w:rPr>
          <w:bCs/>
          <w:spacing w:val="-4"/>
          <w:szCs w:val="28"/>
        </w:rPr>
        <w:t xml:space="preserve">hỗ trợ </w:t>
      </w:r>
      <w:r w:rsidR="00AC120B" w:rsidRPr="00175A34">
        <w:rPr>
          <w:bCs/>
          <w:spacing w:val="-4"/>
          <w:szCs w:val="28"/>
        </w:rPr>
        <w:t>lao động nữ đang</w:t>
      </w:r>
      <w:r w:rsidR="00E03195">
        <w:rPr>
          <w:bCs/>
          <w:spacing w:val="-4"/>
          <w:szCs w:val="28"/>
        </w:rPr>
        <w:t xml:space="preserve"> mang thai hoặc</w:t>
      </w:r>
      <w:r w:rsidR="00AC120B" w:rsidRPr="00175A34">
        <w:rPr>
          <w:bCs/>
          <w:spacing w:val="-4"/>
          <w:szCs w:val="28"/>
        </w:rPr>
        <w:t xml:space="preserve"> nuôi con dưới 36 tháng tuổi</w:t>
      </w:r>
      <w:r w:rsidR="00AC120B" w:rsidRPr="00175A34">
        <w:rPr>
          <w:iCs/>
          <w:spacing w:val="-4"/>
          <w:szCs w:val="28"/>
        </w:rPr>
        <w:t>”.</w:t>
      </w:r>
    </w:p>
    <w:p w14:paraId="02010B3C" w14:textId="529490B0" w:rsidR="00AC120B" w:rsidRPr="00175A34" w:rsidRDefault="00AC120B" w:rsidP="00AC120B">
      <w:pPr>
        <w:spacing w:before="120" w:after="120"/>
        <w:ind w:firstLine="709"/>
        <w:rPr>
          <w:i/>
          <w:szCs w:val="28"/>
        </w:rPr>
      </w:pPr>
      <w:r w:rsidRPr="00175A34">
        <w:rPr>
          <w:i/>
          <w:szCs w:val="28"/>
        </w:rPr>
        <w:t xml:space="preserve">- Có ý kiến đề nghị cần nghiên cứu làm rõ cơ chế bảo vệ bí mật trong quá trình thanh tra, kiểm tra doanh nghiệp </w:t>
      </w:r>
      <w:r w:rsidRPr="00175A34">
        <w:rPr>
          <w:i/>
          <w:szCs w:val="28"/>
          <w:lang w:val="vi-VN"/>
        </w:rPr>
        <w:t>QP</w:t>
      </w:r>
      <w:r w:rsidR="00FF5BAA" w:rsidRPr="00175A34">
        <w:rPr>
          <w:i/>
          <w:szCs w:val="28"/>
        </w:rPr>
        <w:t xml:space="preserve">, </w:t>
      </w:r>
      <w:r w:rsidRPr="00175A34">
        <w:rPr>
          <w:i/>
          <w:szCs w:val="28"/>
          <w:lang w:val="vi-VN"/>
        </w:rPr>
        <w:t>AN</w:t>
      </w:r>
      <w:r w:rsidRPr="00175A34">
        <w:rPr>
          <w:i/>
          <w:szCs w:val="28"/>
        </w:rPr>
        <w:t xml:space="preserve"> tham gia phát triển kinh tế xã hội; đề nghị c</w:t>
      </w:r>
      <w:r w:rsidRPr="00175A34">
        <w:rPr>
          <w:bCs/>
          <w:i/>
          <w:szCs w:val="28"/>
        </w:rPr>
        <w:t>ân nhắc đầu tư cho phù hợp để có nền CNQP mạnh trong điều kiện hội nhập quốc tế hiện nay;</w:t>
      </w:r>
      <w:r w:rsidRPr="00175A34">
        <w:rPr>
          <w:i/>
          <w:szCs w:val="28"/>
        </w:rPr>
        <w:t xml:space="preserve"> đề nghị làm rõ các nguyên tắc về ưu đãi, miễn giảm thuế để làm cơ sở cho pháp luật về thuế.</w:t>
      </w:r>
    </w:p>
    <w:p w14:paraId="7D18A1E2" w14:textId="58DBE05D" w:rsidR="00AC120B" w:rsidRPr="00175A34" w:rsidRDefault="006B13D1" w:rsidP="00AC120B">
      <w:pPr>
        <w:spacing w:before="120" w:after="120"/>
        <w:ind w:firstLine="709"/>
        <w:rPr>
          <w:szCs w:val="28"/>
        </w:rPr>
      </w:pPr>
      <w:r w:rsidRPr="00175A34">
        <w:rPr>
          <w:szCs w:val="28"/>
        </w:rPr>
        <w:lastRenderedPageBreak/>
        <w:t xml:space="preserve">UBTVQH xin báo cáo </w:t>
      </w:r>
      <w:r w:rsidR="00AC120B" w:rsidRPr="00175A34">
        <w:rPr>
          <w:szCs w:val="28"/>
        </w:rPr>
        <w:t xml:space="preserve">như sau: Quy định về bảo vệ bí mật trong hoạt động </w:t>
      </w:r>
      <w:r w:rsidR="00FD4AA0" w:rsidRPr="00175A34">
        <w:rPr>
          <w:szCs w:val="28"/>
        </w:rPr>
        <w:t>CNQP</w:t>
      </w:r>
      <w:r w:rsidR="00FF5BAA" w:rsidRPr="00175A34">
        <w:rPr>
          <w:szCs w:val="28"/>
        </w:rPr>
        <w:t xml:space="preserve">, </w:t>
      </w:r>
      <w:r w:rsidR="00FD4AA0" w:rsidRPr="00175A34">
        <w:rPr>
          <w:szCs w:val="28"/>
        </w:rPr>
        <w:t>AN</w:t>
      </w:r>
      <w:r w:rsidR="00AC120B" w:rsidRPr="00175A34">
        <w:rPr>
          <w:szCs w:val="28"/>
        </w:rPr>
        <w:t xml:space="preserve"> nói chung được quy định tại khoản 1 Điều 5 (khoản 1 Điều 7 dự thảo Luật tiếp thu, chỉnh lý) về cấm làm lộ bí mật trong hoạt động </w:t>
      </w:r>
      <w:r w:rsidR="00FD4AA0" w:rsidRPr="00175A34">
        <w:rPr>
          <w:szCs w:val="28"/>
        </w:rPr>
        <w:t>CNQP</w:t>
      </w:r>
      <w:r w:rsidR="00FF5BAA" w:rsidRPr="00175A34">
        <w:rPr>
          <w:szCs w:val="28"/>
        </w:rPr>
        <w:t xml:space="preserve">, </w:t>
      </w:r>
      <w:r w:rsidR="00FD4AA0" w:rsidRPr="00175A34">
        <w:rPr>
          <w:szCs w:val="28"/>
        </w:rPr>
        <w:t>AN</w:t>
      </w:r>
      <w:r w:rsidR="00AC120B" w:rsidRPr="00175A34">
        <w:rPr>
          <w:szCs w:val="28"/>
        </w:rPr>
        <w:t xml:space="preserve">. Đồng thời UBTVQH đã tiến hành rà soát chỉnh sửa, bổ sung một số quy định trong dự thảo Luật đảm bảo đầu tư phù hợp về con người, khoa học kỹ thuật,… phục vụ phát triển </w:t>
      </w:r>
      <w:r w:rsidR="00FD4AA0" w:rsidRPr="00175A34">
        <w:rPr>
          <w:szCs w:val="28"/>
        </w:rPr>
        <w:t>CNQP</w:t>
      </w:r>
      <w:r w:rsidR="00FF5BAA" w:rsidRPr="00175A34">
        <w:rPr>
          <w:szCs w:val="28"/>
        </w:rPr>
        <w:t xml:space="preserve">, </w:t>
      </w:r>
      <w:r w:rsidR="00FD4AA0" w:rsidRPr="00175A34">
        <w:rPr>
          <w:szCs w:val="28"/>
        </w:rPr>
        <w:t>AN</w:t>
      </w:r>
      <w:r w:rsidR="00AC120B" w:rsidRPr="00175A34">
        <w:rPr>
          <w:szCs w:val="28"/>
        </w:rPr>
        <w:t>. Các quy định về ưu đãi, miễn giảm thuế sẽ tuân thủ theo nguyên tắc, quy định của pháp luật về thuế.</w:t>
      </w:r>
    </w:p>
    <w:p w14:paraId="2D4A8E35" w14:textId="77777777" w:rsidR="00AC120B" w:rsidRPr="00175A34" w:rsidRDefault="00AC120B" w:rsidP="00AC120B">
      <w:pPr>
        <w:spacing w:before="120" w:after="120"/>
        <w:ind w:firstLine="709"/>
        <w:rPr>
          <w:i/>
          <w:szCs w:val="28"/>
          <w:lang w:val="vi-VN"/>
        </w:rPr>
      </w:pPr>
      <w:r w:rsidRPr="00175A34">
        <w:rPr>
          <w:i/>
          <w:szCs w:val="28"/>
          <w:lang w:val="vi-VN"/>
        </w:rPr>
        <w:t xml:space="preserve">- Có ý kiến đề nghị bổ sung đánh giá tác động đối với </w:t>
      </w:r>
      <w:r w:rsidRPr="00175A34">
        <w:rPr>
          <w:i/>
          <w:szCs w:val="28"/>
        </w:rPr>
        <w:t>NSNN</w:t>
      </w:r>
      <w:r w:rsidRPr="00175A34">
        <w:rPr>
          <w:i/>
          <w:szCs w:val="28"/>
          <w:lang w:val="vi-VN"/>
        </w:rPr>
        <w:t xml:space="preserve"> khi thực hiện các chính sách quy định tại Luật này.</w:t>
      </w:r>
    </w:p>
    <w:p w14:paraId="203E4153" w14:textId="0B2BBC5B" w:rsidR="00AC120B" w:rsidRPr="00175A34" w:rsidRDefault="00AC120B" w:rsidP="00AC120B">
      <w:pPr>
        <w:spacing w:before="120" w:after="120"/>
        <w:ind w:firstLine="709"/>
        <w:rPr>
          <w:szCs w:val="28"/>
          <w:lang w:val="vi-VN"/>
        </w:rPr>
      </w:pPr>
      <w:r w:rsidRPr="00175A34">
        <w:rPr>
          <w:szCs w:val="28"/>
          <w:lang w:val="sv-SE"/>
        </w:rPr>
        <w:t>Tiếp thu ý kiến ĐBQH, UBTVQH</w:t>
      </w:r>
      <w:r w:rsidRPr="00175A34">
        <w:rPr>
          <w:szCs w:val="28"/>
        </w:rPr>
        <w:t xml:space="preserve"> </w:t>
      </w:r>
      <w:r w:rsidRPr="00175A34">
        <w:rPr>
          <w:szCs w:val="28"/>
          <w:lang w:val="vi-VN"/>
        </w:rPr>
        <w:t xml:space="preserve">đã </w:t>
      </w:r>
      <w:r w:rsidRPr="00175A34">
        <w:rPr>
          <w:szCs w:val="28"/>
        </w:rPr>
        <w:t>chỉ đạo</w:t>
      </w:r>
      <w:r w:rsidRPr="00175A34">
        <w:rPr>
          <w:szCs w:val="28"/>
          <w:lang w:val="vi-VN"/>
        </w:rPr>
        <w:t xml:space="preserve"> các cơ quan liên quan rà soát xác định rõ những chính sách mới (ngoài các chính sách được kế thừa từ Pháp lệnh CNQP, Pháp lệnh ĐVCN và các văn bản pháp luật về CNAN, những chính sách dẫn chiếu đến các Luật khác) được đề xuất trong dự thảo Luật có ảnh hưởng đến ngân sách để xây dựng đánh giá tác động về ngân sách phải chi trả, gồm: Các chính sách về ưu đãi, miễn giảm thuế, chính sách hỗ trợ của Nhà nước cho cơ sở CNQP nòng cốt, tổ chức, doanh nghiệp được huy động tham gia </w:t>
      </w:r>
      <w:r w:rsidR="00FD4AA0" w:rsidRPr="00175A34">
        <w:rPr>
          <w:szCs w:val="28"/>
          <w:lang w:val="vi-VN"/>
        </w:rPr>
        <w:t>CNQP</w:t>
      </w:r>
      <w:r w:rsidR="00FF5BAA" w:rsidRPr="00175A34">
        <w:rPr>
          <w:szCs w:val="28"/>
        </w:rPr>
        <w:t xml:space="preserve">, </w:t>
      </w:r>
      <w:r w:rsidR="00FD4AA0" w:rsidRPr="00175A34">
        <w:rPr>
          <w:szCs w:val="28"/>
          <w:lang w:val="vi-VN"/>
        </w:rPr>
        <w:t>AN</w:t>
      </w:r>
      <w:r w:rsidRPr="00175A34">
        <w:rPr>
          <w:szCs w:val="28"/>
          <w:lang w:val="vi-VN"/>
        </w:rPr>
        <w:t xml:space="preserve"> hay chính sách về đảm bảo nguồn vốn cho phát triển </w:t>
      </w:r>
      <w:r w:rsidR="00FD4AA0" w:rsidRPr="00175A34">
        <w:rPr>
          <w:szCs w:val="28"/>
          <w:lang w:val="vi-VN"/>
        </w:rPr>
        <w:t>CNQP</w:t>
      </w:r>
      <w:r w:rsidR="00FF5BAA" w:rsidRPr="00175A34">
        <w:rPr>
          <w:szCs w:val="28"/>
        </w:rPr>
        <w:t xml:space="preserve">, </w:t>
      </w:r>
      <w:r w:rsidR="00FD4AA0" w:rsidRPr="00175A34">
        <w:rPr>
          <w:szCs w:val="28"/>
          <w:lang w:val="vi-VN"/>
        </w:rPr>
        <w:t>AN</w:t>
      </w:r>
      <w:r w:rsidRPr="00175A34">
        <w:rPr>
          <w:szCs w:val="28"/>
          <w:lang w:val="vi-VN"/>
        </w:rPr>
        <w:t xml:space="preserve"> mà cần sử dụng ngân sách của Nhà nước.</w:t>
      </w:r>
    </w:p>
    <w:p w14:paraId="510E307B" w14:textId="4B0FA8B1" w:rsidR="00AC120B" w:rsidRPr="00175A34" w:rsidRDefault="00AC120B" w:rsidP="00AC120B">
      <w:pPr>
        <w:spacing w:before="120" w:after="120"/>
        <w:ind w:firstLine="720"/>
        <w:rPr>
          <w:i/>
          <w:szCs w:val="28"/>
          <w:lang w:val="sv-SE"/>
        </w:rPr>
      </w:pPr>
      <w:r w:rsidRPr="00175A34">
        <w:rPr>
          <w:i/>
          <w:szCs w:val="28"/>
          <w:lang w:val="sv-SE"/>
        </w:rPr>
        <w:t>- Có ý kiến đề nghị làm rõ cơ chế để huy động khu vực tư nhân, kể cả các doanh nghiệp nước ngoài tham gia một số</w:t>
      </w:r>
      <w:r w:rsidR="008465CD" w:rsidRPr="00175A34">
        <w:rPr>
          <w:i/>
          <w:szCs w:val="28"/>
          <w:lang w:val="sv-SE"/>
        </w:rPr>
        <w:t xml:space="preserve"> quy trình </w:t>
      </w:r>
      <w:r w:rsidRPr="00175A34">
        <w:rPr>
          <w:i/>
          <w:szCs w:val="28"/>
          <w:lang w:val="sv-SE"/>
        </w:rPr>
        <w:t xml:space="preserve">của </w:t>
      </w:r>
      <w:r w:rsidR="003C6DBC" w:rsidRPr="00175A34">
        <w:rPr>
          <w:i/>
          <w:szCs w:val="28"/>
          <w:lang w:val="sv-SE"/>
        </w:rPr>
        <w:t>CNQP, AN</w:t>
      </w:r>
      <w:r w:rsidRPr="00175A34">
        <w:rPr>
          <w:i/>
          <w:szCs w:val="28"/>
          <w:lang w:val="sv-SE"/>
        </w:rPr>
        <w:t xml:space="preserve">; làm rõ tư nhân có được sản xuất thiết bị quân sự không; có chính sách huy động đội ngũ chất xám, công nghệ cao từ khu vực tư nhân tham gia </w:t>
      </w:r>
      <w:r w:rsidR="003C6DBC" w:rsidRPr="00175A34">
        <w:rPr>
          <w:i/>
          <w:szCs w:val="28"/>
          <w:lang w:val="sv-SE"/>
        </w:rPr>
        <w:t>CNQP, AN</w:t>
      </w:r>
      <w:r w:rsidRPr="00175A34">
        <w:rPr>
          <w:i/>
          <w:szCs w:val="28"/>
          <w:lang w:val="sv-SE"/>
        </w:rPr>
        <w:t>.</w:t>
      </w:r>
    </w:p>
    <w:p w14:paraId="2866B65A" w14:textId="361E06A3" w:rsidR="00AC120B" w:rsidRPr="00175A34" w:rsidRDefault="00AC120B" w:rsidP="00AC120B">
      <w:pPr>
        <w:spacing w:before="120" w:after="120"/>
        <w:ind w:firstLine="720"/>
        <w:rPr>
          <w:rFonts w:eastAsia="Times New Roman"/>
          <w:bCs/>
          <w:szCs w:val="28"/>
        </w:rPr>
      </w:pPr>
      <w:r w:rsidRPr="00175A34">
        <w:rPr>
          <w:rFonts w:eastAsia="Times New Roman"/>
          <w:bCs/>
          <w:szCs w:val="28"/>
          <w:lang w:val="sv-SE"/>
        </w:rPr>
        <w:t>UBTVQH xin báo cáo như sau: Tại khoản 1 Điều 2</w:t>
      </w:r>
      <w:r w:rsidR="008D4705" w:rsidRPr="00175A34">
        <w:rPr>
          <w:rFonts w:eastAsia="Times New Roman"/>
          <w:bCs/>
          <w:szCs w:val="28"/>
          <w:lang w:val="sv-SE"/>
        </w:rPr>
        <w:t xml:space="preserve">6 </w:t>
      </w:r>
      <w:r w:rsidRPr="00175A34">
        <w:rPr>
          <w:rFonts w:eastAsia="Times New Roman"/>
          <w:bCs/>
          <w:szCs w:val="28"/>
          <w:lang w:val="sv-SE"/>
        </w:rPr>
        <w:t xml:space="preserve">dự thảo Luật tiếp thu, chỉnh lý đã quy định các lĩnh vực doanh nghiệp, tổ chức, cá nhân tham gia hoạt động </w:t>
      </w:r>
      <w:r w:rsidR="00FD4AA0" w:rsidRPr="00175A34">
        <w:rPr>
          <w:rFonts w:eastAsia="Times New Roman"/>
          <w:bCs/>
          <w:szCs w:val="28"/>
          <w:lang w:val="sv-SE"/>
        </w:rPr>
        <w:t>CNQP</w:t>
      </w:r>
      <w:r w:rsidR="00FF5BAA" w:rsidRPr="00175A34">
        <w:rPr>
          <w:rFonts w:eastAsia="Times New Roman"/>
          <w:bCs/>
          <w:szCs w:val="28"/>
          <w:lang w:val="sv-SE"/>
        </w:rPr>
        <w:t xml:space="preserve">, </w:t>
      </w:r>
      <w:r w:rsidR="00FD4AA0" w:rsidRPr="00175A34">
        <w:rPr>
          <w:rFonts w:eastAsia="Times New Roman"/>
          <w:bCs/>
          <w:szCs w:val="28"/>
          <w:lang w:val="sv-SE"/>
        </w:rPr>
        <w:t>AN</w:t>
      </w:r>
      <w:r w:rsidRPr="00175A34">
        <w:rPr>
          <w:rFonts w:eastAsia="Times New Roman"/>
          <w:bCs/>
          <w:szCs w:val="28"/>
          <w:lang w:val="sv-SE"/>
        </w:rPr>
        <w:t xml:space="preserve">. Ngoài ra, các chính sách liên quan đến thu hút sự tham gia của công nghiệp dân sinh vào hoạt động CNQP AN được quy định, bổ sung, chỉnh sửa tại </w:t>
      </w:r>
      <w:r w:rsidRPr="00175A34">
        <w:rPr>
          <w:iCs/>
          <w:szCs w:val="28"/>
        </w:rPr>
        <w:t xml:space="preserve">khoản 1 </w:t>
      </w:r>
      <w:r w:rsidRPr="00175A34">
        <w:rPr>
          <w:rFonts w:eastAsia="Times New Roman"/>
          <w:bCs/>
          <w:szCs w:val="28"/>
          <w:lang w:val="sv-SE"/>
        </w:rPr>
        <w:t>Điều 2</w:t>
      </w:r>
      <w:r w:rsidR="004A26D5">
        <w:rPr>
          <w:rFonts w:eastAsia="Times New Roman"/>
          <w:bCs/>
          <w:szCs w:val="28"/>
          <w:lang w:val="sv-SE"/>
        </w:rPr>
        <w:t>8</w:t>
      </w:r>
      <w:bookmarkStart w:id="26" w:name="_GoBack"/>
      <w:bookmarkEnd w:id="26"/>
      <w:r w:rsidRPr="00175A34">
        <w:rPr>
          <w:rFonts w:eastAsia="Times New Roman"/>
          <w:bCs/>
          <w:szCs w:val="28"/>
          <w:lang w:val="sv-SE"/>
        </w:rPr>
        <w:t xml:space="preserve"> dự thảo Luật tiếp thu, chỉnh lý.</w:t>
      </w:r>
    </w:p>
    <w:p w14:paraId="1FCECD66" w14:textId="77777777" w:rsidR="00CC1DB3" w:rsidRPr="00175A34" w:rsidRDefault="00CC1DB3" w:rsidP="00CC1DB3">
      <w:pPr>
        <w:suppressAutoHyphens/>
        <w:spacing w:before="120" w:after="120"/>
        <w:ind w:firstLine="720"/>
        <w:rPr>
          <w:lang w:val="af-ZA" w:eastAsia="ar-SA"/>
        </w:rPr>
      </w:pPr>
      <w:r w:rsidRPr="00175A34">
        <w:rPr>
          <w:lang w:val="af-ZA" w:eastAsia="ar-SA"/>
        </w:rPr>
        <w:t>Ngoài các nội dung nêu trên, UBTVQH đã chỉ đạo Thường trực UBQPAN phối hợp chặt chẽ với Cơ quan chủ trì soạn thảo, Thường trực Ủy ban Pháp luật và các cơ quan hữu quan rà</w:t>
      </w:r>
      <w:r w:rsidRPr="00175A34">
        <w:rPr>
          <w:lang w:eastAsia="ar-SA"/>
        </w:rPr>
        <w:t xml:space="preserve"> soát, </w:t>
      </w:r>
      <w:r w:rsidRPr="00175A34">
        <w:rPr>
          <w:lang w:val="af-ZA" w:eastAsia="ar-SA"/>
        </w:rPr>
        <w:t>nghiên cứu tiếp thu đầy đủ các ý kiến khác của ĐBQH,</w:t>
      </w:r>
      <w:r w:rsidRPr="00175A34">
        <w:rPr>
          <w:lang w:eastAsia="ar-SA"/>
        </w:rPr>
        <w:t xml:space="preserve"> </w:t>
      </w:r>
      <w:r w:rsidRPr="00175A34">
        <w:rPr>
          <w:lang w:val="af-ZA" w:eastAsia="ar-SA"/>
        </w:rPr>
        <w:t>cũng như rà soát, chỉnh lý các quy định để bảo đảm tính đồng bộ, thống nhất của hệ thống pháp luật, hoàn thiện kỹ thuật lập pháp và văn phong của dự thảo Luật.</w:t>
      </w:r>
    </w:p>
    <w:p w14:paraId="7A861B9C" w14:textId="669F8D4E" w:rsidR="00867FC3" w:rsidRPr="00175A34" w:rsidRDefault="00867FC3" w:rsidP="00BA562B">
      <w:pPr>
        <w:widowControl w:val="0"/>
        <w:spacing w:before="120" w:after="120"/>
        <w:ind w:firstLine="709"/>
        <w:rPr>
          <w:rFonts w:eastAsia="Times New Roman"/>
          <w:szCs w:val="28"/>
        </w:rPr>
      </w:pPr>
      <w:r w:rsidRPr="00175A34">
        <w:rPr>
          <w:rFonts w:eastAsia="Times New Roman"/>
          <w:bCs/>
          <w:i/>
          <w:szCs w:val="28"/>
          <w:lang w:val="vi-VN"/>
        </w:rPr>
        <w:t xml:space="preserve">Trên đây là </w:t>
      </w:r>
      <w:r w:rsidRPr="00175A34">
        <w:rPr>
          <w:rFonts w:eastAsia="Times New Roman"/>
          <w:bCs/>
          <w:i/>
          <w:szCs w:val="28"/>
        </w:rPr>
        <w:t xml:space="preserve">Báo cáo </w:t>
      </w:r>
      <w:r w:rsidRPr="00175A34">
        <w:rPr>
          <w:rFonts w:eastAsia="Times New Roman"/>
          <w:bCs/>
          <w:i/>
          <w:szCs w:val="28"/>
          <w:lang w:val="vi-VN"/>
        </w:rPr>
        <w:t>giải trình</w:t>
      </w:r>
      <w:r w:rsidRPr="00175A34">
        <w:rPr>
          <w:rFonts w:eastAsia="Times New Roman"/>
          <w:bCs/>
          <w:i/>
          <w:spacing w:val="4"/>
          <w:szCs w:val="28"/>
          <w:lang w:val="vi-VN"/>
        </w:rPr>
        <w:t>, tiếp thu</w:t>
      </w:r>
      <w:r w:rsidRPr="00175A34">
        <w:rPr>
          <w:rFonts w:eastAsia="Times New Roman"/>
          <w:bCs/>
          <w:i/>
          <w:spacing w:val="4"/>
          <w:szCs w:val="28"/>
        </w:rPr>
        <w:t>,</w:t>
      </w:r>
      <w:r w:rsidRPr="00175A34">
        <w:rPr>
          <w:rFonts w:eastAsia="Times New Roman"/>
          <w:bCs/>
          <w:i/>
          <w:spacing w:val="4"/>
          <w:szCs w:val="28"/>
          <w:lang w:val="vi-VN"/>
        </w:rPr>
        <w:t xml:space="preserve"> chỉnh lý </w:t>
      </w:r>
      <w:r w:rsidRPr="00175A34">
        <w:rPr>
          <w:rFonts w:eastAsia="Times New Roman"/>
          <w:bCs/>
          <w:i/>
          <w:spacing w:val="4"/>
          <w:szCs w:val="28"/>
        </w:rPr>
        <w:t>d</w:t>
      </w:r>
      <w:r w:rsidRPr="00175A34">
        <w:rPr>
          <w:rFonts w:eastAsia="Times New Roman"/>
          <w:bCs/>
          <w:i/>
          <w:spacing w:val="4"/>
          <w:szCs w:val="28"/>
          <w:lang w:val="vi-VN"/>
        </w:rPr>
        <w:t>ự</w:t>
      </w:r>
      <w:r w:rsidRPr="00175A34">
        <w:rPr>
          <w:rFonts w:eastAsia="Times New Roman"/>
          <w:bCs/>
          <w:i/>
          <w:spacing w:val="4"/>
          <w:szCs w:val="28"/>
        </w:rPr>
        <w:t xml:space="preserve"> thảo</w:t>
      </w:r>
      <w:r w:rsidRPr="00175A34">
        <w:rPr>
          <w:rFonts w:eastAsia="Times New Roman"/>
          <w:bCs/>
          <w:i/>
          <w:spacing w:val="4"/>
          <w:szCs w:val="28"/>
          <w:lang w:val="vi-VN"/>
        </w:rPr>
        <w:t xml:space="preserve"> Luật </w:t>
      </w:r>
      <w:r w:rsidRPr="00175A34">
        <w:rPr>
          <w:rFonts w:eastAsia="Times New Roman"/>
          <w:bCs/>
          <w:i/>
          <w:spacing w:val="4"/>
          <w:szCs w:val="28"/>
          <w:lang w:val="en-GB"/>
        </w:rPr>
        <w:t>Công nghiệp quốc phòng, an ninh và động viên công nghiệp</w:t>
      </w:r>
      <w:r w:rsidRPr="00175A34">
        <w:rPr>
          <w:rFonts w:eastAsia="Times New Roman"/>
          <w:bCs/>
          <w:i/>
          <w:spacing w:val="4"/>
          <w:szCs w:val="28"/>
          <w:lang w:val="vi-VN"/>
        </w:rPr>
        <w:t xml:space="preserve">, </w:t>
      </w:r>
      <w:r w:rsidR="00CC1DB3" w:rsidRPr="00175A34">
        <w:rPr>
          <w:rFonts w:ascii="Times New Roman Italic" w:hAnsi="Times New Roman Italic"/>
          <w:i/>
          <w:lang w:val="sq-AL"/>
        </w:rPr>
        <w:t>Ủy ban Thường vụ Quốc hội</w:t>
      </w:r>
      <w:r w:rsidRPr="00175A34">
        <w:rPr>
          <w:rFonts w:eastAsia="Times New Roman"/>
          <w:i/>
          <w:spacing w:val="4"/>
          <w:szCs w:val="28"/>
        </w:rPr>
        <w:t xml:space="preserve"> </w:t>
      </w:r>
      <w:r w:rsidR="004F1DFC" w:rsidRPr="00175A34">
        <w:rPr>
          <w:i/>
          <w:spacing w:val="4"/>
          <w:szCs w:val="28"/>
          <w:lang w:val="sq-AL"/>
        </w:rPr>
        <w:t>xin trân trọng báo cáo</w:t>
      </w:r>
      <w:r w:rsidRPr="00175A34">
        <w:rPr>
          <w:rFonts w:eastAsia="Times New Roman"/>
          <w:szCs w:val="28"/>
          <w:lang w:val="vi-VN"/>
        </w:rPr>
        <w:t>.</w:t>
      </w:r>
      <w:r w:rsidRPr="00175A34">
        <w:rPr>
          <w:rFonts w:eastAsia="Times New Roman"/>
          <w:szCs w:val="28"/>
        </w:rPr>
        <w:t>/.</w:t>
      </w:r>
    </w:p>
    <w:tbl>
      <w:tblPr>
        <w:tblW w:w="9072" w:type="dxa"/>
        <w:tblLayout w:type="fixed"/>
        <w:tblLook w:val="0000" w:firstRow="0" w:lastRow="0" w:firstColumn="0" w:lastColumn="0" w:noHBand="0" w:noVBand="0"/>
      </w:tblPr>
      <w:tblGrid>
        <w:gridCol w:w="3802"/>
        <w:gridCol w:w="5270"/>
      </w:tblGrid>
      <w:tr w:rsidR="00093B6D" w:rsidRPr="00175A34" w14:paraId="0CF4C18F" w14:textId="77777777" w:rsidTr="002379BF">
        <w:trPr>
          <w:trHeight w:val="1"/>
        </w:trPr>
        <w:tc>
          <w:tcPr>
            <w:tcW w:w="3802" w:type="dxa"/>
            <w:shd w:val="clear" w:color="000000" w:fill="FFFFFF"/>
          </w:tcPr>
          <w:p w14:paraId="372D5512" w14:textId="77777777" w:rsidR="00867FC3" w:rsidRPr="00175A34" w:rsidRDefault="00867FC3" w:rsidP="008465CD">
            <w:pPr>
              <w:autoSpaceDE w:val="0"/>
              <w:autoSpaceDN w:val="0"/>
              <w:adjustRightInd w:val="0"/>
              <w:spacing w:before="0" w:after="0" w:line="257" w:lineRule="auto"/>
              <w:ind w:firstLine="34"/>
              <w:rPr>
                <w:sz w:val="24"/>
                <w:szCs w:val="24"/>
                <w:lang w:val="vi-VN"/>
              </w:rPr>
            </w:pPr>
            <w:r w:rsidRPr="00175A34">
              <w:rPr>
                <w:b/>
                <w:bCs/>
                <w:i/>
                <w:iCs/>
                <w:sz w:val="24"/>
                <w:szCs w:val="24"/>
                <w:lang w:val="vi-VN"/>
              </w:rPr>
              <w:t>Nơi nhận:</w:t>
            </w:r>
          </w:p>
          <w:p w14:paraId="612556D3" w14:textId="77777777" w:rsidR="00867FC3" w:rsidRPr="00175A34" w:rsidRDefault="00867FC3" w:rsidP="008465CD">
            <w:pPr>
              <w:autoSpaceDE w:val="0"/>
              <w:autoSpaceDN w:val="0"/>
              <w:adjustRightInd w:val="0"/>
              <w:spacing w:before="0" w:after="0"/>
              <w:ind w:firstLine="34"/>
              <w:rPr>
                <w:sz w:val="22"/>
                <w:lang w:val="vi-VN"/>
              </w:rPr>
            </w:pPr>
            <w:r w:rsidRPr="00175A34">
              <w:rPr>
                <w:sz w:val="22"/>
                <w:lang w:val="vi-VN"/>
              </w:rPr>
              <w:t>- Như trên;</w:t>
            </w:r>
          </w:p>
          <w:p w14:paraId="7080BAD6" w14:textId="42837AF7" w:rsidR="00867FC3" w:rsidRPr="00175A34" w:rsidRDefault="004F1DFC" w:rsidP="008465CD">
            <w:pPr>
              <w:autoSpaceDE w:val="0"/>
              <w:autoSpaceDN w:val="0"/>
              <w:adjustRightInd w:val="0"/>
              <w:spacing w:before="0" w:after="0"/>
              <w:ind w:firstLine="34"/>
              <w:rPr>
                <w:sz w:val="22"/>
                <w:lang w:val="vi-VN"/>
              </w:rPr>
            </w:pPr>
            <w:r w:rsidRPr="00175A34">
              <w:rPr>
                <w:sz w:val="22"/>
                <w:lang w:val="vi-VN"/>
              </w:rPr>
              <w:t xml:space="preserve">- </w:t>
            </w:r>
            <w:r w:rsidRPr="00175A34">
              <w:rPr>
                <w:sz w:val="22"/>
              </w:rPr>
              <w:t>BST dự án Luật</w:t>
            </w:r>
            <w:r w:rsidR="00867FC3" w:rsidRPr="00175A34">
              <w:rPr>
                <w:sz w:val="22"/>
                <w:lang w:val="vi-VN"/>
              </w:rPr>
              <w:t>;</w:t>
            </w:r>
          </w:p>
          <w:p w14:paraId="158C89F3" w14:textId="5BFAB3F8" w:rsidR="00867FC3" w:rsidRPr="00175A34" w:rsidRDefault="004F1DFC" w:rsidP="008465CD">
            <w:pPr>
              <w:autoSpaceDE w:val="0"/>
              <w:autoSpaceDN w:val="0"/>
              <w:adjustRightInd w:val="0"/>
              <w:spacing w:before="0" w:after="0"/>
              <w:ind w:firstLine="34"/>
              <w:rPr>
                <w:sz w:val="22"/>
              </w:rPr>
            </w:pPr>
            <w:r w:rsidRPr="00175A34">
              <w:rPr>
                <w:sz w:val="22"/>
              </w:rPr>
              <w:t>- TT.UBQPAN</w:t>
            </w:r>
            <w:r w:rsidR="00867FC3" w:rsidRPr="00175A34">
              <w:rPr>
                <w:sz w:val="22"/>
              </w:rPr>
              <w:t>;</w:t>
            </w:r>
          </w:p>
          <w:p w14:paraId="4B94D976" w14:textId="62E063FA" w:rsidR="00867FC3" w:rsidRPr="00175A34" w:rsidRDefault="00867FC3" w:rsidP="008465CD">
            <w:pPr>
              <w:autoSpaceDE w:val="0"/>
              <w:autoSpaceDN w:val="0"/>
              <w:adjustRightInd w:val="0"/>
              <w:spacing w:before="0" w:after="0"/>
              <w:ind w:firstLine="34"/>
              <w:rPr>
                <w:sz w:val="22"/>
              </w:rPr>
            </w:pPr>
            <w:r w:rsidRPr="00175A34">
              <w:rPr>
                <w:sz w:val="22"/>
                <w:lang w:val="pt-BR"/>
              </w:rPr>
              <w:t>- L</w:t>
            </w:r>
            <w:r w:rsidRPr="00175A34">
              <w:rPr>
                <w:sz w:val="22"/>
                <w:lang w:val="vi-VN"/>
              </w:rPr>
              <w:t xml:space="preserve">ưu: HC, </w:t>
            </w:r>
            <w:r w:rsidR="004F1DFC" w:rsidRPr="00175A34">
              <w:rPr>
                <w:sz w:val="22"/>
              </w:rPr>
              <w:t>QPAN</w:t>
            </w:r>
            <w:r w:rsidRPr="00175A34">
              <w:rPr>
                <w:sz w:val="22"/>
              </w:rPr>
              <w:t>.</w:t>
            </w:r>
          </w:p>
          <w:p w14:paraId="286767D3" w14:textId="2079472F" w:rsidR="00867FC3" w:rsidRPr="00175A34" w:rsidRDefault="00867FC3" w:rsidP="008465CD">
            <w:pPr>
              <w:autoSpaceDE w:val="0"/>
              <w:autoSpaceDN w:val="0"/>
              <w:adjustRightInd w:val="0"/>
              <w:spacing w:before="0" w:after="0"/>
              <w:ind w:firstLine="34"/>
            </w:pPr>
            <w:r w:rsidRPr="00175A34">
              <w:rPr>
                <w:sz w:val="22"/>
                <w:lang w:val="pt-BR"/>
              </w:rPr>
              <w:t xml:space="preserve"> e-Pas: </w:t>
            </w:r>
          </w:p>
        </w:tc>
        <w:tc>
          <w:tcPr>
            <w:tcW w:w="5270" w:type="dxa"/>
            <w:shd w:val="clear" w:color="000000" w:fill="FFFFFF"/>
          </w:tcPr>
          <w:p w14:paraId="2206C8F8" w14:textId="77777777" w:rsidR="00867FC3" w:rsidRPr="00175A34" w:rsidRDefault="00867FC3" w:rsidP="00867FC3">
            <w:pPr>
              <w:pStyle w:val="BodyTextIndent"/>
              <w:spacing w:after="0" w:line="240" w:lineRule="auto"/>
              <w:ind w:left="0"/>
              <w:jc w:val="center"/>
              <w:rPr>
                <w:rFonts w:ascii="Times New Roman" w:hAnsi="Times New Roman"/>
                <w:b/>
                <w:sz w:val="28"/>
                <w:szCs w:val="28"/>
              </w:rPr>
            </w:pPr>
            <w:r w:rsidRPr="00175A34">
              <w:rPr>
                <w:rFonts w:ascii="Times New Roman" w:hAnsi="Times New Roman"/>
                <w:b/>
                <w:sz w:val="28"/>
                <w:szCs w:val="28"/>
              </w:rPr>
              <w:t xml:space="preserve">TM. </w:t>
            </w:r>
            <w:r w:rsidRPr="00175A34">
              <w:rPr>
                <w:rFonts w:ascii="Times New Roman" w:hAnsi="Times New Roman"/>
                <w:b/>
                <w:sz w:val="28"/>
                <w:szCs w:val="28"/>
                <w:lang w:val="vi-VN"/>
              </w:rPr>
              <w:t xml:space="preserve">ỦY BAN </w:t>
            </w:r>
            <w:r w:rsidRPr="00175A34">
              <w:rPr>
                <w:rFonts w:ascii="Times New Roman" w:hAnsi="Times New Roman"/>
                <w:b/>
                <w:sz w:val="28"/>
                <w:szCs w:val="28"/>
              </w:rPr>
              <w:t>THƯỜNG VỤ QUỐC HỘI</w:t>
            </w:r>
          </w:p>
          <w:p w14:paraId="79589839" w14:textId="77777777" w:rsidR="00867FC3" w:rsidRPr="00175A34" w:rsidRDefault="00867FC3" w:rsidP="00867FC3">
            <w:pPr>
              <w:pStyle w:val="BodyTextIndent"/>
              <w:spacing w:after="0" w:line="240" w:lineRule="auto"/>
              <w:ind w:left="0"/>
              <w:jc w:val="center"/>
              <w:rPr>
                <w:rFonts w:ascii="Times New Roman" w:hAnsi="Times New Roman"/>
                <w:b/>
                <w:sz w:val="28"/>
                <w:szCs w:val="28"/>
              </w:rPr>
            </w:pPr>
            <w:r w:rsidRPr="00175A34">
              <w:rPr>
                <w:rFonts w:ascii="Times New Roman" w:hAnsi="Times New Roman"/>
                <w:b/>
                <w:sz w:val="28"/>
                <w:szCs w:val="28"/>
              </w:rPr>
              <w:t>KT. CHỦ TỊCH</w:t>
            </w:r>
          </w:p>
          <w:p w14:paraId="56D4C382" w14:textId="77777777" w:rsidR="00867FC3" w:rsidRPr="00175A34" w:rsidRDefault="00867FC3" w:rsidP="00867FC3">
            <w:pPr>
              <w:pStyle w:val="BodyTextIndent"/>
              <w:spacing w:after="0" w:line="240" w:lineRule="auto"/>
              <w:ind w:left="0"/>
              <w:jc w:val="center"/>
              <w:rPr>
                <w:rFonts w:ascii="Times New Roman" w:eastAsia="MS Mincho" w:hAnsi="Times New Roman"/>
                <w:b/>
                <w:sz w:val="28"/>
                <w:szCs w:val="28"/>
                <w:lang w:eastAsia="ja-JP"/>
              </w:rPr>
            </w:pPr>
            <w:r w:rsidRPr="00175A34">
              <w:rPr>
                <w:rFonts w:ascii="Times New Roman" w:hAnsi="Times New Roman"/>
                <w:b/>
                <w:sz w:val="28"/>
                <w:szCs w:val="28"/>
              </w:rPr>
              <w:t>PHÓ CHỦ TỊCH</w:t>
            </w:r>
          </w:p>
          <w:p w14:paraId="3B5D355B" w14:textId="77777777" w:rsidR="00867FC3" w:rsidRPr="00175A34" w:rsidRDefault="00867FC3" w:rsidP="002379BF">
            <w:pPr>
              <w:pStyle w:val="BodyTextIndent"/>
              <w:spacing w:after="0"/>
              <w:ind w:left="0"/>
              <w:jc w:val="center"/>
              <w:rPr>
                <w:rFonts w:ascii="Times New Roman" w:eastAsia="MS Mincho" w:hAnsi="Times New Roman"/>
                <w:b/>
                <w:sz w:val="28"/>
                <w:szCs w:val="28"/>
                <w:lang w:eastAsia="ja-JP"/>
              </w:rPr>
            </w:pPr>
          </w:p>
          <w:p w14:paraId="14E7FAAB" w14:textId="22881FFB" w:rsidR="00E1549E" w:rsidRPr="00175A34" w:rsidRDefault="00E1549E" w:rsidP="002379BF">
            <w:pPr>
              <w:pStyle w:val="BodyTextIndent"/>
              <w:spacing w:after="0"/>
              <w:ind w:left="0"/>
              <w:jc w:val="center"/>
              <w:rPr>
                <w:rFonts w:ascii="Times New Roman" w:eastAsia="MS Mincho" w:hAnsi="Times New Roman"/>
                <w:b/>
                <w:lang w:eastAsia="ja-JP"/>
              </w:rPr>
            </w:pPr>
          </w:p>
          <w:p w14:paraId="5B3F99F4" w14:textId="32020134" w:rsidR="00E1549E" w:rsidRPr="00175A34" w:rsidRDefault="00E1549E" w:rsidP="002379BF">
            <w:pPr>
              <w:pStyle w:val="BodyTextIndent"/>
              <w:spacing w:after="0"/>
              <w:ind w:left="0"/>
              <w:jc w:val="center"/>
              <w:rPr>
                <w:rFonts w:ascii="Times New Roman" w:eastAsia="MS Mincho" w:hAnsi="Times New Roman"/>
                <w:b/>
                <w:lang w:eastAsia="ja-JP"/>
              </w:rPr>
            </w:pPr>
          </w:p>
          <w:p w14:paraId="11F50062" w14:textId="77777777" w:rsidR="00E1549E" w:rsidRPr="00175A34" w:rsidRDefault="00E1549E" w:rsidP="002379BF">
            <w:pPr>
              <w:pStyle w:val="BodyTextIndent"/>
              <w:spacing w:after="0"/>
              <w:ind w:left="0"/>
              <w:jc w:val="center"/>
              <w:rPr>
                <w:rFonts w:ascii="Times New Roman" w:eastAsia="MS Mincho" w:hAnsi="Times New Roman"/>
                <w:b/>
                <w:lang w:eastAsia="ja-JP"/>
              </w:rPr>
            </w:pPr>
          </w:p>
          <w:p w14:paraId="790D43F3" w14:textId="105ADC74" w:rsidR="00867FC3" w:rsidRPr="00175A34" w:rsidRDefault="00867FC3" w:rsidP="008D4705">
            <w:pPr>
              <w:pStyle w:val="BodyTextIndent"/>
              <w:spacing w:after="0"/>
              <w:ind w:left="0"/>
              <w:jc w:val="center"/>
              <w:rPr>
                <w:rFonts w:ascii="Times New Roman" w:hAnsi="Times New Roman"/>
                <w:sz w:val="28"/>
                <w:szCs w:val="28"/>
              </w:rPr>
            </w:pPr>
            <w:r w:rsidRPr="00175A34">
              <w:rPr>
                <w:rFonts w:ascii="Times New Roman" w:eastAsia="MS Mincho" w:hAnsi="Times New Roman"/>
                <w:b/>
                <w:sz w:val="26"/>
                <w:szCs w:val="26"/>
                <w:lang w:eastAsia="ja-JP"/>
              </w:rPr>
              <w:t xml:space="preserve"> </w:t>
            </w:r>
            <w:r w:rsidRPr="00175A34">
              <w:rPr>
                <w:rFonts w:ascii="Times New Roman" w:hAnsi="Times New Roman"/>
                <w:b/>
                <w:sz w:val="28"/>
                <w:szCs w:val="28"/>
              </w:rPr>
              <w:t>Trần Quang Phương</w:t>
            </w:r>
          </w:p>
        </w:tc>
      </w:tr>
    </w:tbl>
    <w:p w14:paraId="73BD1F39" w14:textId="77777777" w:rsidR="00867FC3" w:rsidRPr="00175A34" w:rsidRDefault="00867FC3" w:rsidP="00ED4C1F">
      <w:pPr>
        <w:spacing w:before="120" w:after="120"/>
        <w:ind w:firstLine="709"/>
        <w:rPr>
          <w:iCs/>
          <w:spacing w:val="-2"/>
          <w:szCs w:val="28"/>
        </w:rPr>
      </w:pPr>
    </w:p>
    <w:sectPr w:rsidR="00867FC3" w:rsidRPr="00175A34" w:rsidSect="00175A34">
      <w:footerReference w:type="default" r:id="rId8"/>
      <w:pgSz w:w="11906" w:h="16838" w:code="9"/>
      <w:pgMar w:top="851" w:right="1134"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8DB7A" w14:textId="77777777" w:rsidR="00D025F8" w:rsidRDefault="00D025F8" w:rsidP="00DD202F">
      <w:pPr>
        <w:spacing w:after="0"/>
      </w:pPr>
      <w:r>
        <w:separator/>
      </w:r>
    </w:p>
  </w:endnote>
  <w:endnote w:type="continuationSeparator" w:id="0">
    <w:p w14:paraId="5E1A2FCB" w14:textId="77777777" w:rsidR="00D025F8" w:rsidRDefault="00D025F8" w:rsidP="00DD20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Italic">
    <w:altName w:val="Times New Roman"/>
    <w:panose1 w:val="02020503050405090304"/>
    <w:charset w:val="00"/>
    <w:family w:val="roman"/>
    <w:notTrueType/>
    <w:pitch w:val="default"/>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New Roman Bold Italic">
    <w:altName w:val="Times New Roman"/>
    <w:panose1 w:val="0202070306050509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3886786"/>
      <w:docPartObj>
        <w:docPartGallery w:val="Page Numbers (Bottom of Page)"/>
        <w:docPartUnique/>
      </w:docPartObj>
    </w:sdtPr>
    <w:sdtEndPr>
      <w:rPr>
        <w:noProof/>
        <w:sz w:val="24"/>
        <w:szCs w:val="24"/>
      </w:rPr>
    </w:sdtEndPr>
    <w:sdtContent>
      <w:p w14:paraId="470EF86D" w14:textId="01D0CF12" w:rsidR="000A2392" w:rsidRPr="00DB3484" w:rsidRDefault="000A2392" w:rsidP="00DB3484">
        <w:pPr>
          <w:pStyle w:val="Footer"/>
          <w:jc w:val="center"/>
          <w:rPr>
            <w:sz w:val="24"/>
            <w:szCs w:val="24"/>
          </w:rPr>
        </w:pPr>
        <w:r w:rsidRPr="00BB50AC">
          <w:rPr>
            <w:sz w:val="24"/>
            <w:szCs w:val="24"/>
          </w:rPr>
          <w:fldChar w:fldCharType="begin"/>
        </w:r>
        <w:r w:rsidRPr="00BB50AC">
          <w:rPr>
            <w:sz w:val="24"/>
            <w:szCs w:val="24"/>
          </w:rPr>
          <w:instrText xml:space="preserve"> PAGE   \* MERGEFORMAT </w:instrText>
        </w:r>
        <w:r w:rsidRPr="00BB50AC">
          <w:rPr>
            <w:sz w:val="24"/>
            <w:szCs w:val="24"/>
          </w:rPr>
          <w:fldChar w:fldCharType="separate"/>
        </w:r>
        <w:r>
          <w:rPr>
            <w:noProof/>
            <w:sz w:val="24"/>
            <w:szCs w:val="24"/>
          </w:rPr>
          <w:t>21</w:t>
        </w:r>
        <w:r w:rsidRPr="00BB50AC">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1BD73B" w14:textId="77777777" w:rsidR="00D025F8" w:rsidRDefault="00D025F8" w:rsidP="00DD202F">
      <w:pPr>
        <w:spacing w:after="0"/>
      </w:pPr>
      <w:r>
        <w:separator/>
      </w:r>
    </w:p>
  </w:footnote>
  <w:footnote w:type="continuationSeparator" w:id="0">
    <w:p w14:paraId="3DFAC96C" w14:textId="77777777" w:rsidR="00D025F8" w:rsidRDefault="00D025F8" w:rsidP="00DD202F">
      <w:pPr>
        <w:spacing w:after="0"/>
      </w:pPr>
      <w:r>
        <w:continuationSeparator/>
      </w:r>
    </w:p>
  </w:footnote>
  <w:footnote w:id="1">
    <w:p w14:paraId="62D83BFD" w14:textId="77777777" w:rsidR="000A2392" w:rsidRPr="00175A34" w:rsidRDefault="000A2392" w:rsidP="00E1549E">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Báo cáo Tổng hợp số 3210/BC-TTKQH, ngày 14/12/2023 của Tổng Thư ký Quốc hội.</w:t>
      </w:r>
    </w:p>
  </w:footnote>
  <w:footnote w:id="2">
    <w:p w14:paraId="1C82512C" w14:textId="43316150" w:rsidR="000A2392" w:rsidRPr="00175A34" w:rsidRDefault="000A2392" w:rsidP="00E1549E">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Để phối hợp trong nghiên cứu tiếp thu, chỉnh lý dự thảo Luật, tại các cuộc họp, Thường trực UBQPAN có mời Thường trực một số ủy ban của Quốc hội như: Pháp luật; Tài chính, Ngân sách; Kinh tế; Khoa học, Công nghệ và Môi trường; Xã hội; Tư pháp Các Bộ: Tư pháp, Tài chính, Khoa học và Công nghệ, Công thương, Nội vụ, Lao động, thương binh và xã hội; Kế hoạch và đầu tư. </w:t>
      </w:r>
    </w:p>
  </w:footnote>
  <w:footnote w:id="3">
    <w:p w14:paraId="4E70CCEA" w14:textId="17428981" w:rsidR="000A2392" w:rsidRPr="00175A34" w:rsidRDefault="000A2392" w:rsidP="00E1549E">
      <w:pPr>
        <w:pStyle w:val="FootnoteText"/>
        <w:spacing w:after="60"/>
        <w:ind w:firstLine="0"/>
        <w:rPr>
          <w:b w:val="0"/>
          <w:bCs w:val="0"/>
          <w:color w:val="auto"/>
        </w:rPr>
      </w:pPr>
      <w:r w:rsidRPr="00175A34">
        <w:rPr>
          <w:rStyle w:val="FootnoteReference"/>
          <w:b w:val="0"/>
          <w:color w:val="auto"/>
        </w:rPr>
        <w:footnoteRef/>
      </w:r>
      <w:r w:rsidRPr="00175A34">
        <w:rPr>
          <w:b w:val="0"/>
          <w:bCs w:val="0"/>
          <w:color w:val="auto"/>
        </w:rPr>
        <w:t xml:space="preserve"> Trước đó, để phục vụ thẩm tra Dự án Luật, Thường trực UBQPAN đã tổ chức khảo sát tại nhiều đơn vị, cơ sở CNQP, AN, các quân khu, địa phương.</w:t>
      </w:r>
    </w:p>
  </w:footnote>
  <w:footnote w:id="4">
    <w:p w14:paraId="5872153B" w14:textId="3271D159" w:rsidR="000A2392" w:rsidRPr="00175A34" w:rsidRDefault="000A2392" w:rsidP="00E1549E">
      <w:pPr>
        <w:ind w:firstLine="0"/>
        <w:rPr>
          <w:spacing w:val="-2"/>
          <w:sz w:val="20"/>
          <w:szCs w:val="20"/>
        </w:rPr>
      </w:pPr>
      <w:r w:rsidRPr="00175A34">
        <w:rPr>
          <w:rStyle w:val="FootnoteReference"/>
          <w:sz w:val="20"/>
          <w:szCs w:val="20"/>
        </w:rPr>
        <w:footnoteRef/>
      </w:r>
      <w:r w:rsidRPr="00175A34">
        <w:rPr>
          <w:sz w:val="20"/>
          <w:szCs w:val="20"/>
        </w:rPr>
        <w:t xml:space="preserve"> </w:t>
      </w:r>
      <w:r w:rsidRPr="00175A34">
        <w:rPr>
          <w:spacing w:val="-2"/>
          <w:sz w:val="20"/>
          <w:szCs w:val="20"/>
        </w:rPr>
        <w:t xml:space="preserve">Để phục vụ việc tiếp thu, chỉnh lý dự thảo Luật, thực hiện chỉ đạo của UBTVQH và Phó Chủ tịch Quốc hội Trần Quang Phương, từ ngày 23/01/2024 đến ngày 29/01/2024, Thường trực UBQPAN đã tiến hành 06 cuộc khảo sát tại: Nhà máy Z113, Z129 /Tổng cục CNQP (Thái Nguyên); Bộ tư lệnh Quân khu II (Phú Thọ); Tổng công ty Sông thu (Thành phố Đà Nẵng); </w:t>
      </w:r>
      <w:r w:rsidRPr="00175A34">
        <w:rPr>
          <w:spacing w:val="-2"/>
          <w:sz w:val="20"/>
          <w:szCs w:val="20"/>
          <w:lang w:val="en-GB"/>
        </w:rPr>
        <w:t xml:space="preserve">Công ty cổ phần Tập đoàn Trường Hải - Thaco (Quảng Nam), Bộ Tư lệnh Quân khu 5 (Thành phố Đà Nẵng), Tổng Công ty Ba Son (Bà Rịa – Vũng Tàu); Tổ chức 03 cuộc tọa đàm chuyên sâu để tham vấn các chuyên gia, nhà khoa học, nhà hoạt động thực tiễn, gồm: </w:t>
      </w:r>
      <w:r w:rsidRPr="00175A34">
        <w:rPr>
          <w:i/>
          <w:spacing w:val="-2"/>
          <w:sz w:val="20"/>
          <w:szCs w:val="20"/>
        </w:rPr>
        <w:t>“Thực trạng hoạt động ĐVCN và việc hoàn thiện chính sách, pháp luật về ĐVCN”</w:t>
      </w:r>
      <w:r w:rsidRPr="00175A34">
        <w:rPr>
          <w:spacing w:val="-2"/>
          <w:sz w:val="20"/>
          <w:szCs w:val="20"/>
        </w:rPr>
        <w:t xml:space="preserve"> (tại Đà Nẵng ngày 25/01/2024); </w:t>
      </w:r>
      <w:r w:rsidRPr="00175A34">
        <w:rPr>
          <w:i/>
          <w:spacing w:val="-2"/>
          <w:sz w:val="20"/>
          <w:szCs w:val="20"/>
        </w:rPr>
        <w:t>“Phát triển CNQP, AN lưỡng dụng và huy động nguồn lực xây dựng, phát triển CNQP, AN”</w:t>
      </w:r>
      <w:r w:rsidRPr="00175A34">
        <w:rPr>
          <w:spacing w:val="-2"/>
          <w:sz w:val="20"/>
          <w:szCs w:val="20"/>
        </w:rPr>
        <w:t xml:space="preserve"> (tại tỉnh Bà Rịa - Vũng Tàu ngày 26/01/2024); </w:t>
      </w:r>
      <w:r w:rsidRPr="00175A34">
        <w:rPr>
          <w:i/>
          <w:spacing w:val="-2"/>
          <w:sz w:val="20"/>
          <w:szCs w:val="20"/>
        </w:rPr>
        <w:t>“Xây dựng và hoàn thiện chính sách, pháp luật về Tổ hợp công nghiệp quốc phòng”</w:t>
      </w:r>
      <w:r w:rsidRPr="00175A34">
        <w:rPr>
          <w:spacing w:val="-2"/>
          <w:sz w:val="20"/>
          <w:szCs w:val="20"/>
        </w:rPr>
        <w:t xml:space="preserve"> (tại Trụ sở Tập đoàn Viettel - </w:t>
      </w:r>
      <w:r w:rsidRPr="00175A34">
        <w:rPr>
          <w:spacing w:val="-2"/>
          <w:sz w:val="20"/>
          <w:szCs w:val="20"/>
          <w:shd w:val="clear" w:color="auto" w:fill="FFFFFF"/>
        </w:rPr>
        <w:t>Hà Nội ngày 29/01/2024</w:t>
      </w:r>
      <w:r w:rsidRPr="00175A34">
        <w:rPr>
          <w:spacing w:val="-2"/>
          <w:sz w:val="20"/>
          <w:szCs w:val="20"/>
        </w:rPr>
        <w:t>).</w:t>
      </w:r>
    </w:p>
  </w:footnote>
  <w:footnote w:id="5">
    <w:p w14:paraId="59A7E174" w14:textId="357A856A" w:rsidR="000A2392" w:rsidRPr="00175A34" w:rsidRDefault="000A2392" w:rsidP="00175A34">
      <w:pPr>
        <w:pStyle w:val="Heading2"/>
        <w:spacing w:before="0" w:after="0"/>
        <w:ind w:firstLine="0"/>
        <w:rPr>
          <w:b w:val="0"/>
          <w:spacing w:val="-2"/>
          <w:sz w:val="20"/>
          <w:szCs w:val="20"/>
          <w:lang w:val="es-ES"/>
        </w:rPr>
      </w:pPr>
      <w:r w:rsidRPr="00175A34">
        <w:rPr>
          <w:rStyle w:val="FootnoteReference"/>
          <w:b w:val="0"/>
          <w:sz w:val="20"/>
          <w:szCs w:val="20"/>
        </w:rPr>
        <w:footnoteRef/>
      </w:r>
      <w:r w:rsidRPr="00175A34">
        <w:rPr>
          <w:b w:val="0"/>
          <w:sz w:val="20"/>
          <w:szCs w:val="20"/>
        </w:rPr>
        <w:t xml:space="preserve"> </w:t>
      </w:r>
      <w:bookmarkStart w:id="2" w:name="_Hlk161123844"/>
      <w:r w:rsidRPr="00175A34">
        <w:rPr>
          <w:b w:val="0"/>
          <w:sz w:val="20"/>
          <w:szCs w:val="20"/>
          <w:lang w:val="de-DE"/>
        </w:rPr>
        <w:t xml:space="preserve">Bỏ 07 Điều </w:t>
      </w:r>
      <w:r w:rsidRPr="00175A34">
        <w:rPr>
          <w:b w:val="0"/>
          <w:sz w:val="20"/>
          <w:szCs w:val="20"/>
          <w:lang w:val="sv-SE"/>
        </w:rPr>
        <w:t>dự thảo Luật Chính phủ trình</w:t>
      </w:r>
      <w:r w:rsidRPr="00175A34">
        <w:rPr>
          <w:b w:val="0"/>
          <w:sz w:val="20"/>
          <w:szCs w:val="20"/>
          <w:lang w:val="de-DE"/>
        </w:rPr>
        <w:t xml:space="preserve">, gồm: (1) </w:t>
      </w:r>
      <w:r w:rsidRPr="00175A34">
        <w:rPr>
          <w:b w:val="0"/>
          <w:sz w:val="20"/>
          <w:szCs w:val="20"/>
          <w:lang w:val="sv-SE"/>
        </w:rPr>
        <w:t xml:space="preserve">Điều 29. </w:t>
      </w:r>
      <w:r w:rsidRPr="00175A34">
        <w:rPr>
          <w:b w:val="0"/>
          <w:spacing w:val="-6"/>
          <w:sz w:val="20"/>
          <w:szCs w:val="20"/>
          <w:lang w:val="sv-SE"/>
        </w:rPr>
        <w:t>Tái cơ cấu, sắp xếp các cơ sở CNQP nòng cốt</w:t>
      </w:r>
      <w:r w:rsidRPr="00175A34">
        <w:rPr>
          <w:b w:val="0"/>
          <w:sz w:val="20"/>
          <w:szCs w:val="20"/>
          <w:lang w:val="sv-SE"/>
        </w:rPr>
        <w:t xml:space="preserve">; (2) Điều 32. </w:t>
      </w:r>
      <w:r w:rsidRPr="00175A34">
        <w:rPr>
          <w:b w:val="0"/>
          <w:spacing w:val="-6"/>
          <w:sz w:val="20"/>
          <w:szCs w:val="20"/>
          <w:lang w:val="sv-SE"/>
        </w:rPr>
        <w:t xml:space="preserve">Tái cơ cấu, sắp xếp các cơ sở CNAN; (3) </w:t>
      </w:r>
      <w:r w:rsidRPr="00175A34">
        <w:rPr>
          <w:b w:val="0"/>
          <w:sz w:val="20"/>
          <w:szCs w:val="20"/>
          <w:lang w:val="sv-SE"/>
        </w:rPr>
        <w:t>Điều 55.</w:t>
      </w:r>
      <w:r>
        <w:rPr>
          <w:b w:val="0"/>
          <w:sz w:val="20"/>
          <w:szCs w:val="20"/>
          <w:lang w:val="sv-SE"/>
        </w:rPr>
        <w:t xml:space="preserve"> </w:t>
      </w:r>
      <w:r w:rsidRPr="00175A34">
        <w:rPr>
          <w:b w:val="0"/>
          <w:sz w:val="20"/>
          <w:szCs w:val="20"/>
          <w:lang w:val="sv-SE"/>
        </w:rPr>
        <w:t xml:space="preserve">Đào tạo, nghiên cứu khoa học; (4) Điều 64. Trách nhiệm của Bộ Kế hoạch và Đầu tư; (5) Điều 65. Trách nhiệm của Bộ Tài chính; (6) Điều 66. Trách nhiệm của Bộ Công Thương; (7) Điều </w:t>
      </w:r>
      <w:r w:rsidRPr="00175A34">
        <w:rPr>
          <w:b w:val="0"/>
          <w:sz w:val="20"/>
          <w:szCs w:val="20"/>
          <w:lang w:val="de-DE"/>
        </w:rPr>
        <w:t>68</w:t>
      </w:r>
      <w:r w:rsidRPr="00175A34">
        <w:rPr>
          <w:b w:val="0"/>
          <w:sz w:val="20"/>
          <w:szCs w:val="20"/>
          <w:lang w:val="sv-SE"/>
        </w:rPr>
        <w:t xml:space="preserve">. </w:t>
      </w:r>
      <w:r w:rsidRPr="00175A34">
        <w:rPr>
          <w:b w:val="0"/>
          <w:sz w:val="20"/>
          <w:szCs w:val="20"/>
        </w:rPr>
        <w:t xml:space="preserve">Trách nhiệm của Bộ </w:t>
      </w:r>
      <w:r w:rsidRPr="00175A34">
        <w:rPr>
          <w:b w:val="0"/>
          <w:sz w:val="20"/>
          <w:szCs w:val="20"/>
          <w:lang w:val="de-DE"/>
        </w:rPr>
        <w:t>Tài nguyên và Môi trường</w:t>
      </w:r>
      <w:r w:rsidRPr="00175A34">
        <w:rPr>
          <w:b w:val="0"/>
          <w:sz w:val="20"/>
          <w:szCs w:val="20"/>
          <w:lang w:val="sv-SE"/>
        </w:rPr>
        <w:t>.</w:t>
      </w:r>
      <w:bookmarkEnd w:id="2"/>
    </w:p>
  </w:footnote>
  <w:footnote w:id="6">
    <w:p w14:paraId="18810BB7" w14:textId="04006C3E" w:rsidR="000A2392" w:rsidRPr="003851B9" w:rsidRDefault="000A2392" w:rsidP="00175A34">
      <w:pPr>
        <w:pStyle w:val="Heading2"/>
        <w:spacing w:before="0" w:after="0"/>
        <w:ind w:firstLine="0"/>
        <w:rPr>
          <w:b w:val="0"/>
          <w:sz w:val="20"/>
          <w:szCs w:val="20"/>
          <w:lang w:val="de-DE"/>
        </w:rPr>
      </w:pPr>
      <w:r w:rsidRPr="00175A34">
        <w:rPr>
          <w:rStyle w:val="FootnoteReference"/>
          <w:b w:val="0"/>
          <w:spacing w:val="2"/>
          <w:sz w:val="20"/>
          <w:szCs w:val="20"/>
        </w:rPr>
        <w:footnoteRef/>
      </w:r>
      <w:r w:rsidRPr="00175A34">
        <w:rPr>
          <w:b w:val="0"/>
          <w:spacing w:val="2"/>
          <w:sz w:val="20"/>
          <w:szCs w:val="20"/>
        </w:rPr>
        <w:t xml:space="preserve"> </w:t>
      </w:r>
      <w:bookmarkStart w:id="3" w:name="_Hlk161123833"/>
      <w:r w:rsidRPr="00175A34">
        <w:rPr>
          <w:b w:val="0"/>
          <w:spacing w:val="2"/>
          <w:sz w:val="20"/>
          <w:szCs w:val="20"/>
        </w:rPr>
        <w:t>Bổ sung 1</w:t>
      </w:r>
      <w:r>
        <w:rPr>
          <w:b w:val="0"/>
          <w:spacing w:val="2"/>
          <w:sz w:val="20"/>
          <w:szCs w:val="20"/>
        </w:rPr>
        <w:t>8</w:t>
      </w:r>
      <w:r w:rsidRPr="00175A34">
        <w:rPr>
          <w:b w:val="0"/>
          <w:spacing w:val="2"/>
          <w:sz w:val="20"/>
          <w:szCs w:val="20"/>
        </w:rPr>
        <w:t xml:space="preserve"> Điều, gồm: (1) </w:t>
      </w:r>
      <w:r w:rsidRPr="00175A34">
        <w:rPr>
          <w:b w:val="0"/>
          <w:spacing w:val="2"/>
          <w:sz w:val="20"/>
          <w:szCs w:val="20"/>
          <w:shd w:val="clear" w:color="auto" w:fill="FFFFFF"/>
        </w:rPr>
        <w:t>Điều 2. Áp dụng Luật CNQP, AN và ĐVCN</w:t>
      </w:r>
      <w:r w:rsidRPr="00175A34">
        <w:rPr>
          <w:b w:val="0"/>
          <w:bCs/>
          <w:spacing w:val="2"/>
          <w:sz w:val="20"/>
          <w:szCs w:val="20"/>
          <w:shd w:val="clear" w:color="auto" w:fill="FFFFFF"/>
        </w:rPr>
        <w:t xml:space="preserve">; (2) </w:t>
      </w:r>
      <w:r w:rsidRPr="00175A34">
        <w:rPr>
          <w:b w:val="0"/>
          <w:spacing w:val="2"/>
          <w:sz w:val="20"/>
          <w:szCs w:val="20"/>
        </w:rPr>
        <w:t>Điều 6</w:t>
      </w:r>
      <w:r w:rsidRPr="00175A34">
        <w:rPr>
          <w:b w:val="0"/>
          <w:spacing w:val="2"/>
          <w:sz w:val="20"/>
          <w:szCs w:val="20"/>
          <w:lang w:val="vi-VN"/>
        </w:rPr>
        <w:t>.</w:t>
      </w:r>
      <w:r w:rsidRPr="00175A34">
        <w:rPr>
          <w:b w:val="0"/>
          <w:spacing w:val="2"/>
          <w:sz w:val="20"/>
          <w:szCs w:val="20"/>
        </w:rPr>
        <w:t xml:space="preserve"> Chính sách của Nhà nước về xây dựng, phát triển </w:t>
      </w:r>
      <w:r w:rsidRPr="00175A34">
        <w:rPr>
          <w:b w:val="0"/>
          <w:spacing w:val="2"/>
          <w:sz w:val="20"/>
          <w:szCs w:val="20"/>
          <w:shd w:val="clear" w:color="auto" w:fill="FFFFFF"/>
        </w:rPr>
        <w:t>CNQP, AN và ĐVCN</w:t>
      </w:r>
      <w:r w:rsidRPr="00175A34">
        <w:rPr>
          <w:b w:val="0"/>
          <w:spacing w:val="2"/>
          <w:sz w:val="20"/>
          <w:szCs w:val="20"/>
        </w:rPr>
        <w:t xml:space="preserve">; (3) </w:t>
      </w:r>
      <w:r w:rsidRPr="00175A34">
        <w:rPr>
          <w:b w:val="0"/>
          <w:noProof/>
          <w:color w:val="FF0000"/>
          <w:spacing w:val="2"/>
          <w:sz w:val="20"/>
          <w:szCs w:val="20"/>
          <w:lang w:val="de-DE"/>
        </w:rPr>
        <w:t>Điều 6A. Cơ chế chỉ đạo liên ngành về công nghiệp quốc phòng, an ninh;</w:t>
      </w:r>
      <w:r w:rsidRPr="00175A34">
        <w:rPr>
          <w:b w:val="0"/>
          <w:spacing w:val="2"/>
          <w:sz w:val="20"/>
          <w:szCs w:val="20"/>
          <w:lang w:val="es-ES"/>
        </w:rPr>
        <w:t xml:space="preserve"> (4)</w:t>
      </w:r>
      <w:r w:rsidRPr="00175A34">
        <w:rPr>
          <w:b w:val="0"/>
          <w:noProof/>
          <w:color w:val="FF0000"/>
          <w:spacing w:val="2"/>
          <w:sz w:val="20"/>
          <w:szCs w:val="20"/>
          <w:lang w:val="de-DE"/>
        </w:rPr>
        <w:t xml:space="preserve"> Điều 19A. Hoạt động quản lý nguồn lực tài chính cho công nghiệp quốc phòng, an ninh; (5) </w:t>
      </w:r>
      <w:r w:rsidRPr="00175A34">
        <w:rPr>
          <w:b w:val="0"/>
          <w:spacing w:val="2"/>
          <w:sz w:val="20"/>
          <w:szCs w:val="20"/>
          <w:lang w:val="es-ES"/>
        </w:rPr>
        <w:t>Điều 20. Quỹ CNQP, AN</w:t>
      </w:r>
      <w:r w:rsidRPr="00175A34">
        <w:rPr>
          <w:b w:val="0"/>
          <w:spacing w:val="2"/>
          <w:sz w:val="20"/>
          <w:szCs w:val="20"/>
          <w:lang w:val="de-DE"/>
        </w:rPr>
        <w:t>; (6) Điều 21. Hoạt động đầu tư, sản xuất CNQP, AN; (7) Điều 29. Quyền và nghĩa vụ của cơ sở CNQP nòng cốt, cơ sở CNAN nòng cốt thực hiện sản xuất sản phẩm lưỡng dụng; (8) Điều 31. Tiêu chí, loại hình cơ sở CNQP nòng cốt; (9) Điều 33. Chức năng, tổ chức của cơ sở CNQP khác; (</w:t>
      </w:r>
      <w:r w:rsidRPr="003851B9">
        <w:rPr>
          <w:b w:val="0"/>
          <w:color w:val="FF0000"/>
          <w:spacing w:val="2"/>
          <w:sz w:val="20"/>
          <w:szCs w:val="20"/>
          <w:lang w:val="de-DE"/>
        </w:rPr>
        <w:t>10) Điều 36. Tiêu chí, loại hình cơ sở CNAN nòng cốt; (11) Điều 37. Chức năng, tổ chức của cơ sở CNAN khác</w:t>
      </w:r>
      <w:r w:rsidRPr="00175A34">
        <w:rPr>
          <w:b w:val="0"/>
          <w:spacing w:val="2"/>
          <w:sz w:val="20"/>
          <w:szCs w:val="20"/>
          <w:lang w:val="de-DE"/>
        </w:rPr>
        <w:t xml:space="preserve">; (12) </w:t>
      </w:r>
      <w:r w:rsidRPr="00175A34">
        <w:rPr>
          <w:b w:val="0"/>
          <w:noProof/>
          <w:spacing w:val="2"/>
          <w:sz w:val="20"/>
          <w:szCs w:val="20"/>
          <w:lang w:val="de-DE"/>
        </w:rPr>
        <w:t xml:space="preserve">Điều 39. </w:t>
      </w:r>
      <w:r w:rsidRPr="003851B9">
        <w:rPr>
          <w:b w:val="0"/>
          <w:noProof/>
          <w:sz w:val="20"/>
          <w:szCs w:val="20"/>
          <w:lang w:val="de-DE"/>
        </w:rPr>
        <w:t xml:space="preserve">Chức năng, nhiệm vụ của tổ hợp CNQP; (13) Điều 40. Thành phần của tổ hợp CNQP; (14) Điều 41. </w:t>
      </w:r>
      <w:r w:rsidRPr="003851B9">
        <w:rPr>
          <w:b w:val="0"/>
          <w:sz w:val="20"/>
          <w:szCs w:val="20"/>
          <w:lang w:val="de-DE"/>
        </w:rPr>
        <w:t xml:space="preserve">Điều kiện, chính sách, trách nhiệm của cơ sở </w:t>
      </w:r>
      <w:r w:rsidRPr="003851B9">
        <w:rPr>
          <w:b w:val="0"/>
          <w:noProof/>
          <w:sz w:val="20"/>
          <w:szCs w:val="20"/>
          <w:lang w:val="de-DE"/>
        </w:rPr>
        <w:t>CNQP</w:t>
      </w:r>
      <w:r w:rsidRPr="003851B9">
        <w:rPr>
          <w:b w:val="0"/>
          <w:sz w:val="20"/>
          <w:szCs w:val="20"/>
          <w:lang w:val="de-DE"/>
        </w:rPr>
        <w:t xml:space="preserve"> nòng cốt là hạt nhân tổ hợp </w:t>
      </w:r>
      <w:r w:rsidRPr="003851B9">
        <w:rPr>
          <w:b w:val="0"/>
          <w:noProof/>
          <w:sz w:val="20"/>
          <w:szCs w:val="20"/>
          <w:lang w:val="de-DE"/>
        </w:rPr>
        <w:t>CNQP</w:t>
      </w:r>
      <w:r w:rsidRPr="003851B9">
        <w:rPr>
          <w:b w:val="0"/>
          <w:sz w:val="20"/>
          <w:szCs w:val="20"/>
          <w:lang w:val="de-DE"/>
        </w:rPr>
        <w:t xml:space="preserve">; (15) Điều 42. Thành phần khác của tổ hợp </w:t>
      </w:r>
      <w:r w:rsidRPr="003851B9">
        <w:rPr>
          <w:b w:val="0"/>
          <w:noProof/>
          <w:sz w:val="20"/>
          <w:szCs w:val="20"/>
          <w:lang w:val="de-DE"/>
        </w:rPr>
        <w:t>CNQP</w:t>
      </w:r>
      <w:r w:rsidRPr="003851B9">
        <w:rPr>
          <w:b w:val="0"/>
          <w:sz w:val="20"/>
          <w:szCs w:val="20"/>
          <w:lang w:val="de-DE"/>
        </w:rPr>
        <w:t xml:space="preserve">; (16) </w:t>
      </w:r>
      <w:r w:rsidRPr="003851B9">
        <w:rPr>
          <w:b w:val="0"/>
          <w:noProof/>
          <w:sz w:val="20"/>
          <w:szCs w:val="20"/>
          <w:lang w:val="de-DE"/>
        </w:rPr>
        <w:t xml:space="preserve">Điều 43. Chính sách của Nhà nước đối với tổ hợp CNQP; (17) Điều 45. </w:t>
      </w:r>
      <w:r w:rsidRPr="003851B9">
        <w:rPr>
          <w:b w:val="0"/>
          <w:bCs/>
          <w:sz w:val="20"/>
          <w:szCs w:val="20"/>
          <w:lang w:val="de-DE"/>
        </w:rPr>
        <w:t xml:space="preserve">Đăng ký, quản lý, theo dõi năng lực doanh nghiệp đủ điều kiện ĐVCN; </w:t>
      </w:r>
      <w:r w:rsidRPr="003851B9">
        <w:rPr>
          <w:b w:val="0"/>
          <w:bCs/>
          <w:color w:val="FF0000"/>
          <w:sz w:val="20"/>
          <w:szCs w:val="20"/>
          <w:lang w:val="de-DE"/>
        </w:rPr>
        <w:t>(18) Điều 77A. Trách nhiệm của Tòa án nhân dân tối cao</w:t>
      </w:r>
      <w:r w:rsidRPr="003851B9">
        <w:rPr>
          <w:b w:val="0"/>
          <w:bCs/>
          <w:sz w:val="20"/>
          <w:szCs w:val="20"/>
          <w:lang w:val="de-DE"/>
        </w:rPr>
        <w:t>.</w:t>
      </w:r>
      <w:bookmarkEnd w:id="3"/>
    </w:p>
  </w:footnote>
  <w:footnote w:id="7">
    <w:p w14:paraId="5BDC3D79" w14:textId="5409A957" w:rsidR="000A2392" w:rsidRPr="00175A34" w:rsidRDefault="000A2392" w:rsidP="00175A34">
      <w:pPr>
        <w:pStyle w:val="FootnoteText"/>
        <w:spacing w:before="0"/>
        <w:ind w:firstLine="0"/>
        <w:rPr>
          <w:b w:val="0"/>
          <w:bCs w:val="0"/>
          <w:color w:val="auto"/>
          <w:spacing w:val="-10"/>
        </w:rPr>
      </w:pPr>
      <w:r w:rsidRPr="00175A34">
        <w:rPr>
          <w:rStyle w:val="FootnoteReference"/>
          <w:b w:val="0"/>
          <w:color w:val="auto"/>
        </w:rPr>
        <w:footnoteRef/>
      </w:r>
      <w:r w:rsidRPr="00175A34">
        <w:rPr>
          <w:b w:val="0"/>
          <w:bCs w:val="0"/>
          <w:color w:val="auto"/>
        </w:rPr>
        <w:t xml:space="preserve"> </w:t>
      </w:r>
      <w:r w:rsidRPr="00175A34">
        <w:rPr>
          <w:b w:val="0"/>
          <w:bCs w:val="0"/>
          <w:color w:val="auto"/>
          <w:spacing w:val="-10"/>
        </w:rPr>
        <w:t>Thông báo kết luận số 2832/TB-TTKQH ngày 02/10/2023 của UBTVQH về dự án Luật CNQP, AN và ĐVCN.</w:t>
      </w:r>
    </w:p>
  </w:footnote>
  <w:footnote w:id="8">
    <w:p w14:paraId="2B2F29D1" w14:textId="0174F95D" w:rsidR="000A2392" w:rsidRPr="00175A34" w:rsidRDefault="000A2392" w:rsidP="00175A34">
      <w:pPr>
        <w:pStyle w:val="FootnoteText"/>
        <w:spacing w:before="0"/>
        <w:ind w:firstLine="0"/>
        <w:rPr>
          <w:color w:val="auto"/>
        </w:rPr>
      </w:pPr>
      <w:r w:rsidRPr="00175A34">
        <w:rPr>
          <w:rStyle w:val="FootnoteReference"/>
          <w:b w:val="0"/>
          <w:color w:val="auto"/>
        </w:rPr>
        <w:footnoteRef/>
      </w:r>
      <w:r w:rsidRPr="00175A34">
        <w:rPr>
          <w:b w:val="0"/>
          <w:color w:val="auto"/>
        </w:rPr>
        <w:t xml:space="preserve"> </w:t>
      </w:r>
      <w:r w:rsidRPr="00175A34">
        <w:rPr>
          <w:b w:val="0"/>
          <w:bCs w:val="0"/>
          <w:color w:val="auto"/>
          <w:spacing w:val="-10"/>
        </w:rPr>
        <w:t>Thông báo kết luận số 3388/TB-TTKQH ngày 08/03/2023 của Chủ tịch Quốc hội tại cuộc làm việc về dự án Luật CNQP, AN và ĐVCN.</w:t>
      </w:r>
    </w:p>
  </w:footnote>
  <w:footnote w:id="9">
    <w:p w14:paraId="51B5CF6E" w14:textId="1FB05E5C" w:rsidR="000A2392" w:rsidRPr="00175A34" w:rsidRDefault="000A2392" w:rsidP="00175A34">
      <w:pPr>
        <w:spacing w:before="0" w:after="0"/>
        <w:ind w:firstLine="0"/>
        <w:rPr>
          <w:sz w:val="20"/>
          <w:szCs w:val="20"/>
        </w:rPr>
      </w:pPr>
      <w:r w:rsidRPr="00175A34">
        <w:rPr>
          <w:rStyle w:val="FootnoteReference"/>
          <w:sz w:val="20"/>
          <w:szCs w:val="20"/>
        </w:rPr>
        <w:footnoteRef/>
      </w:r>
      <w:r w:rsidRPr="00175A34">
        <w:rPr>
          <w:bCs/>
          <w:sz w:val="20"/>
          <w:szCs w:val="20"/>
        </w:rPr>
        <w:t xml:space="preserve"> </w:t>
      </w:r>
      <w:r w:rsidRPr="00175A34">
        <w:rPr>
          <w:sz w:val="20"/>
          <w:szCs w:val="20"/>
        </w:rPr>
        <w:t>Văn bản số 584/BQP-BST ngày 19/02/2024 của Bộ Quốc phòng và</w:t>
      </w:r>
      <w:r w:rsidRPr="00175A34">
        <w:rPr>
          <w:bCs/>
          <w:sz w:val="20"/>
          <w:szCs w:val="20"/>
        </w:rPr>
        <w:t xml:space="preserve"> </w:t>
      </w:r>
      <w:r w:rsidRPr="00175A34">
        <w:rPr>
          <w:sz w:val="20"/>
          <w:szCs w:val="20"/>
        </w:rPr>
        <w:t xml:space="preserve">văn bản số 542/BCA-V03 ngày 19/02/2024 của Bộ Công an về việc tham gia ý kiến vào dự thảo các văn bản về dự thảo Luật </w:t>
      </w:r>
      <w:r w:rsidRPr="00175A34">
        <w:rPr>
          <w:bCs/>
          <w:sz w:val="20"/>
          <w:szCs w:val="20"/>
        </w:rPr>
        <w:t>CNQP, AN và ĐVCN phục vụ Phiên họp thứ 30 của UBTVQH.</w:t>
      </w:r>
    </w:p>
  </w:footnote>
  <w:footnote w:id="10">
    <w:p w14:paraId="26DC19D7" w14:textId="77777777" w:rsidR="000A2392" w:rsidRPr="00175A34" w:rsidRDefault="000A2392" w:rsidP="00BC6B1B">
      <w:pPr>
        <w:pStyle w:val="FootnoteText"/>
        <w:spacing w:before="0"/>
        <w:ind w:firstLine="0"/>
        <w:rPr>
          <w:b w:val="0"/>
          <w:color w:val="auto"/>
          <w:spacing w:val="-4"/>
        </w:rPr>
      </w:pPr>
      <w:r w:rsidRPr="00175A34">
        <w:rPr>
          <w:rStyle w:val="FootnoteReference"/>
          <w:b w:val="0"/>
          <w:color w:val="auto"/>
          <w:spacing w:val="-4"/>
        </w:rPr>
        <w:footnoteRef/>
      </w:r>
      <w:r w:rsidRPr="00175A34">
        <w:rPr>
          <w:b w:val="0"/>
          <w:color w:val="auto"/>
          <w:spacing w:val="-4"/>
        </w:rPr>
        <w:t xml:space="preserve"> Tiếp tục thể chế đầy đủ, cụ thể, toàn diện </w:t>
      </w:r>
      <w:r w:rsidRPr="00175A34">
        <w:rPr>
          <w:b w:val="0"/>
          <w:color w:val="auto"/>
          <w:spacing w:val="-4"/>
          <w:lang w:val="de-DE"/>
        </w:rPr>
        <w:t>Nghị quyết số 23-NQ/TW ngày 22/3/2018 của Bộ Chính trị về định hướng xây dựng chính sách phát triển công nghiệp quốc gia đến năm 2030, tầm nhìn đến năm 2045; Nghị quyết số 08-NQ/TW ngày 26/01/2022 của Bộ Chính trị về đẩy mạnh phát triển CNQP đến năm 2030 và những năm tiếp theo</w:t>
      </w:r>
      <w:r w:rsidRPr="00175A34">
        <w:rPr>
          <w:b w:val="0"/>
          <w:color w:val="auto"/>
          <w:spacing w:val="-4"/>
        </w:rPr>
        <w:t xml:space="preserve">; </w:t>
      </w:r>
      <w:r w:rsidRPr="00175A34">
        <w:rPr>
          <w:b w:val="0"/>
          <w:color w:val="auto"/>
          <w:spacing w:val="-4"/>
          <w:lang w:val="de-DE"/>
        </w:rPr>
        <w:t xml:space="preserve">Nghị quyết số 29-NQ/TW ngày 17/11/2022 của </w:t>
      </w:r>
      <w:r w:rsidRPr="00175A34">
        <w:rPr>
          <w:b w:val="0"/>
          <w:color w:val="auto"/>
          <w:spacing w:val="-4"/>
          <w:lang w:val="es-MX"/>
        </w:rPr>
        <w:t xml:space="preserve">Ban Chấp hành Trung ương </w:t>
      </w:r>
      <w:r w:rsidRPr="00175A34">
        <w:rPr>
          <w:b w:val="0"/>
          <w:color w:val="auto"/>
          <w:spacing w:val="-4"/>
          <w:lang w:val="de-DE"/>
        </w:rPr>
        <w:t>khóa XIII</w:t>
      </w:r>
      <w:r w:rsidRPr="00175A34">
        <w:rPr>
          <w:b w:val="0"/>
          <w:color w:val="auto"/>
          <w:spacing w:val="-4"/>
          <w:lang w:val="es-MX"/>
        </w:rPr>
        <w:t xml:space="preserve"> về t</w:t>
      </w:r>
      <w:r w:rsidRPr="00175A34">
        <w:rPr>
          <w:b w:val="0"/>
          <w:color w:val="auto"/>
          <w:spacing w:val="-4"/>
          <w:lang w:val="de-DE"/>
        </w:rPr>
        <w:t>iếp tục đẩy mạnh công nghiệp hóa, hiện đại hóa đất nước đến năm 2030, tầm nhìn đến năm 2045; Nghị quyết số 44-NQ/TW ngày 24/11/2023 của Ban chấp hành Trung ương Đảng khóa XIII về chiến lược bảo vệ Tổ quốc trong tình hình mới...</w:t>
      </w:r>
    </w:p>
  </w:footnote>
  <w:footnote w:id="11">
    <w:p w14:paraId="7A8FB7A1" w14:textId="3B00EC0F" w:rsidR="000A2392" w:rsidRPr="00175A34" w:rsidRDefault="000A2392" w:rsidP="00BC6B1B">
      <w:pPr>
        <w:pStyle w:val="Heading2"/>
        <w:spacing w:before="0" w:after="0"/>
        <w:ind w:firstLine="0"/>
        <w:rPr>
          <w:rStyle w:val="FootnoteReference"/>
          <w:rFonts w:eastAsia="Calibri"/>
          <w:b w:val="0"/>
          <w:spacing w:val="-2"/>
          <w:sz w:val="20"/>
          <w:szCs w:val="20"/>
        </w:rPr>
      </w:pPr>
      <w:r w:rsidRPr="00175A34">
        <w:rPr>
          <w:rStyle w:val="FootnoteReference"/>
          <w:b w:val="0"/>
          <w:spacing w:val="-2"/>
          <w:sz w:val="20"/>
          <w:szCs w:val="20"/>
        </w:rPr>
        <w:footnoteRef/>
      </w:r>
      <w:r w:rsidRPr="00175A34">
        <w:rPr>
          <w:b w:val="0"/>
          <w:spacing w:val="-2"/>
          <w:sz w:val="20"/>
          <w:szCs w:val="20"/>
        </w:rPr>
        <w:t xml:space="preserve"> Quy định về quy hoạch (Mục 1 Chương II); nguồn lực tài chính cho CNQP, AN (Điều 19), </w:t>
      </w:r>
      <w:r w:rsidRPr="00175A34">
        <w:rPr>
          <w:b w:val="0"/>
          <w:sz w:val="20"/>
          <w:szCs w:val="20"/>
          <w:lang w:val="sv-SE"/>
        </w:rPr>
        <w:t>Quỹ CNQP, AN (Điều 20),</w:t>
      </w:r>
      <w:r w:rsidRPr="00175A34">
        <w:rPr>
          <w:b w:val="0"/>
          <w:spacing w:val="2"/>
          <w:sz w:val="20"/>
          <w:szCs w:val="20"/>
          <w:lang w:val="de-DE"/>
        </w:rPr>
        <w:t xml:space="preserve"> </w:t>
      </w:r>
      <w:r>
        <w:rPr>
          <w:b w:val="0"/>
          <w:spacing w:val="2"/>
          <w:sz w:val="20"/>
          <w:szCs w:val="20"/>
          <w:lang w:val="de-DE"/>
        </w:rPr>
        <w:t>h</w:t>
      </w:r>
      <w:r w:rsidRPr="00175A34">
        <w:rPr>
          <w:b w:val="0"/>
          <w:spacing w:val="2"/>
          <w:sz w:val="20"/>
          <w:szCs w:val="20"/>
          <w:lang w:val="de-DE"/>
        </w:rPr>
        <w:t>oạt động đầu tư, sản xuất CNQP, AN</w:t>
      </w:r>
      <w:r w:rsidRPr="00271857">
        <w:rPr>
          <w:b w:val="0"/>
          <w:spacing w:val="2"/>
          <w:sz w:val="20"/>
          <w:szCs w:val="20"/>
          <w:lang w:val="de-DE"/>
        </w:rPr>
        <w:t xml:space="preserve"> </w:t>
      </w:r>
      <w:r>
        <w:rPr>
          <w:b w:val="0"/>
          <w:spacing w:val="2"/>
          <w:sz w:val="20"/>
          <w:szCs w:val="20"/>
          <w:lang w:val="de-DE"/>
        </w:rPr>
        <w:t>(</w:t>
      </w:r>
      <w:r w:rsidRPr="00175A34">
        <w:rPr>
          <w:b w:val="0"/>
          <w:spacing w:val="2"/>
          <w:sz w:val="20"/>
          <w:szCs w:val="20"/>
          <w:lang w:val="de-DE"/>
        </w:rPr>
        <w:t>Điều 21</w:t>
      </w:r>
      <w:r>
        <w:rPr>
          <w:b w:val="0"/>
          <w:spacing w:val="2"/>
          <w:sz w:val="20"/>
          <w:szCs w:val="20"/>
          <w:lang w:val="de-DE"/>
        </w:rPr>
        <w:t>)</w:t>
      </w:r>
      <w:r w:rsidRPr="00175A34">
        <w:rPr>
          <w:b w:val="0"/>
          <w:spacing w:val="2"/>
          <w:sz w:val="20"/>
          <w:szCs w:val="20"/>
          <w:lang w:val="de-DE"/>
        </w:rPr>
        <w:t xml:space="preserve">, </w:t>
      </w:r>
      <w:r w:rsidRPr="00175A34">
        <w:rPr>
          <w:b w:val="0"/>
          <w:sz w:val="20"/>
          <w:szCs w:val="20"/>
          <w:lang w:val="sv-SE"/>
        </w:rPr>
        <w:t xml:space="preserve">Tổ hợp CNQP (Mục 7 Chương II), chế độ </w:t>
      </w:r>
      <w:r w:rsidRPr="00175A34">
        <w:rPr>
          <w:b w:val="0"/>
          <w:sz w:val="20"/>
          <w:szCs w:val="20"/>
          <w:lang w:val="de-DE"/>
        </w:rPr>
        <w:t xml:space="preserve">chính sách đối với người lao động trong cơ sở CNQP nòng cốt, cơ sở CNAN </w:t>
      </w:r>
      <w:r w:rsidRPr="00175A34">
        <w:rPr>
          <w:b w:val="0"/>
          <w:sz w:val="20"/>
          <w:szCs w:val="20"/>
          <w:lang w:val="sv-SE"/>
        </w:rPr>
        <w:t>nòng cốt (Điều 62), chế độ, chính sách đối với chuyên gia, nhà khoa học đầu ngành</w:t>
      </w:r>
      <w:r w:rsidRPr="00175A34">
        <w:rPr>
          <w:b w:val="0"/>
          <w:sz w:val="20"/>
          <w:szCs w:val="20"/>
          <w:lang w:val="vi-VN"/>
        </w:rPr>
        <w:t>,</w:t>
      </w:r>
      <w:r w:rsidRPr="00175A34">
        <w:rPr>
          <w:b w:val="0"/>
          <w:sz w:val="20"/>
          <w:szCs w:val="20"/>
          <w:lang w:val="sv-SE"/>
        </w:rPr>
        <w:t xml:space="preserve"> tổng công trình sư</w:t>
      </w:r>
      <w:r w:rsidRPr="00F40A75">
        <w:rPr>
          <w:i/>
          <w:spacing w:val="-4"/>
          <w:lang w:val="vi-VN"/>
        </w:rPr>
        <w:t xml:space="preserve"> </w:t>
      </w:r>
      <w:r w:rsidRPr="00F40A75">
        <w:rPr>
          <w:b w:val="0"/>
          <w:spacing w:val="-4"/>
          <w:sz w:val="20"/>
          <w:szCs w:val="20"/>
          <w:lang w:val="vi-VN"/>
        </w:rPr>
        <w:t>tham gia hoạt động</w:t>
      </w:r>
      <w:r w:rsidRPr="00F40A75">
        <w:rPr>
          <w:b w:val="0"/>
          <w:spacing w:val="-4"/>
          <w:sz w:val="20"/>
          <w:szCs w:val="20"/>
        </w:rPr>
        <w:t xml:space="preserve"> công nghiệp quốc phòng, an ninh tại</w:t>
      </w:r>
      <w:r w:rsidRPr="00F40A75">
        <w:rPr>
          <w:b w:val="0"/>
          <w:spacing w:val="-4"/>
          <w:sz w:val="20"/>
          <w:szCs w:val="20"/>
          <w:lang w:val="vi-VN"/>
        </w:rPr>
        <w:t xml:space="preserve"> cơ sở công nghiệp quốc phòng nòng cốt, cơ sở công nghiệp an ninh nòng cốt</w:t>
      </w:r>
      <w:r w:rsidRPr="00175A34">
        <w:rPr>
          <w:b w:val="0"/>
          <w:sz w:val="20"/>
          <w:szCs w:val="20"/>
          <w:lang w:val="sv-SE"/>
        </w:rPr>
        <w:t xml:space="preserve"> (Điều 63), chính sách đối với hoạt động khoa học, công nghệ và đổi mới sáng tạo phục vụ CNQP, AN (Điều 65), cơ chế, chính sách thúc đẩy phát triển VKTBKT có ý nghĩa chiến lược, PTKTNV đặc biệt (Điều 66)…</w:t>
      </w:r>
    </w:p>
  </w:footnote>
  <w:footnote w:id="12">
    <w:p w14:paraId="4694F2DC" w14:textId="77777777" w:rsidR="000A2392" w:rsidRPr="00175A34" w:rsidRDefault="000A2392" w:rsidP="00EA7F9B">
      <w:pPr>
        <w:spacing w:before="40" w:after="40"/>
        <w:ind w:firstLine="0"/>
        <w:rPr>
          <w:sz w:val="20"/>
          <w:szCs w:val="20"/>
        </w:rPr>
      </w:pPr>
      <w:r w:rsidRPr="00175A34">
        <w:rPr>
          <w:rStyle w:val="FootnoteReference"/>
          <w:sz w:val="20"/>
          <w:szCs w:val="20"/>
        </w:rPr>
        <w:footnoteRef/>
      </w:r>
      <w:r w:rsidRPr="00175A34">
        <w:rPr>
          <w:sz w:val="20"/>
          <w:szCs w:val="20"/>
        </w:rPr>
        <w:t xml:space="preserve"> </w:t>
      </w:r>
      <w:r w:rsidRPr="00175A34">
        <w:rPr>
          <w:bCs/>
          <w:sz w:val="20"/>
          <w:szCs w:val="20"/>
        </w:rPr>
        <w:t>Nh</w:t>
      </w:r>
      <w:r w:rsidRPr="00175A34">
        <w:rPr>
          <w:rFonts w:hint="eastAsia"/>
          <w:bCs/>
          <w:sz w:val="20"/>
          <w:szCs w:val="20"/>
        </w:rPr>
        <w:t>ư</w:t>
      </w:r>
      <w:r w:rsidRPr="00175A34">
        <w:rPr>
          <w:bCs/>
          <w:sz w:val="20"/>
          <w:szCs w:val="20"/>
        </w:rPr>
        <w:t xml:space="preserve">: </w:t>
      </w:r>
      <w:r w:rsidRPr="00175A34">
        <w:rPr>
          <w:sz w:val="20"/>
          <w:szCs w:val="20"/>
        </w:rPr>
        <w:t xml:space="preserve">khoản 1 </w:t>
      </w:r>
      <w:r w:rsidRPr="00175A34">
        <w:rPr>
          <w:rFonts w:hint="eastAsia"/>
          <w:bCs/>
          <w:sz w:val="20"/>
          <w:szCs w:val="20"/>
          <w:lang w:val="vi-VN"/>
        </w:rPr>
        <w:t>Đ</w:t>
      </w:r>
      <w:r w:rsidRPr="00175A34">
        <w:rPr>
          <w:bCs/>
          <w:sz w:val="20"/>
          <w:szCs w:val="20"/>
          <w:lang w:val="vi-VN"/>
        </w:rPr>
        <w:t>iều 4</w:t>
      </w:r>
      <w:r w:rsidRPr="00175A34">
        <w:rPr>
          <w:bCs/>
          <w:sz w:val="20"/>
          <w:szCs w:val="20"/>
        </w:rPr>
        <w:t xml:space="preserve"> Luật </w:t>
      </w:r>
      <w:r w:rsidRPr="00175A34">
        <w:rPr>
          <w:rFonts w:hint="eastAsia"/>
          <w:bCs/>
          <w:sz w:val="20"/>
          <w:szCs w:val="20"/>
        </w:rPr>
        <w:t>Đ</w:t>
      </w:r>
      <w:r w:rsidRPr="00175A34">
        <w:rPr>
          <w:bCs/>
          <w:sz w:val="20"/>
          <w:szCs w:val="20"/>
        </w:rPr>
        <w:t>ầu t</w:t>
      </w:r>
      <w:r w:rsidRPr="00175A34">
        <w:rPr>
          <w:rFonts w:hint="eastAsia"/>
          <w:bCs/>
          <w:sz w:val="20"/>
          <w:szCs w:val="20"/>
        </w:rPr>
        <w:t>ư</w:t>
      </w:r>
      <w:r w:rsidRPr="00175A34">
        <w:rPr>
          <w:bCs/>
          <w:sz w:val="20"/>
          <w:szCs w:val="20"/>
        </w:rPr>
        <w:t xml:space="preserve"> n</w:t>
      </w:r>
      <w:r w:rsidRPr="00175A34">
        <w:rPr>
          <w:rFonts w:hint="eastAsia"/>
          <w:bCs/>
          <w:sz w:val="20"/>
          <w:szCs w:val="20"/>
        </w:rPr>
        <w:t>ă</w:t>
      </w:r>
      <w:r w:rsidRPr="00175A34">
        <w:rPr>
          <w:bCs/>
          <w:sz w:val="20"/>
          <w:szCs w:val="20"/>
        </w:rPr>
        <w:t>m 2020 (</w:t>
      </w:r>
      <w:r w:rsidRPr="00175A34">
        <w:rPr>
          <w:bCs/>
          <w:sz w:val="20"/>
          <w:szCs w:val="20"/>
          <w:lang w:val="vi-VN"/>
        </w:rPr>
        <w:t xml:space="preserve">Áp dụng Luật </w:t>
      </w:r>
      <w:r w:rsidRPr="00175A34">
        <w:rPr>
          <w:rFonts w:hint="eastAsia"/>
          <w:bCs/>
          <w:sz w:val="20"/>
          <w:szCs w:val="20"/>
          <w:lang w:val="vi-VN"/>
        </w:rPr>
        <w:t>Đ</w:t>
      </w:r>
      <w:r w:rsidRPr="00175A34">
        <w:rPr>
          <w:bCs/>
          <w:sz w:val="20"/>
          <w:szCs w:val="20"/>
          <w:lang w:val="vi-VN"/>
        </w:rPr>
        <w:t>ầu t</w:t>
      </w:r>
      <w:r w:rsidRPr="00175A34">
        <w:rPr>
          <w:rFonts w:hint="eastAsia"/>
          <w:bCs/>
          <w:sz w:val="20"/>
          <w:szCs w:val="20"/>
          <w:lang w:val="vi-VN"/>
        </w:rPr>
        <w:t>ư</w:t>
      </w:r>
      <w:r w:rsidRPr="00175A34">
        <w:rPr>
          <w:bCs/>
          <w:sz w:val="20"/>
          <w:szCs w:val="20"/>
          <w:lang w:val="vi-VN"/>
        </w:rPr>
        <w:t xml:space="preserve"> và các luật có liên quan</w:t>
      </w:r>
      <w:r w:rsidRPr="00175A34">
        <w:rPr>
          <w:bCs/>
          <w:sz w:val="20"/>
          <w:szCs w:val="20"/>
        </w:rPr>
        <w:t xml:space="preserve">); </w:t>
      </w:r>
      <w:r w:rsidRPr="00175A34">
        <w:rPr>
          <w:rFonts w:hint="eastAsia"/>
          <w:sz w:val="20"/>
          <w:szCs w:val="20"/>
        </w:rPr>
        <w:t>Đ</w:t>
      </w:r>
      <w:r w:rsidRPr="00175A34">
        <w:rPr>
          <w:sz w:val="20"/>
          <w:szCs w:val="20"/>
        </w:rPr>
        <w:t xml:space="preserve">iều 4 </w:t>
      </w:r>
      <w:r w:rsidRPr="00175A34">
        <w:rPr>
          <w:bCs/>
          <w:sz w:val="20"/>
          <w:szCs w:val="20"/>
        </w:rPr>
        <w:t>Luật Phòng thủ dân sự</w:t>
      </w:r>
      <w:r w:rsidRPr="00175A34">
        <w:rPr>
          <w:sz w:val="20"/>
          <w:szCs w:val="20"/>
        </w:rPr>
        <w:t xml:space="preserve"> n</w:t>
      </w:r>
      <w:r w:rsidRPr="00175A34">
        <w:rPr>
          <w:rFonts w:hint="eastAsia"/>
          <w:sz w:val="20"/>
          <w:szCs w:val="20"/>
        </w:rPr>
        <w:t>ă</w:t>
      </w:r>
      <w:r w:rsidRPr="00175A34">
        <w:rPr>
          <w:sz w:val="20"/>
          <w:szCs w:val="20"/>
        </w:rPr>
        <w:t xml:space="preserve">m 2023 (Áp dụng </w:t>
      </w:r>
      <w:r w:rsidRPr="00175A34">
        <w:rPr>
          <w:bCs/>
          <w:sz w:val="20"/>
          <w:szCs w:val="20"/>
        </w:rPr>
        <w:t>Luật Phòng thủ dân sự và các luật liên quan</w:t>
      </w:r>
      <w:r w:rsidRPr="00175A34">
        <w:rPr>
          <w:sz w:val="20"/>
          <w:szCs w:val="20"/>
        </w:rPr>
        <w:t xml:space="preserve">); </w:t>
      </w:r>
      <w:r w:rsidRPr="00175A34">
        <w:rPr>
          <w:rFonts w:hint="eastAsia"/>
          <w:bCs/>
          <w:sz w:val="20"/>
          <w:szCs w:val="20"/>
        </w:rPr>
        <w:t>Đ</w:t>
      </w:r>
      <w:r w:rsidRPr="00175A34">
        <w:rPr>
          <w:bCs/>
          <w:sz w:val="20"/>
          <w:szCs w:val="20"/>
        </w:rPr>
        <w:t>iều 3 Luật Giá n</w:t>
      </w:r>
      <w:r w:rsidRPr="00175A34">
        <w:rPr>
          <w:rFonts w:hint="eastAsia"/>
          <w:bCs/>
          <w:sz w:val="20"/>
          <w:szCs w:val="20"/>
        </w:rPr>
        <w:t>ă</w:t>
      </w:r>
      <w:r w:rsidRPr="00175A34">
        <w:rPr>
          <w:bCs/>
          <w:sz w:val="20"/>
          <w:szCs w:val="20"/>
        </w:rPr>
        <w:t xml:space="preserve">m 2023 (Áp dụng Luật Giá và các luật có liên quan); </w:t>
      </w:r>
      <w:r w:rsidRPr="00175A34">
        <w:rPr>
          <w:rFonts w:hint="eastAsia"/>
          <w:bCs/>
          <w:sz w:val="20"/>
          <w:szCs w:val="20"/>
        </w:rPr>
        <w:t>Đ</w:t>
      </w:r>
      <w:r w:rsidRPr="00175A34">
        <w:rPr>
          <w:bCs/>
          <w:sz w:val="20"/>
          <w:szCs w:val="20"/>
        </w:rPr>
        <w:t>iều 3 Luật Kinh doanh bảo hiểm n</w:t>
      </w:r>
      <w:r w:rsidRPr="00175A34">
        <w:rPr>
          <w:rFonts w:hint="eastAsia"/>
          <w:bCs/>
          <w:sz w:val="20"/>
          <w:szCs w:val="20"/>
        </w:rPr>
        <w:t>ă</w:t>
      </w:r>
      <w:r w:rsidRPr="00175A34">
        <w:rPr>
          <w:bCs/>
          <w:sz w:val="20"/>
          <w:szCs w:val="20"/>
        </w:rPr>
        <w:t>m 2022 (Áp dụng Luật Kinh doanh bảo hiểm, luật khác có liên quan và tập quán quốc tế)…</w:t>
      </w:r>
    </w:p>
  </w:footnote>
  <w:footnote w:id="13">
    <w:p w14:paraId="5B35C400" w14:textId="77777777" w:rsidR="000A2392" w:rsidRPr="00175A34" w:rsidRDefault="000A2392" w:rsidP="00EA7F9B">
      <w:pPr>
        <w:pStyle w:val="FootnoteText"/>
        <w:spacing w:before="40" w:after="40"/>
        <w:ind w:firstLine="0"/>
        <w:rPr>
          <w:b w:val="0"/>
        </w:rPr>
      </w:pPr>
      <w:r w:rsidRPr="00175A34">
        <w:rPr>
          <w:rStyle w:val="FootnoteReference"/>
          <w:b w:val="0"/>
        </w:rPr>
        <w:footnoteRef/>
      </w:r>
      <w:r w:rsidRPr="00175A34">
        <w:rPr>
          <w:b w:val="0"/>
        </w:rPr>
        <w:t xml:space="preserve"> Luật Công nghiệp trọng điểm; Luật Công nghiệp công nghệ số,…</w:t>
      </w:r>
    </w:p>
  </w:footnote>
  <w:footnote w:id="14">
    <w:p w14:paraId="14B27B71" w14:textId="67FA8E0A" w:rsidR="000A2392" w:rsidRPr="00175A34" w:rsidRDefault="000A2392" w:rsidP="002D7D77">
      <w:pPr>
        <w:spacing w:before="0" w:after="0"/>
        <w:ind w:firstLine="0"/>
        <w:rPr>
          <w:rFonts w:eastAsia="Times New Roman"/>
          <w:sz w:val="20"/>
          <w:szCs w:val="20"/>
          <w:lang w:val="vi-VN"/>
        </w:rPr>
      </w:pPr>
      <w:r w:rsidRPr="00175A34">
        <w:rPr>
          <w:rStyle w:val="FootnoteReference"/>
          <w:sz w:val="20"/>
          <w:szCs w:val="20"/>
        </w:rPr>
        <w:footnoteRef/>
      </w:r>
      <w:r w:rsidRPr="00175A34">
        <w:rPr>
          <w:sz w:val="20"/>
          <w:szCs w:val="20"/>
        </w:rPr>
        <w:t xml:space="preserve"> </w:t>
      </w:r>
      <w:bookmarkStart w:id="6" w:name="dieu_11"/>
      <w:r w:rsidRPr="00175A34">
        <w:rPr>
          <w:rFonts w:eastAsia="Times New Roman"/>
          <w:bCs/>
          <w:sz w:val="20"/>
          <w:szCs w:val="20"/>
          <w:lang w:val="sv-SE"/>
        </w:rPr>
        <w:t>Điều 11. Động viên quốc phòng</w:t>
      </w:r>
      <w:bookmarkEnd w:id="6"/>
      <w:r w:rsidRPr="00175A34">
        <w:rPr>
          <w:rFonts w:eastAsia="Times New Roman"/>
          <w:bCs/>
          <w:sz w:val="20"/>
          <w:szCs w:val="20"/>
          <w:lang w:val="vi-VN"/>
        </w:rPr>
        <w:t xml:space="preserve"> ...</w:t>
      </w:r>
    </w:p>
    <w:p w14:paraId="2463FF68" w14:textId="77777777" w:rsidR="000A2392" w:rsidRPr="00175A34" w:rsidRDefault="000A2392" w:rsidP="002D7D77">
      <w:pPr>
        <w:autoSpaceDE w:val="0"/>
        <w:autoSpaceDN w:val="0"/>
        <w:spacing w:before="0" w:after="0"/>
        <w:ind w:firstLine="0"/>
        <w:rPr>
          <w:rFonts w:eastAsia="Times New Roman"/>
          <w:sz w:val="20"/>
          <w:szCs w:val="20"/>
        </w:rPr>
      </w:pPr>
      <w:r w:rsidRPr="00175A34">
        <w:rPr>
          <w:rFonts w:eastAsia="Times New Roman"/>
          <w:sz w:val="20"/>
          <w:szCs w:val="20"/>
        </w:rPr>
        <w:t>2. Nhiệm vụ động viên quốc phòng bao gồm:</w:t>
      </w:r>
    </w:p>
    <w:p w14:paraId="2B4A07AF" w14:textId="77777777" w:rsidR="000A2392" w:rsidRPr="00175A34" w:rsidRDefault="000A2392" w:rsidP="002D7D77">
      <w:pPr>
        <w:autoSpaceDE w:val="0"/>
        <w:autoSpaceDN w:val="0"/>
        <w:spacing w:before="0" w:after="0"/>
        <w:ind w:firstLine="0"/>
        <w:rPr>
          <w:rFonts w:eastAsia="Times New Roman"/>
          <w:sz w:val="20"/>
          <w:szCs w:val="20"/>
        </w:rPr>
      </w:pPr>
      <w:r w:rsidRPr="00175A34">
        <w:rPr>
          <w:rFonts w:eastAsia="Times New Roman"/>
          <w:sz w:val="20"/>
          <w:szCs w:val="20"/>
          <w:lang w:val="sv-SE"/>
        </w:rPr>
        <w:t>a) Động viên mọi nguồn lực của nền kinh tế quốc dân bảo đảm cho quốc phòng;</w:t>
      </w:r>
    </w:p>
    <w:p w14:paraId="52158250" w14:textId="77777777" w:rsidR="000A2392" w:rsidRPr="00175A34" w:rsidRDefault="000A2392" w:rsidP="002D7D77">
      <w:pPr>
        <w:autoSpaceDE w:val="0"/>
        <w:autoSpaceDN w:val="0"/>
        <w:spacing w:before="0" w:after="0"/>
        <w:ind w:firstLine="0"/>
        <w:rPr>
          <w:rFonts w:eastAsia="Times New Roman"/>
          <w:b/>
          <w:i/>
          <w:sz w:val="20"/>
          <w:szCs w:val="20"/>
        </w:rPr>
      </w:pPr>
      <w:r w:rsidRPr="00175A34">
        <w:rPr>
          <w:rFonts w:eastAsia="Times New Roman"/>
          <w:sz w:val="20"/>
          <w:szCs w:val="20"/>
          <w:lang w:val="sv-SE"/>
        </w:rPr>
        <w:t>b) Động viên bảo đảm nhu cầu quốc phòng năm đầu chiến tranh;</w:t>
      </w:r>
    </w:p>
    <w:p w14:paraId="1E352AAE" w14:textId="77777777" w:rsidR="000A2392" w:rsidRPr="00175A34" w:rsidRDefault="000A2392" w:rsidP="002D7D77">
      <w:pPr>
        <w:autoSpaceDE w:val="0"/>
        <w:autoSpaceDN w:val="0"/>
        <w:spacing w:before="0" w:after="0"/>
        <w:ind w:firstLine="0"/>
        <w:rPr>
          <w:rFonts w:eastAsia="Times New Roman"/>
          <w:sz w:val="20"/>
          <w:szCs w:val="20"/>
        </w:rPr>
      </w:pPr>
      <w:r w:rsidRPr="00175A34">
        <w:rPr>
          <w:rFonts w:eastAsia="Times New Roman"/>
          <w:sz w:val="20"/>
          <w:szCs w:val="20"/>
          <w:lang w:val="sv-SE"/>
        </w:rPr>
        <w:t>c) Xây dựng và huy động lực lượng dự bị động viên; xây dựng và mở rộng lực lượng Dân quân tự vệ;</w:t>
      </w:r>
    </w:p>
    <w:p w14:paraId="78B31319" w14:textId="77777777" w:rsidR="000A2392" w:rsidRPr="00175A34" w:rsidRDefault="000A2392" w:rsidP="002D7D77">
      <w:pPr>
        <w:spacing w:before="0" w:after="0"/>
        <w:ind w:firstLine="0"/>
        <w:rPr>
          <w:rFonts w:eastAsia="Times New Roman"/>
          <w:sz w:val="20"/>
          <w:szCs w:val="20"/>
        </w:rPr>
      </w:pPr>
      <w:r w:rsidRPr="00175A34">
        <w:rPr>
          <w:rFonts w:eastAsia="Times New Roman"/>
          <w:sz w:val="20"/>
          <w:szCs w:val="20"/>
          <w:lang w:val="sv-SE"/>
        </w:rPr>
        <w:t>d) Động viên công nghiệp;</w:t>
      </w:r>
    </w:p>
    <w:p w14:paraId="08F0A7A3" w14:textId="77777777" w:rsidR="000A2392" w:rsidRPr="00175A34" w:rsidRDefault="000A2392" w:rsidP="002D7D77">
      <w:pPr>
        <w:autoSpaceDE w:val="0"/>
        <w:autoSpaceDN w:val="0"/>
        <w:spacing w:before="0" w:after="0"/>
        <w:ind w:firstLine="0"/>
        <w:rPr>
          <w:rFonts w:eastAsia="Times New Roman"/>
          <w:sz w:val="20"/>
          <w:szCs w:val="20"/>
        </w:rPr>
      </w:pPr>
      <w:r w:rsidRPr="00175A34">
        <w:rPr>
          <w:rFonts w:eastAsia="Times New Roman"/>
          <w:sz w:val="20"/>
          <w:szCs w:val="20"/>
          <w:lang w:val="sv-SE"/>
        </w:rPr>
        <w:t>đ) Chuyển tổ chức, hoạt động của các Bộ, ngành trung ương, địa phương từ thời bình sang thời chiến;</w:t>
      </w:r>
    </w:p>
    <w:p w14:paraId="135BCDF1" w14:textId="77777777" w:rsidR="000A2392" w:rsidRPr="00175A34" w:rsidRDefault="000A2392" w:rsidP="002D7D77">
      <w:pPr>
        <w:autoSpaceDE w:val="0"/>
        <w:autoSpaceDN w:val="0"/>
        <w:spacing w:before="0" w:after="0"/>
        <w:ind w:firstLine="0"/>
        <w:rPr>
          <w:rFonts w:eastAsia="Times New Roman"/>
          <w:sz w:val="20"/>
          <w:szCs w:val="20"/>
        </w:rPr>
      </w:pPr>
      <w:r w:rsidRPr="00175A34">
        <w:rPr>
          <w:rFonts w:eastAsia="Times New Roman"/>
          <w:sz w:val="20"/>
          <w:szCs w:val="20"/>
          <w:lang w:val="sv-SE"/>
        </w:rPr>
        <w:t>e) Thực hiện nhiệm vụ khác theo quy định của pháp luật có liên quan.</w:t>
      </w:r>
    </w:p>
  </w:footnote>
  <w:footnote w:id="15">
    <w:p w14:paraId="631992C0" w14:textId="54A7BE45" w:rsidR="000A2392" w:rsidRPr="00175A34" w:rsidRDefault="000A2392" w:rsidP="00E1549E">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Khoản 1 Điều 3 quy định: “</w:t>
      </w:r>
      <w:r w:rsidRPr="00175A34">
        <w:rPr>
          <w:b w:val="0"/>
          <w:color w:val="auto"/>
          <w:spacing w:val="-2"/>
          <w:lang w:val="pl-PL"/>
        </w:rPr>
        <w:t xml:space="preserve">Vũ khí là thiết bị, phương tiện hoặc </w:t>
      </w:r>
      <w:r w:rsidRPr="00175A34">
        <w:rPr>
          <w:i/>
          <w:color w:val="auto"/>
          <w:spacing w:val="-2"/>
          <w:lang w:val="pl-PL"/>
        </w:rPr>
        <w:t>tổ hợp những phương tiện được chế tạo, sản xuất</w:t>
      </w:r>
      <w:r w:rsidRPr="00175A34">
        <w:rPr>
          <w:b w:val="0"/>
          <w:color w:val="auto"/>
          <w:spacing w:val="-2"/>
          <w:lang w:val="pl-PL"/>
        </w:rPr>
        <w:t xml:space="preserve"> có khả năng gây sát thương, nguy hại cho tính mạng, sức khỏe của con người,...</w:t>
      </w:r>
      <w:r w:rsidRPr="00175A34">
        <w:rPr>
          <w:b w:val="0"/>
          <w:color w:val="auto"/>
        </w:rPr>
        <w:t>”.</w:t>
      </w:r>
    </w:p>
  </w:footnote>
  <w:footnote w:id="16">
    <w:p w14:paraId="2229224D" w14:textId="77777777" w:rsidR="000A2392" w:rsidRPr="00175A34" w:rsidRDefault="000A2392" w:rsidP="00E568C8">
      <w:pPr>
        <w:ind w:firstLine="0"/>
        <w:rPr>
          <w:spacing w:val="-2"/>
          <w:sz w:val="20"/>
          <w:szCs w:val="20"/>
        </w:rPr>
      </w:pPr>
      <w:r w:rsidRPr="00175A34">
        <w:rPr>
          <w:rStyle w:val="FootnoteReference"/>
          <w:spacing w:val="-2"/>
          <w:sz w:val="20"/>
          <w:szCs w:val="20"/>
        </w:rPr>
        <w:footnoteRef/>
      </w:r>
      <w:r w:rsidRPr="00175A34">
        <w:rPr>
          <w:spacing w:val="-2"/>
          <w:sz w:val="20"/>
          <w:szCs w:val="20"/>
        </w:rPr>
        <w:t xml:space="preserve"> Khoản 2 Điều 19 (</w:t>
      </w:r>
      <w:r w:rsidRPr="00175A34">
        <w:rPr>
          <w:rFonts w:eastAsia="Times New Roman"/>
          <w:bCs/>
          <w:spacing w:val="-2"/>
          <w:sz w:val="20"/>
          <w:szCs w:val="20"/>
          <w:lang w:val="sv-SE"/>
        </w:rPr>
        <w:t>Tổng động viên, động viên cục bộ</w:t>
      </w:r>
      <w:r w:rsidRPr="00175A34">
        <w:rPr>
          <w:spacing w:val="-2"/>
          <w:sz w:val="20"/>
          <w:szCs w:val="20"/>
        </w:rPr>
        <w:t xml:space="preserve">) Luật Quốc phòng năm 2018 quy định: </w:t>
      </w:r>
      <w:r w:rsidRPr="00175A34">
        <w:rPr>
          <w:rFonts w:eastAsia="Times New Roman"/>
          <w:spacing w:val="-2"/>
          <w:sz w:val="20"/>
          <w:szCs w:val="20"/>
          <w:lang w:val="sv-SE"/>
        </w:rPr>
        <w:t>Căn cứ vào nghị quyết của Ủy ban Thường vụ Quốc hội, Chủ tịch nước ra lệnh tổng động viên hoặc động viên cục bộ.</w:t>
      </w:r>
    </w:p>
  </w:footnote>
  <w:footnote w:id="17">
    <w:p w14:paraId="7D8E887E" w14:textId="1CC42386" w:rsidR="000A2392" w:rsidRPr="00175A34" w:rsidRDefault="000A2392" w:rsidP="00E1549E">
      <w:pPr>
        <w:ind w:firstLine="0"/>
        <w:rPr>
          <w:sz w:val="20"/>
          <w:szCs w:val="20"/>
          <w:lang w:val="sv-SE"/>
        </w:rPr>
      </w:pPr>
      <w:r w:rsidRPr="00175A34">
        <w:rPr>
          <w:rStyle w:val="FootnoteReference"/>
          <w:sz w:val="20"/>
          <w:szCs w:val="20"/>
        </w:rPr>
        <w:footnoteRef/>
      </w:r>
      <w:r w:rsidRPr="00175A34">
        <w:rPr>
          <w:sz w:val="20"/>
          <w:szCs w:val="20"/>
        </w:rPr>
        <w:t xml:space="preserve"> </w:t>
      </w:r>
      <w:r w:rsidRPr="00175A34">
        <w:rPr>
          <w:i/>
          <w:sz w:val="20"/>
          <w:szCs w:val="20"/>
          <w:lang w:val="sv-SE"/>
        </w:rPr>
        <w:t xml:space="preserve">Vũ khí trang bị kỹ thuật có ý nghĩa chiến lược </w:t>
      </w:r>
      <w:r w:rsidRPr="00175A34">
        <w:rPr>
          <w:sz w:val="20"/>
          <w:szCs w:val="20"/>
          <w:lang w:val="sv-SE"/>
        </w:rPr>
        <w:t xml:space="preserve">là vũ khí trang bị kỹ thuật công nghệ cao, hiện đại; có tính tích hợp hệ thống, tự động hóa cao, đặc thù về quân sự; có tính sát thương, phá hủy lớn, có giá trị chiến lược, khả năng tạo đột phá trong chiến tranh. </w:t>
      </w:r>
    </w:p>
  </w:footnote>
  <w:footnote w:id="18">
    <w:p w14:paraId="0B8622C1" w14:textId="4F97E2E0" w:rsidR="000A2392" w:rsidRPr="00175A34" w:rsidRDefault="000A2392" w:rsidP="00E1549E">
      <w:pPr>
        <w:pStyle w:val="FootnoteText"/>
        <w:spacing w:after="60"/>
        <w:ind w:firstLine="0"/>
        <w:rPr>
          <w:color w:val="auto"/>
        </w:rPr>
      </w:pPr>
      <w:r w:rsidRPr="00767DB9">
        <w:rPr>
          <w:rStyle w:val="FootnoteReference"/>
          <w:b w:val="0"/>
          <w:color w:val="auto"/>
        </w:rPr>
        <w:footnoteRef/>
      </w:r>
      <w:r w:rsidRPr="00175A34">
        <w:rPr>
          <w:color w:val="auto"/>
        </w:rPr>
        <w:t xml:space="preserve"> </w:t>
      </w:r>
      <w:r w:rsidRPr="00175A34">
        <w:rPr>
          <w:rFonts w:eastAsia="Calibri"/>
          <w:b w:val="0"/>
          <w:iCs/>
          <w:color w:val="auto"/>
          <w:lang w:val="vi-VN" w:eastAsia="en-GB"/>
        </w:rPr>
        <w:t xml:space="preserve">Nhà nước </w:t>
      </w:r>
      <w:r w:rsidRPr="00175A34">
        <w:rPr>
          <w:b w:val="0"/>
          <w:iCs/>
          <w:color w:val="auto"/>
          <w:spacing w:val="2"/>
          <w:lang w:val="vi-VN"/>
        </w:rPr>
        <w:t>ưu tiên ngân sách đầu tư,</w:t>
      </w:r>
      <w:r w:rsidRPr="00175A34">
        <w:rPr>
          <w:b w:val="0"/>
          <w:color w:val="auto"/>
          <w:spacing w:val="2"/>
          <w:lang w:val="vi-VN"/>
        </w:rPr>
        <w:t xml:space="preserve"> </w:t>
      </w:r>
      <w:r w:rsidRPr="00175A34">
        <w:rPr>
          <w:rFonts w:eastAsia="Calibri"/>
          <w:b w:val="0"/>
          <w:iCs/>
          <w:color w:val="auto"/>
          <w:lang w:val="vi-VN" w:eastAsia="en-GB"/>
        </w:rPr>
        <w:t>có các cơ chế, chính sách đặc thù bảo đảm cho xây dựng và phát triển công nghiệp quốc phòng, an ninh</w:t>
      </w:r>
      <w:r w:rsidRPr="00175A34">
        <w:rPr>
          <w:rFonts w:eastAsia="Calibri"/>
          <w:b w:val="0"/>
          <w:iCs/>
          <w:color w:val="auto"/>
          <w:lang w:eastAsia="en-GB"/>
        </w:rPr>
        <w:t xml:space="preserve"> và </w:t>
      </w:r>
      <w:r w:rsidRPr="00175A34">
        <w:rPr>
          <w:rFonts w:eastAsia="Calibri"/>
          <w:b w:val="0"/>
          <w:iCs/>
          <w:color w:val="auto"/>
          <w:lang w:val="vi-VN" w:eastAsia="en-GB"/>
        </w:rPr>
        <w:t>động viên công nghiệp</w:t>
      </w:r>
      <w:r w:rsidRPr="00175A34">
        <w:rPr>
          <w:rFonts w:eastAsia="Calibri"/>
          <w:b w:val="0"/>
          <w:iCs/>
          <w:color w:val="auto"/>
          <w:lang w:eastAsia="en-GB"/>
        </w:rPr>
        <w:t>.</w:t>
      </w:r>
    </w:p>
  </w:footnote>
  <w:footnote w:id="19">
    <w:p w14:paraId="521A50F0" w14:textId="18D1B27A" w:rsidR="000A2392" w:rsidRPr="00175A34" w:rsidRDefault="000A2392" w:rsidP="00E1549E">
      <w:pPr>
        <w:ind w:firstLine="0"/>
        <w:rPr>
          <w:sz w:val="20"/>
          <w:szCs w:val="20"/>
        </w:rPr>
      </w:pPr>
      <w:r w:rsidRPr="00175A34">
        <w:rPr>
          <w:rStyle w:val="FootnoteReference"/>
          <w:sz w:val="20"/>
          <w:szCs w:val="20"/>
        </w:rPr>
        <w:footnoteRef/>
      </w:r>
      <w:r w:rsidRPr="00175A34">
        <w:rPr>
          <w:sz w:val="20"/>
          <w:szCs w:val="20"/>
        </w:rPr>
        <w:t xml:space="preserve"> </w:t>
      </w:r>
      <w:r w:rsidRPr="00175A34">
        <w:rPr>
          <w:spacing w:val="-4"/>
          <w:sz w:val="20"/>
          <w:szCs w:val="20"/>
          <w:lang w:val="de-DE"/>
        </w:rPr>
        <w:t>Chủ trì, phối hợp với Bộ Công an xây dựng Danh mục vũ khí quân dụng, vật liệu nổ quân dụng do Bộ Công an đặt hàng cơ sở công nghiệp quốc phòng sản xuất trình Thủ tướng Chính phủ phê duyệt; chủ trì phối hợp với Bộ Công an, Uỷ ban nhân dân cấp tỉnh trong bảo đảm an ninh, trật tự, an toàn phòng chống cháy nổ cho cơ sở công nghiệp quốc phòng thuộc Bộ Quốc phòng.</w:t>
      </w:r>
    </w:p>
  </w:footnote>
  <w:footnote w:id="20">
    <w:p w14:paraId="2A1390E7" w14:textId="0AFE5DC0" w:rsidR="000A2392" w:rsidRPr="00175A34" w:rsidRDefault="000A2392" w:rsidP="00E1549E">
      <w:pPr>
        <w:ind w:firstLine="0"/>
        <w:rPr>
          <w:sz w:val="20"/>
          <w:szCs w:val="20"/>
        </w:rPr>
      </w:pPr>
      <w:r w:rsidRPr="00175A34">
        <w:rPr>
          <w:rStyle w:val="FootnoteReference"/>
          <w:sz w:val="20"/>
          <w:szCs w:val="20"/>
        </w:rPr>
        <w:footnoteRef/>
      </w:r>
      <w:r w:rsidRPr="00175A34">
        <w:rPr>
          <w:sz w:val="20"/>
          <w:szCs w:val="20"/>
        </w:rPr>
        <w:t xml:space="preserve"> Phối hợp với Bộ Quốc phòng xây dựng Danh mục sản phẩm vũ khí quân dụng, vật liệu nổ quân dụng đặt hàng cơ sở công nghiệp quốc phòng thuộc Bộ Quốc phòng nghiên cứu, sản xuất phục vụ nhiệm vụ an ninh.</w:t>
      </w:r>
    </w:p>
  </w:footnote>
  <w:footnote w:id="21">
    <w:p w14:paraId="6D3C1A29" w14:textId="231D3CDD" w:rsidR="000A2392" w:rsidRPr="00175A34" w:rsidRDefault="000A2392" w:rsidP="00E1549E">
      <w:pPr>
        <w:pStyle w:val="Heading2"/>
        <w:spacing w:before="60" w:after="60"/>
        <w:ind w:firstLine="0"/>
        <w:rPr>
          <w:b w:val="0"/>
          <w:sz w:val="20"/>
          <w:szCs w:val="20"/>
        </w:rPr>
      </w:pPr>
      <w:r w:rsidRPr="00767DB9">
        <w:rPr>
          <w:rStyle w:val="FootnoteReference"/>
          <w:b w:val="0"/>
          <w:sz w:val="20"/>
          <w:szCs w:val="20"/>
        </w:rPr>
        <w:footnoteRef/>
      </w:r>
      <w:r w:rsidRPr="00767DB9">
        <w:rPr>
          <w:b w:val="0"/>
          <w:sz w:val="20"/>
          <w:szCs w:val="20"/>
        </w:rPr>
        <w:t xml:space="preserve"> </w:t>
      </w:r>
      <w:r w:rsidRPr="00175A34">
        <w:rPr>
          <w:b w:val="0"/>
          <w:spacing w:val="-2"/>
          <w:sz w:val="20"/>
          <w:szCs w:val="20"/>
          <w:lang w:val="vi-VN"/>
        </w:rPr>
        <w:t>Thực tế cho thấy, sự phân chia phối hợp trong thực hiện các nhiệm vụ cụ thể như sản xuất vũ khí trang bị kỹ thuật, phương tiện kỹ thuật nghiệp vụ cho các lực lượng giữa CNQP và CNAN trong thời gian qua là khá tốt, không trùng lặp</w:t>
      </w:r>
      <w:r w:rsidRPr="00175A34">
        <w:rPr>
          <w:b w:val="0"/>
          <w:spacing w:val="-2"/>
          <w:sz w:val="20"/>
          <w:szCs w:val="20"/>
        </w:rPr>
        <w:t>, tránh lãng phí</w:t>
      </w:r>
      <w:r w:rsidRPr="00175A34">
        <w:rPr>
          <w:b w:val="0"/>
          <w:spacing w:val="-2"/>
          <w:sz w:val="20"/>
          <w:szCs w:val="20"/>
          <w:lang w:val="vi-VN"/>
        </w:rPr>
        <w:t>.</w:t>
      </w:r>
    </w:p>
  </w:footnote>
  <w:footnote w:id="22">
    <w:p w14:paraId="338D6F31" w14:textId="5D2D9C56" w:rsidR="000A2392" w:rsidRPr="00175A34" w:rsidRDefault="000A2392" w:rsidP="00E1549E">
      <w:pPr>
        <w:ind w:firstLine="0"/>
        <w:rPr>
          <w:rFonts w:eastAsia="Times New Roman"/>
          <w:sz w:val="20"/>
          <w:szCs w:val="20"/>
        </w:rPr>
      </w:pPr>
      <w:r w:rsidRPr="00175A34">
        <w:rPr>
          <w:rStyle w:val="FootnoteReference"/>
          <w:sz w:val="20"/>
          <w:szCs w:val="20"/>
        </w:rPr>
        <w:footnoteRef/>
      </w:r>
      <w:r w:rsidRPr="00175A34">
        <w:rPr>
          <w:sz w:val="20"/>
          <w:szCs w:val="20"/>
        </w:rPr>
        <w:t xml:space="preserve"> </w:t>
      </w:r>
      <w:r w:rsidRPr="00175A34">
        <w:rPr>
          <w:rFonts w:eastAsia="Times New Roman"/>
          <w:bCs/>
          <w:sz w:val="20"/>
          <w:szCs w:val="20"/>
        </w:rPr>
        <w:t xml:space="preserve">Điều 20 (Căn cứ lập quy hoạch) Luật Quy hoạch quy định: </w:t>
      </w:r>
      <w:r w:rsidRPr="00175A34">
        <w:rPr>
          <w:rFonts w:eastAsia="Times New Roman"/>
          <w:sz w:val="20"/>
          <w:szCs w:val="20"/>
        </w:rPr>
        <w:t>(1) Chiến lược phát triển kinh tế - xã hội, chiến lược phát triển ngành, lĩnh vực trong cùng giai đoạn phát triển; (2) Quy hoạch cao hơn; (3) Quy hoạch thời kỳ trước.</w:t>
      </w:r>
    </w:p>
  </w:footnote>
  <w:footnote w:id="23">
    <w:p w14:paraId="14863A4D" w14:textId="77777777" w:rsidR="000A2392" w:rsidRPr="00175A34" w:rsidRDefault="000A2392" w:rsidP="00E60924">
      <w:pPr>
        <w:pStyle w:val="FootnoteText"/>
        <w:spacing w:after="60"/>
        <w:ind w:firstLine="0"/>
        <w:rPr>
          <w:color w:val="auto"/>
        </w:rPr>
      </w:pPr>
      <w:r w:rsidRPr="00175A34">
        <w:rPr>
          <w:rStyle w:val="FootnoteReference"/>
          <w:b w:val="0"/>
          <w:color w:val="auto"/>
        </w:rPr>
        <w:footnoteRef/>
      </w:r>
      <w:r w:rsidRPr="00175A34">
        <w:rPr>
          <w:color w:val="auto"/>
        </w:rPr>
        <w:t xml:space="preserve"> </w:t>
      </w:r>
      <w:r w:rsidRPr="00175A34">
        <w:rPr>
          <w:b w:val="0"/>
          <w:color w:val="auto"/>
          <w:spacing w:val="-4"/>
          <w:lang w:val="sv-SE"/>
        </w:rPr>
        <w:t>Ý kiến của Ủy ban Tài chính - Ngân sách.</w:t>
      </w:r>
    </w:p>
  </w:footnote>
  <w:footnote w:id="24">
    <w:p w14:paraId="7C776938" w14:textId="77777777" w:rsidR="000A2392" w:rsidRPr="00175A34" w:rsidRDefault="000A2392" w:rsidP="00E60924">
      <w:pPr>
        <w:pStyle w:val="FootnoteText"/>
        <w:spacing w:after="60"/>
        <w:ind w:firstLine="0"/>
        <w:rPr>
          <w:b w:val="0"/>
          <w:color w:val="auto"/>
        </w:rPr>
      </w:pPr>
      <w:r w:rsidRPr="00175A34">
        <w:rPr>
          <w:rStyle w:val="FootnoteReference"/>
          <w:b w:val="0"/>
          <w:color w:val="auto"/>
        </w:rPr>
        <w:footnoteRef/>
      </w:r>
      <w:r w:rsidRPr="00175A34">
        <w:rPr>
          <w:b w:val="0"/>
          <w:bCs w:val="0"/>
          <w:color w:val="auto"/>
        </w:rPr>
        <w:t xml:space="preserve"> Khoản 3 Điều 5</w:t>
      </w:r>
      <w:r w:rsidRPr="00175A34">
        <w:rPr>
          <w:b w:val="0"/>
          <w:color w:val="auto"/>
        </w:rPr>
        <w:t>7</w:t>
      </w:r>
      <w:r w:rsidRPr="00175A34">
        <w:rPr>
          <w:b w:val="0"/>
          <w:bCs w:val="0"/>
          <w:color w:val="auto"/>
        </w:rPr>
        <w:t xml:space="preserve"> Luật Đấu thầu </w:t>
      </w:r>
      <w:r w:rsidRPr="00175A34">
        <w:rPr>
          <w:b w:val="0"/>
          <w:color w:val="auto"/>
        </w:rPr>
        <w:t xml:space="preserve">năm </w:t>
      </w:r>
      <w:r w:rsidRPr="00175A34">
        <w:rPr>
          <w:b w:val="0"/>
          <w:bCs w:val="0"/>
          <w:color w:val="auto"/>
        </w:rPr>
        <w:t>2023 (</w:t>
      </w:r>
      <w:r w:rsidRPr="00175A34">
        <w:rPr>
          <w:b w:val="0"/>
          <w:color w:val="auto"/>
        </w:rPr>
        <w:t>L</w:t>
      </w:r>
      <w:r w:rsidRPr="00175A34">
        <w:rPr>
          <w:b w:val="0"/>
          <w:color w:val="auto"/>
          <w:lang w:val="vi-VN"/>
        </w:rPr>
        <w:t xml:space="preserve">ựa chọn nhà thầu </w:t>
      </w:r>
      <w:r w:rsidRPr="00175A34">
        <w:rPr>
          <w:b w:val="0"/>
          <w:color w:val="auto"/>
        </w:rPr>
        <w:t>cung cấp sản phẩm, dịch vụ công</w:t>
      </w:r>
      <w:r w:rsidRPr="00175A34">
        <w:rPr>
          <w:b w:val="0"/>
          <w:bCs w:val="0"/>
          <w:color w:val="auto"/>
        </w:rPr>
        <w:t>) quy định: “</w:t>
      </w:r>
      <w:r w:rsidRPr="00175A34">
        <w:rPr>
          <w:b w:val="0"/>
          <w:bCs w:val="0"/>
          <w:color w:val="auto"/>
          <w:lang w:val="vi-VN"/>
        </w:rPr>
        <w:t xml:space="preserve">Ngoài các hình thức lựa chọn nhà thầu quy định tại </w:t>
      </w:r>
      <w:r w:rsidRPr="00175A34">
        <w:rPr>
          <w:b w:val="0"/>
          <w:bCs w:val="0"/>
          <w:color w:val="auto"/>
        </w:rPr>
        <w:t>C</w:t>
      </w:r>
      <w:r w:rsidRPr="00175A34">
        <w:rPr>
          <w:b w:val="0"/>
          <w:bCs w:val="0"/>
          <w:color w:val="auto"/>
          <w:lang w:val="vi-VN"/>
        </w:rPr>
        <w:t>hương II của Luật này, việc lựa chọn nhà thầu cung cấp sản phẩm, dịch vụ công được thực hiện theo hình thức đặt hàng, giao nhiệm vụ theo quy định của Chính phủ</w:t>
      </w:r>
      <w:r w:rsidRPr="00175A34">
        <w:rPr>
          <w:b w:val="0"/>
          <w:bCs w:val="0"/>
          <w:color w:val="auto"/>
        </w:rPr>
        <w:t>”</w:t>
      </w:r>
      <w:r w:rsidRPr="00175A34">
        <w:rPr>
          <w:b w:val="0"/>
          <w:bCs w:val="0"/>
          <w:color w:val="auto"/>
          <w:lang w:val="vi-VN"/>
        </w:rPr>
        <w:t>.</w:t>
      </w:r>
    </w:p>
  </w:footnote>
  <w:footnote w:id="25">
    <w:p w14:paraId="0C0C93F7" w14:textId="77777777" w:rsidR="000A2392" w:rsidRPr="00175A34" w:rsidRDefault="000A2392" w:rsidP="00E60924">
      <w:pPr>
        <w:pStyle w:val="FootnoteText"/>
        <w:spacing w:after="60"/>
        <w:ind w:firstLine="0"/>
        <w:rPr>
          <w:b w:val="0"/>
          <w:bCs w:val="0"/>
          <w:color w:val="auto"/>
          <w:spacing w:val="-2"/>
        </w:rPr>
      </w:pPr>
      <w:r w:rsidRPr="00175A34">
        <w:rPr>
          <w:rStyle w:val="FootnoteReference"/>
          <w:b w:val="0"/>
          <w:color w:val="auto"/>
          <w:spacing w:val="-2"/>
        </w:rPr>
        <w:footnoteRef/>
      </w:r>
      <w:r w:rsidRPr="00175A34">
        <w:rPr>
          <w:rStyle w:val="FootnoteReference"/>
          <w:b w:val="0"/>
          <w:color w:val="auto"/>
          <w:spacing w:val="-2"/>
        </w:rPr>
        <w:t xml:space="preserve"> </w:t>
      </w:r>
      <w:r w:rsidRPr="00175A34">
        <w:rPr>
          <w:b w:val="0"/>
          <w:bCs w:val="0"/>
          <w:color w:val="auto"/>
          <w:spacing w:val="-2"/>
          <w:lang w:val="vi-VN"/>
        </w:rPr>
        <w:t xml:space="preserve">Nghị định 32/2019/NĐ-CP ngày 10/4/2019 quy định các lĩnh vực giao nhiệm vụ, đặt hàng hoặc đấu thầu cung cấp sản phẩm, dịch vụ công sử dụng </w:t>
      </w:r>
      <w:r w:rsidRPr="00175A34">
        <w:rPr>
          <w:b w:val="0"/>
          <w:bCs w:val="0"/>
          <w:color w:val="auto"/>
          <w:spacing w:val="-2"/>
        </w:rPr>
        <w:t>NSNN</w:t>
      </w:r>
      <w:r w:rsidRPr="00175A34">
        <w:rPr>
          <w:b w:val="0"/>
          <w:bCs w:val="0"/>
          <w:color w:val="auto"/>
          <w:spacing w:val="-2"/>
          <w:lang w:val="vi-VN"/>
        </w:rPr>
        <w:t xml:space="preserve"> từ nguồn kinh phí chi thường xuyên (khoản 1 Điều 3 và Phụ lục I Nghị định 32) gồm: Giáo dục đào tạo; giáo dục nghề nghiệp; y tế; văn hóa, thể thao và du lịch; thông tin và truyền thông; khoa học và công nghệ; tài nguyên và môi trường; giao thông vận tải; nông nghiệp và phát triển nông thôn; công thương; xây dựng; lao động thương binh và xã hội; tư pháp và các lĩnh vực khác (Lĩnh vực khác gồm: Dịch vụ cứu nạn trên biển, dịch vụ sự nghiệp khác).</w:t>
      </w:r>
      <w:r w:rsidRPr="00175A34">
        <w:rPr>
          <w:rFonts w:ascii="Arial" w:hAnsi="Arial" w:cs="Arial"/>
          <w:color w:val="auto"/>
          <w:spacing w:val="-2"/>
          <w:shd w:val="clear" w:color="auto" w:fill="FFFFFF"/>
        </w:rPr>
        <w:t xml:space="preserve"> </w:t>
      </w:r>
    </w:p>
  </w:footnote>
  <w:footnote w:id="26">
    <w:p w14:paraId="59951FB4" w14:textId="77777777" w:rsidR="000A2392" w:rsidRPr="00175A34" w:rsidRDefault="000A2392" w:rsidP="00E60924">
      <w:pPr>
        <w:pStyle w:val="FootnoteText"/>
        <w:spacing w:after="60"/>
        <w:ind w:firstLine="0"/>
        <w:rPr>
          <w:b w:val="0"/>
          <w:color w:val="auto"/>
          <w:spacing w:val="-6"/>
        </w:rPr>
      </w:pPr>
      <w:r w:rsidRPr="00175A34">
        <w:rPr>
          <w:rStyle w:val="FootnoteReference"/>
          <w:b w:val="0"/>
          <w:color w:val="auto"/>
          <w:spacing w:val="-6"/>
        </w:rPr>
        <w:footnoteRef/>
      </w:r>
      <w:r w:rsidRPr="00175A34">
        <w:rPr>
          <w:b w:val="0"/>
          <w:color w:val="auto"/>
          <w:spacing w:val="-6"/>
        </w:rPr>
        <w:t xml:space="preserve"> Điểm đ khoản 18 Điều 1 Nghị định 01/2022/NĐ-CP ngày 30/11/2022 quy định chức năng, nhiệm vụ, quyền hạn về cơ cấu tổ chức của Bộ Quốc phòng; Điều 12 Nghị định 63/2020/NĐ-CP ngày 8/6/2020 quy định về công nghiệp an ninh. </w:t>
      </w:r>
    </w:p>
  </w:footnote>
  <w:footnote w:id="27">
    <w:p w14:paraId="48EE2657" w14:textId="77777777" w:rsidR="000A2392" w:rsidRPr="00175A34" w:rsidRDefault="000A2392" w:rsidP="00E60924">
      <w:pPr>
        <w:pStyle w:val="FootnoteText"/>
        <w:spacing w:after="60"/>
        <w:ind w:firstLine="0"/>
        <w:rPr>
          <w:b w:val="0"/>
          <w:color w:val="auto"/>
          <w:lang w:val="sv-SE"/>
        </w:rPr>
      </w:pPr>
      <w:r w:rsidRPr="00175A34">
        <w:rPr>
          <w:rStyle w:val="FootnoteReference"/>
          <w:b w:val="0"/>
          <w:color w:val="auto"/>
        </w:rPr>
        <w:footnoteRef/>
      </w:r>
      <w:r w:rsidRPr="00175A34">
        <w:rPr>
          <w:b w:val="0"/>
          <w:color w:val="auto"/>
          <w:lang w:val="sv-SE"/>
        </w:rPr>
        <w:t xml:space="preserve"> Công tác sửa chữa tàu quân sự, máy bay, xe tăng và các tổ hợp vũ khí phức tạp thường thực hiện với khối lượng sửa chữa lớn, đa dạng về chủng loại thiết bị và có cấu hình phức tạp, nhiều cấp sửa chữa, mức độ, khối lượng hư hỏng không thể xác định được ngay để có thể áp được đơn giá theo hình thức đặt hàng (Ví dụ như đối với tàu quân sự có các cấp sửa chữa gồm: cấp hàng hải; cấp đốc, nhỏ, vừa, lớn; nhiều nội dung hỏng hóc chỉ được phát hiện khi đã đưa tàu lên đốc kiểm tra hoặc khi tháo thiết bị ra để vệ sinh, kiểm tra, bảo dưỡng). Do vậy, thực tế thi công thường có nhiều phát sinh, điều chỉnh lớn, rất khó khăn trong việc lập dự toán để áp dụng các hình thức đấu thầu, đặt hàng thông thường. </w:t>
      </w:r>
    </w:p>
  </w:footnote>
  <w:footnote w:id="28">
    <w:p w14:paraId="1ED6B5E1" w14:textId="77777777" w:rsidR="000A2392" w:rsidRPr="00175A34" w:rsidRDefault="000A2392" w:rsidP="00E60924">
      <w:pPr>
        <w:pStyle w:val="FootnoteText"/>
        <w:spacing w:after="60"/>
        <w:ind w:firstLine="0"/>
        <w:rPr>
          <w:b w:val="0"/>
          <w:bCs w:val="0"/>
          <w:color w:val="auto"/>
        </w:rPr>
      </w:pPr>
      <w:r w:rsidRPr="00175A34">
        <w:rPr>
          <w:rStyle w:val="FootnoteReference"/>
          <w:b w:val="0"/>
          <w:color w:val="auto"/>
        </w:rPr>
        <w:footnoteRef/>
      </w:r>
      <w:r w:rsidRPr="00175A34">
        <w:rPr>
          <w:b w:val="0"/>
          <w:bCs w:val="0"/>
          <w:color w:val="auto"/>
        </w:rPr>
        <w:t xml:space="preserve"> Thay cho Nguồn vốn chuyên biệt</w:t>
      </w:r>
      <w:r w:rsidRPr="00175A34">
        <w:rPr>
          <w:b w:val="0"/>
          <w:bCs w:val="0"/>
          <w:color w:val="auto"/>
          <w:lang w:val="vi-VN"/>
        </w:rPr>
        <w:t>.</w:t>
      </w:r>
    </w:p>
  </w:footnote>
  <w:footnote w:id="29">
    <w:p w14:paraId="7EE46A2B" w14:textId="77777777" w:rsidR="000A2392" w:rsidRPr="00175A34" w:rsidRDefault="000A2392" w:rsidP="00E60924">
      <w:pPr>
        <w:pStyle w:val="FootnoteText"/>
        <w:spacing w:after="60"/>
        <w:ind w:firstLine="0"/>
        <w:rPr>
          <w:b w:val="0"/>
          <w:color w:val="auto"/>
          <w:spacing w:val="-2"/>
          <w:lang w:val="vi-VN"/>
        </w:rPr>
      </w:pPr>
      <w:r w:rsidRPr="00175A34">
        <w:rPr>
          <w:rStyle w:val="FootnoteReference"/>
          <w:b w:val="0"/>
          <w:color w:val="auto"/>
          <w:spacing w:val="-2"/>
        </w:rPr>
        <w:footnoteRef/>
      </w:r>
      <w:r w:rsidRPr="00175A34">
        <w:rPr>
          <w:b w:val="0"/>
          <w:color w:val="auto"/>
          <w:spacing w:val="-2"/>
          <w:lang w:val="vi-VN"/>
        </w:rPr>
        <w:t xml:space="preserve"> </w:t>
      </w:r>
      <w:r w:rsidRPr="00175A34">
        <w:rPr>
          <w:b w:val="0"/>
          <w:iCs/>
          <w:color w:val="auto"/>
          <w:spacing w:val="-2"/>
          <w:lang w:val="vi-VN"/>
        </w:rPr>
        <w:t>Quỹ phát triển khoa học và công nghệ theo quy định của Luật Khoa học và công nghệ, Quỹ đổi mới công nghệ quốc gia theo quy định của Luật Chuyển giao công nghệ, Quỹ đầu tư mạo hiểm công nghệ cao theo quy định của Luật Công nghệ cao, Quỹ đầu tư phát triển của doanh nghiệp theo quy định của pháp luật về doanh nghiệp.</w:t>
      </w:r>
    </w:p>
  </w:footnote>
  <w:footnote w:id="30">
    <w:p w14:paraId="1BC9F39A" w14:textId="77777777" w:rsidR="000A2392" w:rsidRPr="00175A34" w:rsidRDefault="000A2392" w:rsidP="00E60924">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Kinh nghiệm của các nước có nền CNQP phát triển là cần có nguồn ngân sách chuyên biệt để triển khai thực hiện nhiệm vụ phát triển ngành (như: LB Nga, Trung Quốc, Thổ Nhĩ Kỳ, In-đô-nê-xi-a, Phi-lip-pin...). Chẳng hạn, Chính phủ Thổ Nhĩ Kỳ lập các quỹ Hỗ trợ CNQP; Chính phủ Philippin thành lập Quỹ cho CNQP với phân bổ Ngân sách ban đầu và hàng năm Quỹ này được bổ sung ngân sách; Chính phủ In-đô-nê-xi-a có trách nhiệm cung cấp nguồn tài chính dài hạn cho các doanh nghiệp CNQP thuộc sở hữu Nhà nước. Đồng thời, yêu cầu các tổ chức, doanh nghiệp hoạt động trong lĩnh vực CNQP trích 5% lợi nhuận ròng dành cho mục đích nghiên cứu phát triển CNQP; Chính phủ Thái Lan đẩy mạnh thực hiện chính sách ưu đãi để tạo nguồn lực cho doanh nghiệp CNQP...</w:t>
      </w:r>
      <w:r w:rsidRPr="00175A34" w:rsidDel="00C033BA">
        <w:rPr>
          <w:b w:val="0"/>
          <w:color w:val="auto"/>
        </w:rPr>
        <w:t xml:space="preserve"> </w:t>
      </w:r>
    </w:p>
  </w:footnote>
  <w:footnote w:id="31">
    <w:p w14:paraId="78631190" w14:textId="77777777" w:rsidR="000A2392" w:rsidRPr="00175A34" w:rsidRDefault="000A2392" w:rsidP="00E1549E">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Nội dung này đã được đề cập tại </w:t>
      </w:r>
      <w:r w:rsidRPr="00175A34">
        <w:rPr>
          <w:b w:val="0"/>
          <w:color w:val="auto"/>
          <w:lang w:val="de-DE"/>
        </w:rPr>
        <w:t xml:space="preserve">Nghị quyết số 29-NQ/TW ngày 17/11/2022 của </w:t>
      </w:r>
      <w:r w:rsidRPr="00175A34">
        <w:rPr>
          <w:b w:val="0"/>
          <w:color w:val="auto"/>
          <w:lang w:val="es-MX"/>
        </w:rPr>
        <w:t xml:space="preserve">Ban Chấp hành Trung ương </w:t>
      </w:r>
      <w:r w:rsidRPr="00175A34">
        <w:rPr>
          <w:b w:val="0"/>
          <w:color w:val="auto"/>
          <w:lang w:val="de-DE"/>
        </w:rPr>
        <w:t>khóa XIII</w:t>
      </w:r>
      <w:r w:rsidRPr="00175A34">
        <w:rPr>
          <w:b w:val="0"/>
          <w:color w:val="auto"/>
          <w:lang w:val="es-MX"/>
        </w:rPr>
        <w:t xml:space="preserve"> về t</w:t>
      </w:r>
      <w:r w:rsidRPr="00175A34">
        <w:rPr>
          <w:b w:val="0"/>
          <w:color w:val="auto"/>
          <w:lang w:val="de-DE"/>
        </w:rPr>
        <w:t xml:space="preserve">iếp tục đẩy mạnh công nghiệp hóa, hiện đại hóa đất nước đến năm 2030, tầm nhìn đến năm 2045; </w:t>
      </w:r>
      <w:r w:rsidRPr="00175A34">
        <w:rPr>
          <w:b w:val="0"/>
          <w:color w:val="auto"/>
          <w:lang w:val="pt-BR"/>
        </w:rPr>
        <w:t>Nghị quyết số 08-NQ/TW ngày 26/01/2022 của Bộ Chính trị về</w:t>
      </w:r>
      <w:r w:rsidRPr="00175A34">
        <w:rPr>
          <w:b w:val="0"/>
          <w:color w:val="auto"/>
          <w:lang w:val="es-MX"/>
        </w:rPr>
        <w:t xml:space="preserve"> đẩy mạnh phát triển CNQP đến năm 2030 và những năm tiếp theo; </w:t>
      </w:r>
      <w:r w:rsidRPr="00175A34">
        <w:rPr>
          <w:b w:val="0"/>
          <w:color w:val="auto"/>
          <w:lang w:val="pt-BR"/>
        </w:rPr>
        <w:t>Kết luận số 142-TB/TW ngày 08/8/2013 của Bộ Chính trị về Đề án “Chiến lược phát triển công nghiệp an ninh giai đoạn 2013-2020 và định hướng 2030”.</w:t>
      </w:r>
    </w:p>
  </w:footnote>
  <w:footnote w:id="32">
    <w:p w14:paraId="22D2B41E" w14:textId="23ABFCDA" w:rsidR="000A2392" w:rsidRPr="00175A34" w:rsidRDefault="000A2392" w:rsidP="00E1549E">
      <w:pPr>
        <w:pStyle w:val="FootnoteText"/>
        <w:spacing w:after="60"/>
        <w:ind w:firstLine="0"/>
        <w:rPr>
          <w:color w:val="auto"/>
        </w:rPr>
      </w:pPr>
      <w:r w:rsidRPr="00175A34">
        <w:rPr>
          <w:rStyle w:val="FootnoteReference"/>
          <w:color w:val="auto"/>
        </w:rPr>
        <w:footnoteRef/>
      </w:r>
      <w:r w:rsidRPr="00175A34">
        <w:rPr>
          <w:color w:val="auto"/>
        </w:rPr>
        <w:t xml:space="preserve"> </w:t>
      </w:r>
      <w:r w:rsidRPr="00175A34">
        <w:rPr>
          <w:b w:val="0"/>
          <w:color w:val="auto"/>
          <w:lang w:val="sv-SE"/>
        </w:rPr>
        <w:t>Cơ sở huy động là doanh nghiệp, tổ chức, cá nhân</w:t>
      </w:r>
      <w:r w:rsidRPr="00175A34">
        <w:rPr>
          <w:iCs/>
          <w:color w:val="auto"/>
          <w:lang w:val="sv-SE"/>
        </w:rPr>
        <w:t xml:space="preserve"> </w:t>
      </w:r>
      <w:r w:rsidRPr="00175A34">
        <w:rPr>
          <w:b w:val="0"/>
          <w:iCs/>
          <w:color w:val="auto"/>
          <w:lang w:val="sv-SE"/>
        </w:rPr>
        <w:t xml:space="preserve">ngoài lực lượng vũ trang đủ điều kiện </w:t>
      </w:r>
      <w:r w:rsidRPr="00175A34">
        <w:rPr>
          <w:b w:val="0"/>
          <w:color w:val="auto"/>
          <w:lang w:val="sv-SE"/>
        </w:rPr>
        <w:t xml:space="preserve">theo quy định tại Điều 24 của Luật này được huy động tham gia công nghiệp quốc phòng, an ninh.  </w:t>
      </w:r>
    </w:p>
  </w:footnote>
  <w:footnote w:id="33">
    <w:p w14:paraId="2FC5BCAC" w14:textId="77777777" w:rsidR="000A2392" w:rsidRPr="00175A34" w:rsidRDefault="000A2392" w:rsidP="00E1549E">
      <w:pPr>
        <w:pStyle w:val="FootnoteText"/>
        <w:spacing w:after="60"/>
        <w:ind w:firstLine="0"/>
        <w:rPr>
          <w:b w:val="0"/>
          <w:color w:val="auto"/>
        </w:rPr>
      </w:pPr>
      <w:r w:rsidRPr="00175A34">
        <w:rPr>
          <w:rStyle w:val="FootnoteReference"/>
          <w:b w:val="0"/>
          <w:color w:val="auto"/>
        </w:rPr>
        <w:footnoteRef/>
      </w:r>
      <w:r w:rsidRPr="00175A34">
        <w:rPr>
          <w:b w:val="0"/>
          <w:bCs w:val="0"/>
          <w:color w:val="auto"/>
        </w:rPr>
        <w:t xml:space="preserve"> Ủy ban để phát triển CNQP như Ủy ban Hợp tác Quân sự - Kỹ thuật (CMTC) của Liên Bang Nga, Ủy ban Điều hành CNQP của Thổ Nhĩ Kỳ, Ủy ban Chính sách CNQP Indonesia (KKIP) của Indonesia,...</w:t>
      </w:r>
    </w:p>
  </w:footnote>
  <w:footnote w:id="34">
    <w:p w14:paraId="37D40633" w14:textId="77777777" w:rsidR="000A2392" w:rsidRPr="00175A34" w:rsidRDefault="000A2392" w:rsidP="00D116FC">
      <w:pPr>
        <w:ind w:firstLine="0"/>
        <w:rPr>
          <w:sz w:val="20"/>
          <w:szCs w:val="20"/>
        </w:rPr>
      </w:pPr>
      <w:r w:rsidRPr="00175A34">
        <w:rPr>
          <w:rStyle w:val="FootnoteReference"/>
          <w:sz w:val="20"/>
          <w:szCs w:val="20"/>
        </w:rPr>
        <w:footnoteRef/>
      </w:r>
      <w:r w:rsidRPr="00175A34">
        <w:rPr>
          <w:sz w:val="20"/>
          <w:szCs w:val="20"/>
        </w:rPr>
        <w:t xml:space="preserve"> </w:t>
      </w:r>
      <w:r w:rsidRPr="00175A34">
        <w:rPr>
          <w:rFonts w:eastAsia="Times New Roman"/>
          <w:sz w:val="20"/>
          <w:szCs w:val="20"/>
        </w:rPr>
        <w:t xml:space="preserve">Phát huy hiệu quả các khu, cụm công nghiệp, khu công nghệ thông tin tập trung và đẩy mạnh phát triển công nghiệp theo hình thức cụm liên kết ngành, nhóm sản phẩm chuyên môn hóa và tạo thành các </w:t>
      </w:r>
      <w:r w:rsidRPr="00175A34">
        <w:rPr>
          <w:rFonts w:eastAsia="Times New Roman"/>
          <w:b/>
          <w:i/>
          <w:sz w:val="20"/>
          <w:szCs w:val="20"/>
        </w:rPr>
        <w:t>tổ hợp công nghiệp</w:t>
      </w:r>
      <w:r w:rsidRPr="00175A34">
        <w:rPr>
          <w:rFonts w:eastAsia="Times New Roman"/>
          <w:sz w:val="20"/>
          <w:szCs w:val="20"/>
        </w:rPr>
        <w:t xml:space="preserve"> quy mô lớn, hiệu quả cao và theo lợi thế của các địa phương tại một số vùng, địa bàn trọng điểm.</w:t>
      </w:r>
    </w:p>
  </w:footnote>
  <w:footnote w:id="35">
    <w:p w14:paraId="6E4D35A6" w14:textId="77777777" w:rsidR="000A2392" w:rsidRPr="00175A34" w:rsidRDefault="000A2392" w:rsidP="00D116FC">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w:t>
      </w:r>
      <w:r w:rsidRPr="00175A34">
        <w:rPr>
          <w:b w:val="0"/>
          <w:color w:val="auto"/>
          <w:lang w:val="es-ES"/>
        </w:rPr>
        <w:t>Luật Đầu tư (Điều 16), Luật Khoa học và Công nghệ (Điều 32), Luật Hỗ trợ doanh nghiệp nhỏ và vừa năm 2017 (khoản 3 Điều 3 về chuỗi giá trị, khoản 7 Điều 3 về cụm liên kết ngành, Điều 19).</w:t>
      </w:r>
    </w:p>
  </w:footnote>
  <w:footnote w:id="36">
    <w:p w14:paraId="578F222A" w14:textId="77777777" w:rsidR="000A2392" w:rsidRPr="00175A34" w:rsidRDefault="000A2392" w:rsidP="007E4A4B">
      <w:pPr>
        <w:pStyle w:val="FootnoteText"/>
        <w:spacing w:after="60"/>
        <w:ind w:firstLine="0"/>
        <w:rPr>
          <w:b w:val="0"/>
          <w:color w:val="auto"/>
          <w:spacing w:val="-2"/>
        </w:rPr>
      </w:pPr>
      <w:r w:rsidRPr="00175A34">
        <w:rPr>
          <w:rStyle w:val="FootnoteReference"/>
          <w:b w:val="0"/>
          <w:color w:val="auto"/>
          <w:spacing w:val="-2"/>
        </w:rPr>
        <w:footnoteRef/>
      </w:r>
      <w:r w:rsidRPr="00175A34">
        <w:rPr>
          <w:b w:val="0"/>
          <w:color w:val="auto"/>
          <w:spacing w:val="-2"/>
          <w:vertAlign w:val="superscript"/>
        </w:rPr>
        <w:t xml:space="preserve"> </w:t>
      </w:r>
      <w:r w:rsidRPr="00175A34">
        <w:rPr>
          <w:b w:val="0"/>
          <w:color w:val="auto"/>
          <w:spacing w:val="-2"/>
          <w:shd w:val="clear" w:color="auto" w:fill="FFFFFF"/>
        </w:rPr>
        <w:t>ĐVCN đ</w:t>
      </w:r>
      <w:r w:rsidRPr="00175A34">
        <w:rPr>
          <w:b w:val="0"/>
          <w:color w:val="auto"/>
          <w:spacing w:val="-2"/>
        </w:rPr>
        <w:t xml:space="preserve">ược chuẩn bị và thực hiện từ thời bình; </w:t>
      </w:r>
      <w:r w:rsidRPr="00175A34">
        <w:rPr>
          <w:b w:val="0"/>
          <w:bCs w:val="0"/>
          <w:color w:val="auto"/>
          <w:spacing w:val="-2"/>
        </w:rPr>
        <w:t xml:space="preserve">bảo đảm chủ động, kịp thời, đầy đủ, đáp ứng </w:t>
      </w:r>
      <w:r w:rsidRPr="00175A34">
        <w:rPr>
          <w:b w:val="0"/>
          <w:bCs w:val="0"/>
          <w:color w:val="auto"/>
          <w:spacing w:val="-2"/>
          <w:lang w:val="nl-NL"/>
        </w:rPr>
        <w:t>nhu cầu khi</w:t>
      </w:r>
      <w:r w:rsidRPr="00175A34">
        <w:rPr>
          <w:b w:val="0"/>
          <w:bCs w:val="0"/>
          <w:color w:val="auto"/>
          <w:spacing w:val="-2"/>
        </w:rPr>
        <w:t xml:space="preserve"> có lệnh động viên cục bộ hoặc tổng động viên và trong tình trạng chiến tranh. ĐVCN được tiến hành </w:t>
      </w:r>
      <w:r w:rsidRPr="00175A34">
        <w:rPr>
          <w:b w:val="0"/>
          <w:color w:val="auto"/>
          <w:spacing w:val="-2"/>
        </w:rPr>
        <w:t>trên cơ sở năng lực của doanh nghiệp</w:t>
      </w:r>
      <w:r w:rsidRPr="00175A34">
        <w:rPr>
          <w:b w:val="0"/>
          <w:color w:val="auto"/>
          <w:spacing w:val="-2"/>
          <w:lang w:val="sv-SE"/>
        </w:rPr>
        <w:t xml:space="preserve">, trong đó, doanh nghiệp có quy mô sản xuất lớn đóng vai trò chủ đạo. Xây dựng mạng lưới cơ sở công nghiệp động viên rộng khắp, đa dạng về sản phẩm, </w:t>
      </w:r>
      <w:r w:rsidRPr="00175A34">
        <w:rPr>
          <w:b w:val="0"/>
          <w:bCs w:val="0"/>
          <w:color w:val="auto"/>
          <w:spacing w:val="-2"/>
        </w:rPr>
        <w:t>gắn kết chặt chẽ với hệ thống cơ sở CNQP nòng cốt</w:t>
      </w:r>
      <w:r w:rsidRPr="00175A34">
        <w:rPr>
          <w:b w:val="0"/>
          <w:color w:val="auto"/>
          <w:spacing w:val="-2"/>
          <w:lang w:val="es-ES"/>
        </w:rPr>
        <w:t xml:space="preserve">. </w:t>
      </w:r>
    </w:p>
  </w:footnote>
  <w:footnote w:id="37">
    <w:p w14:paraId="277F6E90" w14:textId="77777777" w:rsidR="000A2392" w:rsidRPr="00175A34" w:rsidRDefault="000A2392" w:rsidP="00B85A2E">
      <w:pPr>
        <w:pStyle w:val="FootnoteText"/>
        <w:spacing w:after="60"/>
        <w:ind w:firstLine="0"/>
        <w:rPr>
          <w:b w:val="0"/>
          <w:color w:val="auto"/>
        </w:rPr>
      </w:pPr>
      <w:r w:rsidRPr="00175A34">
        <w:rPr>
          <w:rStyle w:val="FootnoteReference"/>
          <w:b w:val="0"/>
          <w:color w:val="auto"/>
        </w:rPr>
        <w:footnoteRef/>
      </w:r>
      <w:r w:rsidRPr="00175A34">
        <w:rPr>
          <w:b w:val="0"/>
          <w:color w:val="auto"/>
        </w:rPr>
        <w:t xml:space="preserve"> Theo quy định tại Điều 31 dự thảo Luật tiếp thu, chỉnh lý.</w:t>
      </w:r>
    </w:p>
  </w:footnote>
  <w:footnote w:id="38">
    <w:p w14:paraId="5EC14907" w14:textId="77777777" w:rsidR="000A2392" w:rsidRPr="00175A34" w:rsidRDefault="000A2392" w:rsidP="00B85A2E">
      <w:pPr>
        <w:pStyle w:val="NormalWeb"/>
        <w:spacing w:before="60" w:beforeAutospacing="0" w:after="60" w:afterAutospacing="0"/>
        <w:ind w:firstLine="0"/>
        <w:textAlignment w:val="baseline"/>
        <w:rPr>
          <w:sz w:val="20"/>
          <w:szCs w:val="20"/>
          <w:bdr w:val="none" w:sz="0" w:space="0" w:color="auto" w:frame="1"/>
        </w:rPr>
      </w:pPr>
      <w:r w:rsidRPr="00175A34">
        <w:rPr>
          <w:rStyle w:val="FootnoteReference"/>
          <w:sz w:val="20"/>
          <w:szCs w:val="20"/>
        </w:rPr>
        <w:footnoteRef/>
      </w:r>
      <w:r w:rsidRPr="00175A34">
        <w:rPr>
          <w:sz w:val="20"/>
          <w:szCs w:val="20"/>
        </w:rPr>
        <w:t xml:space="preserve"> - Nghị quyết Đảng XIII chỉ rõ: "…</w:t>
      </w:r>
      <w:r w:rsidRPr="00175A34">
        <w:rPr>
          <w:sz w:val="20"/>
          <w:szCs w:val="20"/>
          <w:bdr w:val="none" w:sz="0" w:space="0" w:color="auto" w:frame="1"/>
        </w:rPr>
        <w:t xml:space="preserve">nâng cao chất lượng nguồn nhân lực, </w:t>
      </w:r>
      <w:r w:rsidRPr="00175A34">
        <w:rPr>
          <w:b/>
          <w:i/>
          <w:sz w:val="20"/>
          <w:szCs w:val="20"/>
          <w:bdr w:val="none" w:sz="0" w:space="0" w:color="auto" w:frame="1"/>
        </w:rPr>
        <w:t>có cơ chế đột phá để thu hút, trọng dụng nhân tài,</w:t>
      </w:r>
      <w:r w:rsidRPr="00175A34">
        <w:rPr>
          <w:sz w:val="20"/>
          <w:szCs w:val="20"/>
          <w:bdr w:val="none" w:sz="0" w:space="0" w:color="auto" w:frame="1"/>
        </w:rPr>
        <w:t xml:space="preserve"> thúc đẩy đổi mới sáng tạo, ứng dụng mạnh mẽ khoa học và công nghệ, nhất là những thành tựu của cuộc Cách mạng công nghiệp lần thứ tư, tạo động lực mạnh mẽ cho phát triển nhanh và bền vững.".</w:t>
      </w:r>
    </w:p>
    <w:p w14:paraId="381B6CA8" w14:textId="491E18B4" w:rsidR="000A2392" w:rsidRPr="00175A34" w:rsidRDefault="000A2392" w:rsidP="00B85A2E">
      <w:pPr>
        <w:pStyle w:val="NormalWeb"/>
        <w:spacing w:before="60" w:beforeAutospacing="0" w:after="60" w:afterAutospacing="0"/>
        <w:ind w:firstLine="0"/>
        <w:textAlignment w:val="baseline"/>
        <w:rPr>
          <w:sz w:val="20"/>
          <w:szCs w:val="20"/>
        </w:rPr>
      </w:pPr>
      <w:r w:rsidRPr="00175A34">
        <w:rPr>
          <w:sz w:val="20"/>
          <w:szCs w:val="20"/>
        </w:rPr>
        <w:t xml:space="preserve">- Nghị quyết 23-NQ/TW, ngày 22/3/2018 của Bộ Chính trị về </w:t>
      </w:r>
      <w:r w:rsidRPr="00175A34">
        <w:rPr>
          <w:bCs/>
          <w:sz w:val="20"/>
          <w:szCs w:val="20"/>
        </w:rPr>
        <w:t>định hướng xây dựng chính sách phát triển công nghiệp quốc gia đến năm 2030, tầm nhìn đến năm 2045: "…</w:t>
      </w:r>
      <w:r w:rsidRPr="00175A34">
        <w:rPr>
          <w:sz w:val="20"/>
          <w:szCs w:val="20"/>
        </w:rPr>
        <w:t>Có chính sách thu hút và sử dụng nhân tài có trình độ kỹ thuật chuyên môn cao, có năng lực đổi mới sáng tạo,…; Chú trọng đào tạo, bồi dưỡng và phát triển đội ngũ doanh nhân có trình độ chuyên môn cao, kỹ năng quản lý, quản trị hiện đại, có đạo đức kinh doanh và tinh thần trách nhiệm đối với quốc gia, dân tộc…".</w:t>
      </w:r>
    </w:p>
  </w:footnote>
  <w:footnote w:id="39">
    <w:p w14:paraId="6EB92979" w14:textId="77777777" w:rsidR="000A2392" w:rsidRPr="002D7D77" w:rsidRDefault="000A2392" w:rsidP="00E1549E">
      <w:pPr>
        <w:pStyle w:val="FootnoteText"/>
        <w:spacing w:after="60"/>
        <w:ind w:firstLine="0"/>
        <w:rPr>
          <w:b w:val="0"/>
          <w:color w:val="auto"/>
        </w:rPr>
      </w:pPr>
      <w:r w:rsidRPr="00175A34">
        <w:rPr>
          <w:rStyle w:val="FootnoteReference"/>
          <w:b w:val="0"/>
          <w:color w:val="auto"/>
        </w:rPr>
        <w:footnoteRef/>
      </w:r>
      <w:r w:rsidRPr="00175A34">
        <w:rPr>
          <w:b w:val="0"/>
          <w:bCs w:val="0"/>
          <w:color w:val="auto"/>
        </w:rPr>
        <w:t xml:space="preserve"> Ủy ban để phát triển CNQP như Ủy ban Hợp tác Quân sự - Kỹ thuật (CMTC) của Liên Bang Nga, Ủy ban Điều hành CNQP của Thổ Nhĩ Kỳ, Ủy ban Chính sách CNQP Indonesia (KKIP) của Indonesia,...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E68E2"/>
    <w:multiLevelType w:val="hybridMultilevel"/>
    <w:tmpl w:val="BF6291C4"/>
    <w:lvl w:ilvl="0" w:tplc="D318E0AC">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2B7CBC"/>
    <w:multiLevelType w:val="multilevel"/>
    <w:tmpl w:val="511E6828"/>
    <w:lvl w:ilvl="0">
      <w:start w:val="1"/>
      <w:numFmt w:val="decimal"/>
      <w:lvlText w:val="%1."/>
      <w:lvlJc w:val="left"/>
      <w:pPr>
        <w:ind w:left="928" w:hanging="360"/>
      </w:pPr>
    </w:lvl>
    <w:lvl w:ilvl="1">
      <w:start w:val="1"/>
      <w:numFmt w:val="decimal"/>
      <w:isLgl/>
      <w:lvlText w:val="%1.%2."/>
      <w:lvlJc w:val="left"/>
      <w:pPr>
        <w:ind w:left="1495"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269" w:hanging="108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3043" w:hanging="1440"/>
      </w:pPr>
      <w:rPr>
        <w:rFonts w:hint="default"/>
      </w:rPr>
    </w:lvl>
    <w:lvl w:ilvl="6">
      <w:start w:val="1"/>
      <w:numFmt w:val="decimal"/>
      <w:isLgl/>
      <w:lvlText w:val="%1.%2.%3.%4.%5.%6.%7."/>
      <w:lvlJc w:val="left"/>
      <w:pPr>
        <w:ind w:left="3610" w:hanging="1800"/>
      </w:pPr>
      <w:rPr>
        <w:rFonts w:hint="default"/>
      </w:rPr>
    </w:lvl>
    <w:lvl w:ilvl="7">
      <w:start w:val="1"/>
      <w:numFmt w:val="decimal"/>
      <w:isLgl/>
      <w:lvlText w:val="%1.%2.%3.%4.%5.%6.%7.%8."/>
      <w:lvlJc w:val="left"/>
      <w:pPr>
        <w:ind w:left="3817" w:hanging="1800"/>
      </w:pPr>
      <w:rPr>
        <w:rFonts w:hint="default"/>
      </w:rPr>
    </w:lvl>
    <w:lvl w:ilvl="8">
      <w:start w:val="1"/>
      <w:numFmt w:val="decimal"/>
      <w:isLgl/>
      <w:lvlText w:val="%1.%2.%3.%4.%5.%6.%7.%8.%9."/>
      <w:lvlJc w:val="left"/>
      <w:pPr>
        <w:ind w:left="4384" w:hanging="2160"/>
      </w:pPr>
      <w:rPr>
        <w:rFonts w:hint="default"/>
      </w:rPr>
    </w:lvl>
  </w:abstractNum>
  <w:abstractNum w:abstractNumId="2" w15:restartNumberingAfterBreak="0">
    <w:nsid w:val="08393253"/>
    <w:multiLevelType w:val="hybridMultilevel"/>
    <w:tmpl w:val="6DEC70C4"/>
    <w:lvl w:ilvl="0" w:tplc="2506B604">
      <w:numFmt w:val="bullet"/>
      <w:lvlText w:val="-"/>
      <w:lvlJc w:val="left"/>
      <w:pPr>
        <w:ind w:left="360" w:hanging="360"/>
      </w:pPr>
      <w:rPr>
        <w:rFonts w:ascii="Times New Roman" w:eastAsiaTheme="minorEastAsia"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11E53D17"/>
    <w:multiLevelType w:val="hybridMultilevel"/>
    <w:tmpl w:val="23D27C3E"/>
    <w:lvl w:ilvl="0" w:tplc="E4F89BB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3430A4"/>
    <w:multiLevelType w:val="hybridMultilevel"/>
    <w:tmpl w:val="652CAB0A"/>
    <w:lvl w:ilvl="0" w:tplc="2CF283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8053339"/>
    <w:multiLevelType w:val="hybridMultilevel"/>
    <w:tmpl w:val="B12A0FAE"/>
    <w:lvl w:ilvl="0" w:tplc="0AF0F8DC">
      <w:start w:val="1"/>
      <w:numFmt w:val="bullet"/>
      <w:lvlText w:val="-"/>
      <w:lvlJc w:val="left"/>
      <w:pPr>
        <w:ind w:left="928"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18535CE1"/>
    <w:multiLevelType w:val="hybridMultilevel"/>
    <w:tmpl w:val="8E385C4A"/>
    <w:lvl w:ilvl="0" w:tplc="FB2ED576">
      <w:start w:val="1"/>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127D6F"/>
    <w:multiLevelType w:val="hybridMultilevel"/>
    <w:tmpl w:val="A89CD64E"/>
    <w:lvl w:ilvl="0" w:tplc="BA04E2EA">
      <w:start w:val="33"/>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1020AE"/>
    <w:multiLevelType w:val="multilevel"/>
    <w:tmpl w:val="FB7A24C2"/>
    <w:lvl w:ilvl="0">
      <w:start w:val="2"/>
      <w:numFmt w:val="decimal"/>
      <w:lvlText w:val="%1."/>
      <w:lvlJc w:val="left"/>
      <w:pPr>
        <w:ind w:left="450" w:hanging="45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49A6D5E"/>
    <w:multiLevelType w:val="hybridMultilevel"/>
    <w:tmpl w:val="426A7250"/>
    <w:lvl w:ilvl="0" w:tplc="C6485760">
      <w:start w:val="3"/>
      <w:numFmt w:val="bullet"/>
      <w:lvlText w:val="-"/>
      <w:lvlJc w:val="left"/>
      <w:pPr>
        <w:ind w:left="7023" w:hanging="360"/>
      </w:pPr>
      <w:rPr>
        <w:rFonts w:ascii="Times New Roman" w:eastAsia="Calibri" w:hAnsi="Times New Roman" w:cs="Times New Roman"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6813973"/>
    <w:multiLevelType w:val="hybridMultilevel"/>
    <w:tmpl w:val="A0EC10A6"/>
    <w:lvl w:ilvl="0" w:tplc="F0EC2E1E">
      <w:start w:val="5"/>
      <w:numFmt w:val="bullet"/>
      <w:lvlText w:val="-"/>
      <w:lvlJc w:val="left"/>
      <w:pPr>
        <w:ind w:left="927" w:hanging="360"/>
      </w:pPr>
      <w:rPr>
        <w:rFonts w:ascii="Times New Roman" w:eastAsiaTheme="minorEastAsia"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6D163A53"/>
    <w:multiLevelType w:val="hybridMultilevel"/>
    <w:tmpl w:val="F6E8AD36"/>
    <w:lvl w:ilvl="0" w:tplc="2098C430">
      <w:start w:val="5"/>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2" w15:restartNumberingAfterBreak="0">
    <w:nsid w:val="6DFE668F"/>
    <w:multiLevelType w:val="hybridMultilevel"/>
    <w:tmpl w:val="5AB8CD70"/>
    <w:lvl w:ilvl="0" w:tplc="E772BCEC">
      <w:start w:val="2"/>
      <w:numFmt w:val="bullet"/>
      <w:lvlText w:val="-"/>
      <w:lvlJc w:val="left"/>
      <w:pPr>
        <w:ind w:left="926" w:hanging="360"/>
      </w:pPr>
      <w:rPr>
        <w:rFonts w:ascii="Times New Roman" w:eastAsia="Times New Roman" w:hAnsi="Times New Roman" w:cs="Times New Roman"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13" w15:restartNumberingAfterBreak="0">
    <w:nsid w:val="73F256D3"/>
    <w:multiLevelType w:val="hybridMultilevel"/>
    <w:tmpl w:val="CF3478AE"/>
    <w:lvl w:ilvl="0" w:tplc="33BC24D8">
      <w:start w:val="1"/>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51C7C29"/>
    <w:multiLevelType w:val="hybridMultilevel"/>
    <w:tmpl w:val="E9BC5612"/>
    <w:lvl w:ilvl="0" w:tplc="E95CFB30">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D8D5A76"/>
    <w:multiLevelType w:val="hybridMultilevel"/>
    <w:tmpl w:val="964C63CE"/>
    <w:lvl w:ilvl="0" w:tplc="461E4F24">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9"/>
  </w:num>
  <w:num w:numId="2">
    <w:abstractNumId w:val="13"/>
  </w:num>
  <w:num w:numId="3">
    <w:abstractNumId w:val="0"/>
  </w:num>
  <w:num w:numId="4">
    <w:abstractNumId w:val="14"/>
  </w:num>
  <w:num w:numId="5">
    <w:abstractNumId w:val="2"/>
  </w:num>
  <w:num w:numId="6">
    <w:abstractNumId w:val="10"/>
  </w:num>
  <w:num w:numId="7">
    <w:abstractNumId w:val="11"/>
  </w:num>
  <w:num w:numId="8">
    <w:abstractNumId w:val="6"/>
  </w:num>
  <w:num w:numId="9">
    <w:abstractNumId w:val="5"/>
  </w:num>
  <w:num w:numId="10">
    <w:abstractNumId w:val="3"/>
  </w:num>
  <w:num w:numId="11">
    <w:abstractNumId w:val="12"/>
  </w:num>
  <w:num w:numId="12">
    <w:abstractNumId w:val="4"/>
  </w:num>
  <w:num w:numId="13">
    <w:abstractNumId w:val="1"/>
  </w:num>
  <w:num w:numId="14">
    <w:abstractNumId w:val="8"/>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02F"/>
    <w:rsid w:val="00001373"/>
    <w:rsid w:val="00001AB1"/>
    <w:rsid w:val="00005B0E"/>
    <w:rsid w:val="00006545"/>
    <w:rsid w:val="00006B69"/>
    <w:rsid w:val="0000783E"/>
    <w:rsid w:val="0001233F"/>
    <w:rsid w:val="0001241D"/>
    <w:rsid w:val="000131D6"/>
    <w:rsid w:val="000138C4"/>
    <w:rsid w:val="00013AFB"/>
    <w:rsid w:val="000155E3"/>
    <w:rsid w:val="00016056"/>
    <w:rsid w:val="00016602"/>
    <w:rsid w:val="00016710"/>
    <w:rsid w:val="0001698E"/>
    <w:rsid w:val="00016E4A"/>
    <w:rsid w:val="00017804"/>
    <w:rsid w:val="000200C3"/>
    <w:rsid w:val="00020EBC"/>
    <w:rsid w:val="00022857"/>
    <w:rsid w:val="00024156"/>
    <w:rsid w:val="0002460B"/>
    <w:rsid w:val="00024A09"/>
    <w:rsid w:val="00025F34"/>
    <w:rsid w:val="00027985"/>
    <w:rsid w:val="0003315F"/>
    <w:rsid w:val="000334EC"/>
    <w:rsid w:val="00034C68"/>
    <w:rsid w:val="0003523A"/>
    <w:rsid w:val="00035CBC"/>
    <w:rsid w:val="000363F8"/>
    <w:rsid w:val="00036478"/>
    <w:rsid w:val="00037723"/>
    <w:rsid w:val="00037E27"/>
    <w:rsid w:val="00040014"/>
    <w:rsid w:val="00040778"/>
    <w:rsid w:val="00041046"/>
    <w:rsid w:val="000416D7"/>
    <w:rsid w:val="0004221B"/>
    <w:rsid w:val="0004296F"/>
    <w:rsid w:val="00042CF0"/>
    <w:rsid w:val="00043453"/>
    <w:rsid w:val="000438EF"/>
    <w:rsid w:val="000458F9"/>
    <w:rsid w:val="0004618D"/>
    <w:rsid w:val="000470DA"/>
    <w:rsid w:val="0004755D"/>
    <w:rsid w:val="00050F13"/>
    <w:rsid w:val="00052CEC"/>
    <w:rsid w:val="0005341A"/>
    <w:rsid w:val="00054BE4"/>
    <w:rsid w:val="00055087"/>
    <w:rsid w:val="000550D9"/>
    <w:rsid w:val="000556E5"/>
    <w:rsid w:val="0005647B"/>
    <w:rsid w:val="00056795"/>
    <w:rsid w:val="00056B93"/>
    <w:rsid w:val="0005736A"/>
    <w:rsid w:val="00060228"/>
    <w:rsid w:val="00060ADC"/>
    <w:rsid w:val="000611A5"/>
    <w:rsid w:val="00061EE9"/>
    <w:rsid w:val="0006484F"/>
    <w:rsid w:val="000649A5"/>
    <w:rsid w:val="0006514B"/>
    <w:rsid w:val="00065654"/>
    <w:rsid w:val="00065C31"/>
    <w:rsid w:val="000671E0"/>
    <w:rsid w:val="00067805"/>
    <w:rsid w:val="00070292"/>
    <w:rsid w:val="0007037F"/>
    <w:rsid w:val="000707EA"/>
    <w:rsid w:val="000720EA"/>
    <w:rsid w:val="00072C62"/>
    <w:rsid w:val="00073527"/>
    <w:rsid w:val="00077F94"/>
    <w:rsid w:val="00080265"/>
    <w:rsid w:val="00080428"/>
    <w:rsid w:val="000805F0"/>
    <w:rsid w:val="00080B2B"/>
    <w:rsid w:val="00081AF3"/>
    <w:rsid w:val="00082A87"/>
    <w:rsid w:val="0008366C"/>
    <w:rsid w:val="000842AF"/>
    <w:rsid w:val="00086A77"/>
    <w:rsid w:val="00087B70"/>
    <w:rsid w:val="00087CA3"/>
    <w:rsid w:val="000907BA"/>
    <w:rsid w:val="00090BC5"/>
    <w:rsid w:val="00093744"/>
    <w:rsid w:val="000939E9"/>
    <w:rsid w:val="00093B6D"/>
    <w:rsid w:val="00094A8A"/>
    <w:rsid w:val="000951FF"/>
    <w:rsid w:val="000968DE"/>
    <w:rsid w:val="000974C2"/>
    <w:rsid w:val="000A0154"/>
    <w:rsid w:val="000A07BB"/>
    <w:rsid w:val="000A128E"/>
    <w:rsid w:val="000A1F32"/>
    <w:rsid w:val="000A2392"/>
    <w:rsid w:val="000A337E"/>
    <w:rsid w:val="000A3DC4"/>
    <w:rsid w:val="000A3FE8"/>
    <w:rsid w:val="000A4B9B"/>
    <w:rsid w:val="000A7160"/>
    <w:rsid w:val="000A76BF"/>
    <w:rsid w:val="000B0D3F"/>
    <w:rsid w:val="000B14D8"/>
    <w:rsid w:val="000B2381"/>
    <w:rsid w:val="000B2B95"/>
    <w:rsid w:val="000B38E3"/>
    <w:rsid w:val="000B3E3F"/>
    <w:rsid w:val="000B42F1"/>
    <w:rsid w:val="000B46B7"/>
    <w:rsid w:val="000B4975"/>
    <w:rsid w:val="000B4FBE"/>
    <w:rsid w:val="000B5ACF"/>
    <w:rsid w:val="000B6D13"/>
    <w:rsid w:val="000B7452"/>
    <w:rsid w:val="000C0E86"/>
    <w:rsid w:val="000C1B7A"/>
    <w:rsid w:val="000C1E99"/>
    <w:rsid w:val="000C1ED8"/>
    <w:rsid w:val="000C20BF"/>
    <w:rsid w:val="000C297D"/>
    <w:rsid w:val="000C3D74"/>
    <w:rsid w:val="000C43CF"/>
    <w:rsid w:val="000C4AEE"/>
    <w:rsid w:val="000C5033"/>
    <w:rsid w:val="000C5A2A"/>
    <w:rsid w:val="000C6B1B"/>
    <w:rsid w:val="000C6FE0"/>
    <w:rsid w:val="000C72E5"/>
    <w:rsid w:val="000C7FAC"/>
    <w:rsid w:val="000D0027"/>
    <w:rsid w:val="000D0312"/>
    <w:rsid w:val="000D0423"/>
    <w:rsid w:val="000D1A5D"/>
    <w:rsid w:val="000D2D50"/>
    <w:rsid w:val="000D4686"/>
    <w:rsid w:val="000D5905"/>
    <w:rsid w:val="000D6450"/>
    <w:rsid w:val="000D6457"/>
    <w:rsid w:val="000D761F"/>
    <w:rsid w:val="000E010A"/>
    <w:rsid w:val="000E1996"/>
    <w:rsid w:val="000E1BE7"/>
    <w:rsid w:val="000E2907"/>
    <w:rsid w:val="000E2CEA"/>
    <w:rsid w:val="000E3C39"/>
    <w:rsid w:val="000E429A"/>
    <w:rsid w:val="000E6325"/>
    <w:rsid w:val="000E6391"/>
    <w:rsid w:val="000E6394"/>
    <w:rsid w:val="000E71D0"/>
    <w:rsid w:val="000F0476"/>
    <w:rsid w:val="000F054A"/>
    <w:rsid w:val="000F078D"/>
    <w:rsid w:val="000F339F"/>
    <w:rsid w:val="000F3C22"/>
    <w:rsid w:val="000F4E42"/>
    <w:rsid w:val="000F4EED"/>
    <w:rsid w:val="000F5E9F"/>
    <w:rsid w:val="000F65EA"/>
    <w:rsid w:val="000F70B4"/>
    <w:rsid w:val="000F717C"/>
    <w:rsid w:val="000F7297"/>
    <w:rsid w:val="000F73C1"/>
    <w:rsid w:val="000F763D"/>
    <w:rsid w:val="000F76EB"/>
    <w:rsid w:val="000F7F17"/>
    <w:rsid w:val="00100B53"/>
    <w:rsid w:val="00101766"/>
    <w:rsid w:val="001017E3"/>
    <w:rsid w:val="00102325"/>
    <w:rsid w:val="00103C34"/>
    <w:rsid w:val="0010416D"/>
    <w:rsid w:val="00104E63"/>
    <w:rsid w:val="001051B8"/>
    <w:rsid w:val="0010640C"/>
    <w:rsid w:val="0010788A"/>
    <w:rsid w:val="0011139E"/>
    <w:rsid w:val="00112881"/>
    <w:rsid w:val="00113F01"/>
    <w:rsid w:val="00114011"/>
    <w:rsid w:val="0011489C"/>
    <w:rsid w:val="00114D5F"/>
    <w:rsid w:val="00114DA5"/>
    <w:rsid w:val="00115C08"/>
    <w:rsid w:val="00116087"/>
    <w:rsid w:val="00116659"/>
    <w:rsid w:val="001177A4"/>
    <w:rsid w:val="001206EE"/>
    <w:rsid w:val="001218AA"/>
    <w:rsid w:val="001220D3"/>
    <w:rsid w:val="0012255A"/>
    <w:rsid w:val="00122D75"/>
    <w:rsid w:val="0012432E"/>
    <w:rsid w:val="001248EE"/>
    <w:rsid w:val="00124DEB"/>
    <w:rsid w:val="0012519B"/>
    <w:rsid w:val="001259F1"/>
    <w:rsid w:val="00125FE5"/>
    <w:rsid w:val="00126240"/>
    <w:rsid w:val="00126BBB"/>
    <w:rsid w:val="00126CF4"/>
    <w:rsid w:val="00127CDD"/>
    <w:rsid w:val="00130128"/>
    <w:rsid w:val="001302A0"/>
    <w:rsid w:val="001303C7"/>
    <w:rsid w:val="00131429"/>
    <w:rsid w:val="00131626"/>
    <w:rsid w:val="00131E70"/>
    <w:rsid w:val="00133ADB"/>
    <w:rsid w:val="001342FB"/>
    <w:rsid w:val="001346E9"/>
    <w:rsid w:val="00140F01"/>
    <w:rsid w:val="001414A1"/>
    <w:rsid w:val="00141AA2"/>
    <w:rsid w:val="001427BB"/>
    <w:rsid w:val="00143B0A"/>
    <w:rsid w:val="001447AB"/>
    <w:rsid w:val="00144C5E"/>
    <w:rsid w:val="001450AE"/>
    <w:rsid w:val="00145546"/>
    <w:rsid w:val="001517D7"/>
    <w:rsid w:val="00154B75"/>
    <w:rsid w:val="001557C3"/>
    <w:rsid w:val="001562F4"/>
    <w:rsid w:val="001565B1"/>
    <w:rsid w:val="00157990"/>
    <w:rsid w:val="00160B68"/>
    <w:rsid w:val="00160F47"/>
    <w:rsid w:val="00162607"/>
    <w:rsid w:val="00163BB9"/>
    <w:rsid w:val="00164807"/>
    <w:rsid w:val="001657D8"/>
    <w:rsid w:val="00166E31"/>
    <w:rsid w:val="001670A4"/>
    <w:rsid w:val="00167D95"/>
    <w:rsid w:val="0017030B"/>
    <w:rsid w:val="00170630"/>
    <w:rsid w:val="00171059"/>
    <w:rsid w:val="0017182C"/>
    <w:rsid w:val="00173EF7"/>
    <w:rsid w:val="00173FB3"/>
    <w:rsid w:val="001745CF"/>
    <w:rsid w:val="001745F1"/>
    <w:rsid w:val="00175A34"/>
    <w:rsid w:val="00175EFD"/>
    <w:rsid w:val="00176399"/>
    <w:rsid w:val="00176E94"/>
    <w:rsid w:val="00177266"/>
    <w:rsid w:val="001778DB"/>
    <w:rsid w:val="00180440"/>
    <w:rsid w:val="00181037"/>
    <w:rsid w:val="001816CD"/>
    <w:rsid w:val="00182362"/>
    <w:rsid w:val="0018238F"/>
    <w:rsid w:val="0018470B"/>
    <w:rsid w:val="00184A0B"/>
    <w:rsid w:val="001860CC"/>
    <w:rsid w:val="00187448"/>
    <w:rsid w:val="001875ED"/>
    <w:rsid w:val="00190012"/>
    <w:rsid w:val="001904D4"/>
    <w:rsid w:val="00192592"/>
    <w:rsid w:val="00192C0C"/>
    <w:rsid w:val="001937EB"/>
    <w:rsid w:val="001942AD"/>
    <w:rsid w:val="0019437D"/>
    <w:rsid w:val="00194678"/>
    <w:rsid w:val="00194BCB"/>
    <w:rsid w:val="00194C85"/>
    <w:rsid w:val="001951B9"/>
    <w:rsid w:val="001951BD"/>
    <w:rsid w:val="0019524F"/>
    <w:rsid w:val="00195FF9"/>
    <w:rsid w:val="00196343"/>
    <w:rsid w:val="001963F4"/>
    <w:rsid w:val="00196538"/>
    <w:rsid w:val="001A03D1"/>
    <w:rsid w:val="001A2808"/>
    <w:rsid w:val="001A2A9C"/>
    <w:rsid w:val="001A33DC"/>
    <w:rsid w:val="001A4D25"/>
    <w:rsid w:val="001A6597"/>
    <w:rsid w:val="001A6C01"/>
    <w:rsid w:val="001A79E0"/>
    <w:rsid w:val="001A7EDA"/>
    <w:rsid w:val="001B10C3"/>
    <w:rsid w:val="001B22E1"/>
    <w:rsid w:val="001B26C9"/>
    <w:rsid w:val="001B2D10"/>
    <w:rsid w:val="001B2EB5"/>
    <w:rsid w:val="001B375D"/>
    <w:rsid w:val="001B3C14"/>
    <w:rsid w:val="001B4912"/>
    <w:rsid w:val="001B4988"/>
    <w:rsid w:val="001B54CD"/>
    <w:rsid w:val="001B7BB8"/>
    <w:rsid w:val="001C0FA3"/>
    <w:rsid w:val="001C19A1"/>
    <w:rsid w:val="001C37E4"/>
    <w:rsid w:val="001C3C19"/>
    <w:rsid w:val="001C3E84"/>
    <w:rsid w:val="001C5F81"/>
    <w:rsid w:val="001C6447"/>
    <w:rsid w:val="001C725D"/>
    <w:rsid w:val="001C7847"/>
    <w:rsid w:val="001D0744"/>
    <w:rsid w:val="001D138F"/>
    <w:rsid w:val="001D1578"/>
    <w:rsid w:val="001D2695"/>
    <w:rsid w:val="001D27ED"/>
    <w:rsid w:val="001D3275"/>
    <w:rsid w:val="001D4187"/>
    <w:rsid w:val="001D43D5"/>
    <w:rsid w:val="001D455F"/>
    <w:rsid w:val="001D48B4"/>
    <w:rsid w:val="001D493D"/>
    <w:rsid w:val="001D5401"/>
    <w:rsid w:val="001D5AFB"/>
    <w:rsid w:val="001D65B6"/>
    <w:rsid w:val="001D6EA0"/>
    <w:rsid w:val="001D7C92"/>
    <w:rsid w:val="001D7DCE"/>
    <w:rsid w:val="001E0583"/>
    <w:rsid w:val="001E13EB"/>
    <w:rsid w:val="001E1FC1"/>
    <w:rsid w:val="001E2B25"/>
    <w:rsid w:val="001E3C06"/>
    <w:rsid w:val="001E42FA"/>
    <w:rsid w:val="001E444F"/>
    <w:rsid w:val="001E5937"/>
    <w:rsid w:val="001E5A45"/>
    <w:rsid w:val="001F068D"/>
    <w:rsid w:val="001F17FF"/>
    <w:rsid w:val="001F1EB2"/>
    <w:rsid w:val="001F21F7"/>
    <w:rsid w:val="001F28D3"/>
    <w:rsid w:val="001F368B"/>
    <w:rsid w:val="001F3827"/>
    <w:rsid w:val="001F48DE"/>
    <w:rsid w:val="001F4F4B"/>
    <w:rsid w:val="001F6271"/>
    <w:rsid w:val="00201362"/>
    <w:rsid w:val="0020516F"/>
    <w:rsid w:val="00205229"/>
    <w:rsid w:val="002065F6"/>
    <w:rsid w:val="00211936"/>
    <w:rsid w:val="00212602"/>
    <w:rsid w:val="00212A4D"/>
    <w:rsid w:val="00212B8F"/>
    <w:rsid w:val="002136CF"/>
    <w:rsid w:val="002139BF"/>
    <w:rsid w:val="00213B95"/>
    <w:rsid w:val="0021477E"/>
    <w:rsid w:val="002147C7"/>
    <w:rsid w:val="002159C0"/>
    <w:rsid w:val="00215F58"/>
    <w:rsid w:val="00215F7E"/>
    <w:rsid w:val="00216978"/>
    <w:rsid w:val="00217103"/>
    <w:rsid w:val="002175BD"/>
    <w:rsid w:val="00220A25"/>
    <w:rsid w:val="002210B9"/>
    <w:rsid w:val="00221F68"/>
    <w:rsid w:val="0022281E"/>
    <w:rsid w:val="00223787"/>
    <w:rsid w:val="00224185"/>
    <w:rsid w:val="00224BD5"/>
    <w:rsid w:val="00224F91"/>
    <w:rsid w:val="002252FD"/>
    <w:rsid w:val="00225757"/>
    <w:rsid w:val="0022604E"/>
    <w:rsid w:val="0022689C"/>
    <w:rsid w:val="00226EB3"/>
    <w:rsid w:val="00227184"/>
    <w:rsid w:val="0022745D"/>
    <w:rsid w:val="00230275"/>
    <w:rsid w:val="002309A8"/>
    <w:rsid w:val="002310E2"/>
    <w:rsid w:val="002311D5"/>
    <w:rsid w:val="00231532"/>
    <w:rsid w:val="00231D8D"/>
    <w:rsid w:val="0023341D"/>
    <w:rsid w:val="00233B7A"/>
    <w:rsid w:val="00233D46"/>
    <w:rsid w:val="00233E01"/>
    <w:rsid w:val="0023673C"/>
    <w:rsid w:val="00236AAB"/>
    <w:rsid w:val="00236F88"/>
    <w:rsid w:val="00237300"/>
    <w:rsid w:val="002379BF"/>
    <w:rsid w:val="002404F8"/>
    <w:rsid w:val="00240EBF"/>
    <w:rsid w:val="00241136"/>
    <w:rsid w:val="00241524"/>
    <w:rsid w:val="00241A51"/>
    <w:rsid w:val="00242B87"/>
    <w:rsid w:val="00242E1E"/>
    <w:rsid w:val="0024321A"/>
    <w:rsid w:val="00243425"/>
    <w:rsid w:val="00243D26"/>
    <w:rsid w:val="0024457F"/>
    <w:rsid w:val="0024549F"/>
    <w:rsid w:val="00245BBB"/>
    <w:rsid w:val="002470EE"/>
    <w:rsid w:val="0024732C"/>
    <w:rsid w:val="00247663"/>
    <w:rsid w:val="00247B8B"/>
    <w:rsid w:val="00250522"/>
    <w:rsid w:val="00251834"/>
    <w:rsid w:val="00251DA9"/>
    <w:rsid w:val="00251DC1"/>
    <w:rsid w:val="0025279F"/>
    <w:rsid w:val="00254FE6"/>
    <w:rsid w:val="0025534E"/>
    <w:rsid w:val="00255A3E"/>
    <w:rsid w:val="00256605"/>
    <w:rsid w:val="00256FC6"/>
    <w:rsid w:val="00257101"/>
    <w:rsid w:val="002572E2"/>
    <w:rsid w:val="00257F53"/>
    <w:rsid w:val="00260866"/>
    <w:rsid w:val="00261254"/>
    <w:rsid w:val="00261D87"/>
    <w:rsid w:val="00261F6A"/>
    <w:rsid w:val="00261FE1"/>
    <w:rsid w:val="00262C07"/>
    <w:rsid w:val="00263593"/>
    <w:rsid w:val="00264390"/>
    <w:rsid w:val="00264B97"/>
    <w:rsid w:val="00265C6F"/>
    <w:rsid w:val="00265D4A"/>
    <w:rsid w:val="00265D4E"/>
    <w:rsid w:val="002661AA"/>
    <w:rsid w:val="00267087"/>
    <w:rsid w:val="00267BF1"/>
    <w:rsid w:val="00271857"/>
    <w:rsid w:val="0027218F"/>
    <w:rsid w:val="0027242E"/>
    <w:rsid w:val="00272646"/>
    <w:rsid w:val="002728C1"/>
    <w:rsid w:val="002737EB"/>
    <w:rsid w:val="00273C95"/>
    <w:rsid w:val="00274195"/>
    <w:rsid w:val="002751D9"/>
    <w:rsid w:val="00275F19"/>
    <w:rsid w:val="00277139"/>
    <w:rsid w:val="002776C0"/>
    <w:rsid w:val="00280F0A"/>
    <w:rsid w:val="00280F9D"/>
    <w:rsid w:val="0028185D"/>
    <w:rsid w:val="00281C12"/>
    <w:rsid w:val="0028326C"/>
    <w:rsid w:val="00283304"/>
    <w:rsid w:val="002840E2"/>
    <w:rsid w:val="00286DF9"/>
    <w:rsid w:val="00287A60"/>
    <w:rsid w:val="00287DCF"/>
    <w:rsid w:val="00290FFC"/>
    <w:rsid w:val="00292DB1"/>
    <w:rsid w:val="0029336B"/>
    <w:rsid w:val="00293665"/>
    <w:rsid w:val="00295CA1"/>
    <w:rsid w:val="00295DA7"/>
    <w:rsid w:val="002966AD"/>
    <w:rsid w:val="002971AD"/>
    <w:rsid w:val="00297687"/>
    <w:rsid w:val="002A095F"/>
    <w:rsid w:val="002A114B"/>
    <w:rsid w:val="002A16FB"/>
    <w:rsid w:val="002A1F62"/>
    <w:rsid w:val="002A2435"/>
    <w:rsid w:val="002A2C50"/>
    <w:rsid w:val="002A2D87"/>
    <w:rsid w:val="002A347B"/>
    <w:rsid w:val="002A375D"/>
    <w:rsid w:val="002A4141"/>
    <w:rsid w:val="002A435B"/>
    <w:rsid w:val="002A57AD"/>
    <w:rsid w:val="002A5939"/>
    <w:rsid w:val="002A5F05"/>
    <w:rsid w:val="002A635E"/>
    <w:rsid w:val="002B00DE"/>
    <w:rsid w:val="002B4322"/>
    <w:rsid w:val="002B4B1D"/>
    <w:rsid w:val="002B4EA1"/>
    <w:rsid w:val="002B6681"/>
    <w:rsid w:val="002B7E26"/>
    <w:rsid w:val="002B7E89"/>
    <w:rsid w:val="002C01E4"/>
    <w:rsid w:val="002C065A"/>
    <w:rsid w:val="002C0EF5"/>
    <w:rsid w:val="002C102C"/>
    <w:rsid w:val="002C10D8"/>
    <w:rsid w:val="002C1868"/>
    <w:rsid w:val="002C25AA"/>
    <w:rsid w:val="002C3375"/>
    <w:rsid w:val="002C4991"/>
    <w:rsid w:val="002C4C8A"/>
    <w:rsid w:val="002C5270"/>
    <w:rsid w:val="002C52D3"/>
    <w:rsid w:val="002C54A8"/>
    <w:rsid w:val="002C5AD6"/>
    <w:rsid w:val="002C5B3A"/>
    <w:rsid w:val="002C6FC8"/>
    <w:rsid w:val="002D06B4"/>
    <w:rsid w:val="002D2591"/>
    <w:rsid w:val="002D3110"/>
    <w:rsid w:val="002D452B"/>
    <w:rsid w:val="002D4EBA"/>
    <w:rsid w:val="002D4F08"/>
    <w:rsid w:val="002D52B3"/>
    <w:rsid w:val="002D6494"/>
    <w:rsid w:val="002D6C1F"/>
    <w:rsid w:val="002D6ED7"/>
    <w:rsid w:val="002D74D9"/>
    <w:rsid w:val="002D76D3"/>
    <w:rsid w:val="002D7D77"/>
    <w:rsid w:val="002E03DC"/>
    <w:rsid w:val="002E0909"/>
    <w:rsid w:val="002E1A1E"/>
    <w:rsid w:val="002E2464"/>
    <w:rsid w:val="002E290D"/>
    <w:rsid w:val="002E2BD3"/>
    <w:rsid w:val="002E326E"/>
    <w:rsid w:val="002E3480"/>
    <w:rsid w:val="002E4AC2"/>
    <w:rsid w:val="002E4B9F"/>
    <w:rsid w:val="002E613D"/>
    <w:rsid w:val="002E692F"/>
    <w:rsid w:val="002E79D6"/>
    <w:rsid w:val="002F0817"/>
    <w:rsid w:val="002F0866"/>
    <w:rsid w:val="002F10E9"/>
    <w:rsid w:val="002F29AC"/>
    <w:rsid w:val="002F2D54"/>
    <w:rsid w:val="002F328B"/>
    <w:rsid w:val="002F3D67"/>
    <w:rsid w:val="002F43F0"/>
    <w:rsid w:val="002F4753"/>
    <w:rsid w:val="002F4D31"/>
    <w:rsid w:val="002F50A8"/>
    <w:rsid w:val="002F5713"/>
    <w:rsid w:val="002F673C"/>
    <w:rsid w:val="003007FB"/>
    <w:rsid w:val="00300AC9"/>
    <w:rsid w:val="0030102C"/>
    <w:rsid w:val="00301FCC"/>
    <w:rsid w:val="003029C0"/>
    <w:rsid w:val="00302E4E"/>
    <w:rsid w:val="003039F0"/>
    <w:rsid w:val="003041BA"/>
    <w:rsid w:val="00304495"/>
    <w:rsid w:val="00304A5B"/>
    <w:rsid w:val="00305AB5"/>
    <w:rsid w:val="00305BCF"/>
    <w:rsid w:val="003060A6"/>
    <w:rsid w:val="0030636D"/>
    <w:rsid w:val="003063E6"/>
    <w:rsid w:val="00306A2C"/>
    <w:rsid w:val="00310583"/>
    <w:rsid w:val="00310B4E"/>
    <w:rsid w:val="00310FA7"/>
    <w:rsid w:val="00311351"/>
    <w:rsid w:val="00311C1A"/>
    <w:rsid w:val="00311DF4"/>
    <w:rsid w:val="00312D88"/>
    <w:rsid w:val="00314471"/>
    <w:rsid w:val="003167EA"/>
    <w:rsid w:val="003173F6"/>
    <w:rsid w:val="00317B8B"/>
    <w:rsid w:val="0032004D"/>
    <w:rsid w:val="0032067A"/>
    <w:rsid w:val="00321A3D"/>
    <w:rsid w:val="00321B3E"/>
    <w:rsid w:val="00321C4F"/>
    <w:rsid w:val="00322178"/>
    <w:rsid w:val="00322C47"/>
    <w:rsid w:val="00322FB6"/>
    <w:rsid w:val="003233EE"/>
    <w:rsid w:val="00323B3D"/>
    <w:rsid w:val="0032716A"/>
    <w:rsid w:val="00331E2E"/>
    <w:rsid w:val="0033227E"/>
    <w:rsid w:val="00332953"/>
    <w:rsid w:val="00334A5D"/>
    <w:rsid w:val="00334D88"/>
    <w:rsid w:val="00335E48"/>
    <w:rsid w:val="00336555"/>
    <w:rsid w:val="0033691D"/>
    <w:rsid w:val="00336AC1"/>
    <w:rsid w:val="00336CF3"/>
    <w:rsid w:val="00336D21"/>
    <w:rsid w:val="00336DC8"/>
    <w:rsid w:val="00337377"/>
    <w:rsid w:val="00341F21"/>
    <w:rsid w:val="003423DC"/>
    <w:rsid w:val="00342976"/>
    <w:rsid w:val="00342DD3"/>
    <w:rsid w:val="0034322A"/>
    <w:rsid w:val="0034455A"/>
    <w:rsid w:val="00344F38"/>
    <w:rsid w:val="00345202"/>
    <w:rsid w:val="00345DB0"/>
    <w:rsid w:val="003466CC"/>
    <w:rsid w:val="00347429"/>
    <w:rsid w:val="0034791D"/>
    <w:rsid w:val="00351262"/>
    <w:rsid w:val="0035198F"/>
    <w:rsid w:val="0035308A"/>
    <w:rsid w:val="003541A7"/>
    <w:rsid w:val="00354FE7"/>
    <w:rsid w:val="00355387"/>
    <w:rsid w:val="00355593"/>
    <w:rsid w:val="003558CF"/>
    <w:rsid w:val="00356E7C"/>
    <w:rsid w:val="003606AE"/>
    <w:rsid w:val="00360F0D"/>
    <w:rsid w:val="00362406"/>
    <w:rsid w:val="00362673"/>
    <w:rsid w:val="00362684"/>
    <w:rsid w:val="00363D84"/>
    <w:rsid w:val="00364637"/>
    <w:rsid w:val="0036474A"/>
    <w:rsid w:val="00364A47"/>
    <w:rsid w:val="00364C96"/>
    <w:rsid w:val="00365141"/>
    <w:rsid w:val="00365189"/>
    <w:rsid w:val="003651F2"/>
    <w:rsid w:val="00365415"/>
    <w:rsid w:val="00366696"/>
    <w:rsid w:val="00367774"/>
    <w:rsid w:val="00367B6C"/>
    <w:rsid w:val="00371068"/>
    <w:rsid w:val="003731B1"/>
    <w:rsid w:val="0037399D"/>
    <w:rsid w:val="003745F2"/>
    <w:rsid w:val="00376800"/>
    <w:rsid w:val="00376A66"/>
    <w:rsid w:val="0038041A"/>
    <w:rsid w:val="003804BF"/>
    <w:rsid w:val="003812EF"/>
    <w:rsid w:val="00382624"/>
    <w:rsid w:val="00383342"/>
    <w:rsid w:val="003851B9"/>
    <w:rsid w:val="003853DE"/>
    <w:rsid w:val="00385B63"/>
    <w:rsid w:val="00386F45"/>
    <w:rsid w:val="00387C2D"/>
    <w:rsid w:val="00390E48"/>
    <w:rsid w:val="00390E5C"/>
    <w:rsid w:val="00391CA0"/>
    <w:rsid w:val="00392C0F"/>
    <w:rsid w:val="00392DC7"/>
    <w:rsid w:val="00393DEF"/>
    <w:rsid w:val="003950AC"/>
    <w:rsid w:val="00395309"/>
    <w:rsid w:val="003969D9"/>
    <w:rsid w:val="003A0213"/>
    <w:rsid w:val="003A0711"/>
    <w:rsid w:val="003A07DC"/>
    <w:rsid w:val="003A226A"/>
    <w:rsid w:val="003A2EE3"/>
    <w:rsid w:val="003A3076"/>
    <w:rsid w:val="003A3F9A"/>
    <w:rsid w:val="003A3FCE"/>
    <w:rsid w:val="003A4EC3"/>
    <w:rsid w:val="003A5E58"/>
    <w:rsid w:val="003A5F42"/>
    <w:rsid w:val="003A7370"/>
    <w:rsid w:val="003B06B8"/>
    <w:rsid w:val="003B08F7"/>
    <w:rsid w:val="003B1CCB"/>
    <w:rsid w:val="003B280A"/>
    <w:rsid w:val="003B29CA"/>
    <w:rsid w:val="003B38E3"/>
    <w:rsid w:val="003B396F"/>
    <w:rsid w:val="003B47F7"/>
    <w:rsid w:val="003B51F5"/>
    <w:rsid w:val="003B5406"/>
    <w:rsid w:val="003B61D2"/>
    <w:rsid w:val="003B6DCC"/>
    <w:rsid w:val="003B727F"/>
    <w:rsid w:val="003B7973"/>
    <w:rsid w:val="003B7A8A"/>
    <w:rsid w:val="003B7E8E"/>
    <w:rsid w:val="003C025D"/>
    <w:rsid w:val="003C0489"/>
    <w:rsid w:val="003C0685"/>
    <w:rsid w:val="003C0987"/>
    <w:rsid w:val="003C0E1E"/>
    <w:rsid w:val="003C137C"/>
    <w:rsid w:val="003C1D5B"/>
    <w:rsid w:val="003C31D6"/>
    <w:rsid w:val="003C35FE"/>
    <w:rsid w:val="003C39AB"/>
    <w:rsid w:val="003C3CEE"/>
    <w:rsid w:val="003C4F7F"/>
    <w:rsid w:val="003C6811"/>
    <w:rsid w:val="003C6DBC"/>
    <w:rsid w:val="003C745F"/>
    <w:rsid w:val="003D0058"/>
    <w:rsid w:val="003D02E7"/>
    <w:rsid w:val="003D0A8C"/>
    <w:rsid w:val="003D11A6"/>
    <w:rsid w:val="003D26C9"/>
    <w:rsid w:val="003D3144"/>
    <w:rsid w:val="003D3315"/>
    <w:rsid w:val="003D4283"/>
    <w:rsid w:val="003D459A"/>
    <w:rsid w:val="003D476F"/>
    <w:rsid w:val="003D547B"/>
    <w:rsid w:val="003D59C9"/>
    <w:rsid w:val="003D5A40"/>
    <w:rsid w:val="003D5AC7"/>
    <w:rsid w:val="003D690C"/>
    <w:rsid w:val="003D7672"/>
    <w:rsid w:val="003D7E1D"/>
    <w:rsid w:val="003E0EA3"/>
    <w:rsid w:val="003E385D"/>
    <w:rsid w:val="003E39DA"/>
    <w:rsid w:val="003E3D97"/>
    <w:rsid w:val="003E44DA"/>
    <w:rsid w:val="003E6445"/>
    <w:rsid w:val="003E661D"/>
    <w:rsid w:val="003E6EC0"/>
    <w:rsid w:val="003E7536"/>
    <w:rsid w:val="003E75C0"/>
    <w:rsid w:val="003E7923"/>
    <w:rsid w:val="003E79DA"/>
    <w:rsid w:val="003E7C4A"/>
    <w:rsid w:val="003E7D9C"/>
    <w:rsid w:val="003F0F39"/>
    <w:rsid w:val="003F20D2"/>
    <w:rsid w:val="003F2955"/>
    <w:rsid w:val="003F2E78"/>
    <w:rsid w:val="003F3EAF"/>
    <w:rsid w:val="003F4194"/>
    <w:rsid w:val="003F4B95"/>
    <w:rsid w:val="003F4C84"/>
    <w:rsid w:val="003F4DAD"/>
    <w:rsid w:val="003F5B26"/>
    <w:rsid w:val="003F6C1C"/>
    <w:rsid w:val="003F6EBD"/>
    <w:rsid w:val="003F7A27"/>
    <w:rsid w:val="0040185B"/>
    <w:rsid w:val="0040279F"/>
    <w:rsid w:val="00402C2D"/>
    <w:rsid w:val="004032AB"/>
    <w:rsid w:val="0040333F"/>
    <w:rsid w:val="004034F1"/>
    <w:rsid w:val="0040442D"/>
    <w:rsid w:val="00405038"/>
    <w:rsid w:val="00406B4F"/>
    <w:rsid w:val="004078B4"/>
    <w:rsid w:val="00407BF9"/>
    <w:rsid w:val="00413932"/>
    <w:rsid w:val="004143ED"/>
    <w:rsid w:val="004147B9"/>
    <w:rsid w:val="00416056"/>
    <w:rsid w:val="00416D95"/>
    <w:rsid w:val="00416E68"/>
    <w:rsid w:val="0042055F"/>
    <w:rsid w:val="0042224F"/>
    <w:rsid w:val="00422A19"/>
    <w:rsid w:val="004238F0"/>
    <w:rsid w:val="00424A7B"/>
    <w:rsid w:val="00425710"/>
    <w:rsid w:val="00425F31"/>
    <w:rsid w:val="004267B1"/>
    <w:rsid w:val="004269B6"/>
    <w:rsid w:val="00426EDD"/>
    <w:rsid w:val="0043141B"/>
    <w:rsid w:val="00431A00"/>
    <w:rsid w:val="00434EB8"/>
    <w:rsid w:val="00435587"/>
    <w:rsid w:val="00436C98"/>
    <w:rsid w:val="00437953"/>
    <w:rsid w:val="004401E2"/>
    <w:rsid w:val="00441868"/>
    <w:rsid w:val="00442822"/>
    <w:rsid w:val="004454F2"/>
    <w:rsid w:val="0044572F"/>
    <w:rsid w:val="00446B92"/>
    <w:rsid w:val="00447560"/>
    <w:rsid w:val="00447D68"/>
    <w:rsid w:val="00450757"/>
    <w:rsid w:val="004512BB"/>
    <w:rsid w:val="004525DC"/>
    <w:rsid w:val="00452EFE"/>
    <w:rsid w:val="004532FB"/>
    <w:rsid w:val="00453374"/>
    <w:rsid w:val="0045392D"/>
    <w:rsid w:val="004539FF"/>
    <w:rsid w:val="004542EF"/>
    <w:rsid w:val="00454559"/>
    <w:rsid w:val="004545D1"/>
    <w:rsid w:val="00454F81"/>
    <w:rsid w:val="004552B9"/>
    <w:rsid w:val="00455B92"/>
    <w:rsid w:val="00455C2A"/>
    <w:rsid w:val="00456969"/>
    <w:rsid w:val="00460CF7"/>
    <w:rsid w:val="0046176E"/>
    <w:rsid w:val="0046253D"/>
    <w:rsid w:val="0046286D"/>
    <w:rsid w:val="00462DBB"/>
    <w:rsid w:val="00463819"/>
    <w:rsid w:val="004638C9"/>
    <w:rsid w:val="00464A5A"/>
    <w:rsid w:val="00464C3E"/>
    <w:rsid w:val="00465A42"/>
    <w:rsid w:val="00466867"/>
    <w:rsid w:val="00467081"/>
    <w:rsid w:val="004671BA"/>
    <w:rsid w:val="0047036F"/>
    <w:rsid w:val="004716F8"/>
    <w:rsid w:val="004730D0"/>
    <w:rsid w:val="00473126"/>
    <w:rsid w:val="00473BC6"/>
    <w:rsid w:val="00475658"/>
    <w:rsid w:val="004757EA"/>
    <w:rsid w:val="004769E5"/>
    <w:rsid w:val="00481BB1"/>
    <w:rsid w:val="00483F24"/>
    <w:rsid w:val="004848A8"/>
    <w:rsid w:val="0048498D"/>
    <w:rsid w:val="00484A93"/>
    <w:rsid w:val="00485935"/>
    <w:rsid w:val="004864FF"/>
    <w:rsid w:val="004866C9"/>
    <w:rsid w:val="00487999"/>
    <w:rsid w:val="0049185D"/>
    <w:rsid w:val="00491988"/>
    <w:rsid w:val="00492622"/>
    <w:rsid w:val="00493E5B"/>
    <w:rsid w:val="00494143"/>
    <w:rsid w:val="004952A0"/>
    <w:rsid w:val="0049613A"/>
    <w:rsid w:val="00496E04"/>
    <w:rsid w:val="00496E0D"/>
    <w:rsid w:val="0049724B"/>
    <w:rsid w:val="00497972"/>
    <w:rsid w:val="004A088A"/>
    <w:rsid w:val="004A0B48"/>
    <w:rsid w:val="004A0FB0"/>
    <w:rsid w:val="004A1794"/>
    <w:rsid w:val="004A22C9"/>
    <w:rsid w:val="004A26D5"/>
    <w:rsid w:val="004A2CB7"/>
    <w:rsid w:val="004A3A8D"/>
    <w:rsid w:val="004A4690"/>
    <w:rsid w:val="004A4CB1"/>
    <w:rsid w:val="004A57AC"/>
    <w:rsid w:val="004A5F3A"/>
    <w:rsid w:val="004A64B9"/>
    <w:rsid w:val="004B13A0"/>
    <w:rsid w:val="004B2422"/>
    <w:rsid w:val="004B3A3C"/>
    <w:rsid w:val="004B3BA9"/>
    <w:rsid w:val="004B5A71"/>
    <w:rsid w:val="004B62BE"/>
    <w:rsid w:val="004B6BE3"/>
    <w:rsid w:val="004B6D29"/>
    <w:rsid w:val="004B7059"/>
    <w:rsid w:val="004B73A4"/>
    <w:rsid w:val="004B7F33"/>
    <w:rsid w:val="004C0201"/>
    <w:rsid w:val="004C0AB4"/>
    <w:rsid w:val="004C1C11"/>
    <w:rsid w:val="004C1D74"/>
    <w:rsid w:val="004C2F15"/>
    <w:rsid w:val="004C343E"/>
    <w:rsid w:val="004C3991"/>
    <w:rsid w:val="004C3D8B"/>
    <w:rsid w:val="004C5374"/>
    <w:rsid w:val="004C6C9C"/>
    <w:rsid w:val="004C786F"/>
    <w:rsid w:val="004D06F4"/>
    <w:rsid w:val="004D095B"/>
    <w:rsid w:val="004D12CD"/>
    <w:rsid w:val="004D1F5F"/>
    <w:rsid w:val="004D25C5"/>
    <w:rsid w:val="004D28D6"/>
    <w:rsid w:val="004D2C7D"/>
    <w:rsid w:val="004D3028"/>
    <w:rsid w:val="004D4216"/>
    <w:rsid w:val="004D4942"/>
    <w:rsid w:val="004D5204"/>
    <w:rsid w:val="004D6105"/>
    <w:rsid w:val="004D6449"/>
    <w:rsid w:val="004D7446"/>
    <w:rsid w:val="004D793A"/>
    <w:rsid w:val="004E096C"/>
    <w:rsid w:val="004E0DD6"/>
    <w:rsid w:val="004E1D30"/>
    <w:rsid w:val="004E1F0C"/>
    <w:rsid w:val="004E21A3"/>
    <w:rsid w:val="004E302A"/>
    <w:rsid w:val="004E443E"/>
    <w:rsid w:val="004E5D77"/>
    <w:rsid w:val="004E6018"/>
    <w:rsid w:val="004E7284"/>
    <w:rsid w:val="004E748E"/>
    <w:rsid w:val="004F1054"/>
    <w:rsid w:val="004F1DFC"/>
    <w:rsid w:val="004F20FB"/>
    <w:rsid w:val="004F24FB"/>
    <w:rsid w:val="004F3766"/>
    <w:rsid w:val="004F3D1E"/>
    <w:rsid w:val="004F6947"/>
    <w:rsid w:val="004F720F"/>
    <w:rsid w:val="005004F0"/>
    <w:rsid w:val="005006D3"/>
    <w:rsid w:val="00500A46"/>
    <w:rsid w:val="00501A4C"/>
    <w:rsid w:val="00501BC7"/>
    <w:rsid w:val="0050270A"/>
    <w:rsid w:val="00503128"/>
    <w:rsid w:val="0050315F"/>
    <w:rsid w:val="005033C2"/>
    <w:rsid w:val="0050466D"/>
    <w:rsid w:val="005049AE"/>
    <w:rsid w:val="00505FB5"/>
    <w:rsid w:val="0050628E"/>
    <w:rsid w:val="005072EF"/>
    <w:rsid w:val="0051052C"/>
    <w:rsid w:val="00510C48"/>
    <w:rsid w:val="00512675"/>
    <w:rsid w:val="00512EC7"/>
    <w:rsid w:val="005134D9"/>
    <w:rsid w:val="00514505"/>
    <w:rsid w:val="005162FE"/>
    <w:rsid w:val="00516FDB"/>
    <w:rsid w:val="005170E5"/>
    <w:rsid w:val="00517EAC"/>
    <w:rsid w:val="00520111"/>
    <w:rsid w:val="00521203"/>
    <w:rsid w:val="00522535"/>
    <w:rsid w:val="00522E0D"/>
    <w:rsid w:val="0052328E"/>
    <w:rsid w:val="00523417"/>
    <w:rsid w:val="00523E17"/>
    <w:rsid w:val="005263DE"/>
    <w:rsid w:val="00530143"/>
    <w:rsid w:val="00530C8C"/>
    <w:rsid w:val="00531008"/>
    <w:rsid w:val="005314AD"/>
    <w:rsid w:val="005326F5"/>
    <w:rsid w:val="00532B2A"/>
    <w:rsid w:val="005336D2"/>
    <w:rsid w:val="005337DA"/>
    <w:rsid w:val="00534115"/>
    <w:rsid w:val="00535E9A"/>
    <w:rsid w:val="00536D8D"/>
    <w:rsid w:val="005405D1"/>
    <w:rsid w:val="00540D5C"/>
    <w:rsid w:val="00540F2A"/>
    <w:rsid w:val="00541F90"/>
    <w:rsid w:val="00545A13"/>
    <w:rsid w:val="00546619"/>
    <w:rsid w:val="005478A8"/>
    <w:rsid w:val="005506BF"/>
    <w:rsid w:val="00552E56"/>
    <w:rsid w:val="00553446"/>
    <w:rsid w:val="005544E1"/>
    <w:rsid w:val="00555475"/>
    <w:rsid w:val="0055619C"/>
    <w:rsid w:val="00557177"/>
    <w:rsid w:val="0055768F"/>
    <w:rsid w:val="00560C0D"/>
    <w:rsid w:val="005615C1"/>
    <w:rsid w:val="00561C24"/>
    <w:rsid w:val="00561C73"/>
    <w:rsid w:val="00562203"/>
    <w:rsid w:val="005622F2"/>
    <w:rsid w:val="005629C8"/>
    <w:rsid w:val="00562B49"/>
    <w:rsid w:val="00562EC4"/>
    <w:rsid w:val="005630E3"/>
    <w:rsid w:val="00563BA4"/>
    <w:rsid w:val="00565581"/>
    <w:rsid w:val="00566791"/>
    <w:rsid w:val="00567D77"/>
    <w:rsid w:val="0057071E"/>
    <w:rsid w:val="0057116E"/>
    <w:rsid w:val="005717C6"/>
    <w:rsid w:val="00572BC8"/>
    <w:rsid w:val="00574078"/>
    <w:rsid w:val="005744EF"/>
    <w:rsid w:val="005750B2"/>
    <w:rsid w:val="00575696"/>
    <w:rsid w:val="005767F9"/>
    <w:rsid w:val="00576C16"/>
    <w:rsid w:val="00577C24"/>
    <w:rsid w:val="0058235D"/>
    <w:rsid w:val="0058245C"/>
    <w:rsid w:val="005835B6"/>
    <w:rsid w:val="00583B52"/>
    <w:rsid w:val="00583D50"/>
    <w:rsid w:val="00583D55"/>
    <w:rsid w:val="00583DBC"/>
    <w:rsid w:val="00584032"/>
    <w:rsid w:val="005847F1"/>
    <w:rsid w:val="00585240"/>
    <w:rsid w:val="00585831"/>
    <w:rsid w:val="00585A54"/>
    <w:rsid w:val="00585D02"/>
    <w:rsid w:val="00587A9D"/>
    <w:rsid w:val="00587BAA"/>
    <w:rsid w:val="00587DDF"/>
    <w:rsid w:val="00590A27"/>
    <w:rsid w:val="005920D3"/>
    <w:rsid w:val="0059215F"/>
    <w:rsid w:val="005929A7"/>
    <w:rsid w:val="00592BA0"/>
    <w:rsid w:val="00593414"/>
    <w:rsid w:val="005936C3"/>
    <w:rsid w:val="00593B20"/>
    <w:rsid w:val="00594B77"/>
    <w:rsid w:val="0059597B"/>
    <w:rsid w:val="005A02AD"/>
    <w:rsid w:val="005A2943"/>
    <w:rsid w:val="005A3F32"/>
    <w:rsid w:val="005A443A"/>
    <w:rsid w:val="005A68C8"/>
    <w:rsid w:val="005B0192"/>
    <w:rsid w:val="005B14A6"/>
    <w:rsid w:val="005B1A42"/>
    <w:rsid w:val="005B2E57"/>
    <w:rsid w:val="005B2EBF"/>
    <w:rsid w:val="005B4B22"/>
    <w:rsid w:val="005B60D7"/>
    <w:rsid w:val="005B6897"/>
    <w:rsid w:val="005B6F32"/>
    <w:rsid w:val="005B72AA"/>
    <w:rsid w:val="005B72E5"/>
    <w:rsid w:val="005B73B9"/>
    <w:rsid w:val="005B773C"/>
    <w:rsid w:val="005C01B7"/>
    <w:rsid w:val="005C1884"/>
    <w:rsid w:val="005C1E7E"/>
    <w:rsid w:val="005C3A9D"/>
    <w:rsid w:val="005C3BC8"/>
    <w:rsid w:val="005C3D0B"/>
    <w:rsid w:val="005C3D6C"/>
    <w:rsid w:val="005C46A3"/>
    <w:rsid w:val="005C5230"/>
    <w:rsid w:val="005C5A31"/>
    <w:rsid w:val="005C5D32"/>
    <w:rsid w:val="005C7BC4"/>
    <w:rsid w:val="005D047B"/>
    <w:rsid w:val="005D0C00"/>
    <w:rsid w:val="005D0D62"/>
    <w:rsid w:val="005D11E9"/>
    <w:rsid w:val="005D18AF"/>
    <w:rsid w:val="005D21E8"/>
    <w:rsid w:val="005D3D91"/>
    <w:rsid w:val="005D5693"/>
    <w:rsid w:val="005E0170"/>
    <w:rsid w:val="005E03FF"/>
    <w:rsid w:val="005E26C5"/>
    <w:rsid w:val="005E4A00"/>
    <w:rsid w:val="005E5D07"/>
    <w:rsid w:val="005E6754"/>
    <w:rsid w:val="005E6932"/>
    <w:rsid w:val="005F0197"/>
    <w:rsid w:val="005F0837"/>
    <w:rsid w:val="005F1141"/>
    <w:rsid w:val="005F1ED3"/>
    <w:rsid w:val="005F2290"/>
    <w:rsid w:val="005F3E57"/>
    <w:rsid w:val="005F564F"/>
    <w:rsid w:val="005F6B85"/>
    <w:rsid w:val="005F6F5F"/>
    <w:rsid w:val="005F71B1"/>
    <w:rsid w:val="0060049A"/>
    <w:rsid w:val="006016DA"/>
    <w:rsid w:val="00601FC0"/>
    <w:rsid w:val="00602BC1"/>
    <w:rsid w:val="00603CA4"/>
    <w:rsid w:val="00603F03"/>
    <w:rsid w:val="00604EB7"/>
    <w:rsid w:val="00604F28"/>
    <w:rsid w:val="00605D96"/>
    <w:rsid w:val="006064EC"/>
    <w:rsid w:val="006073CC"/>
    <w:rsid w:val="00610603"/>
    <w:rsid w:val="006106BE"/>
    <w:rsid w:val="00610919"/>
    <w:rsid w:val="00611036"/>
    <w:rsid w:val="00612991"/>
    <w:rsid w:val="00613820"/>
    <w:rsid w:val="00616269"/>
    <w:rsid w:val="00617113"/>
    <w:rsid w:val="0061766F"/>
    <w:rsid w:val="00620EC8"/>
    <w:rsid w:val="00621B3F"/>
    <w:rsid w:val="00621F7C"/>
    <w:rsid w:val="0062363E"/>
    <w:rsid w:val="00623714"/>
    <w:rsid w:val="00624E90"/>
    <w:rsid w:val="00627D67"/>
    <w:rsid w:val="00627EB1"/>
    <w:rsid w:val="00630A1D"/>
    <w:rsid w:val="00631808"/>
    <w:rsid w:val="00631B63"/>
    <w:rsid w:val="00632B2E"/>
    <w:rsid w:val="006347BC"/>
    <w:rsid w:val="00635536"/>
    <w:rsid w:val="006356C1"/>
    <w:rsid w:val="006377B1"/>
    <w:rsid w:val="00637955"/>
    <w:rsid w:val="0064040C"/>
    <w:rsid w:val="00640AE1"/>
    <w:rsid w:val="00642EAB"/>
    <w:rsid w:val="00643B4F"/>
    <w:rsid w:val="0064417B"/>
    <w:rsid w:val="00644F94"/>
    <w:rsid w:val="00645427"/>
    <w:rsid w:val="006469C0"/>
    <w:rsid w:val="00646AD2"/>
    <w:rsid w:val="00646B82"/>
    <w:rsid w:val="00650591"/>
    <w:rsid w:val="006506C3"/>
    <w:rsid w:val="00651312"/>
    <w:rsid w:val="0065222E"/>
    <w:rsid w:val="006531E3"/>
    <w:rsid w:val="006531EE"/>
    <w:rsid w:val="006531F4"/>
    <w:rsid w:val="0065353D"/>
    <w:rsid w:val="006536E8"/>
    <w:rsid w:val="006544E2"/>
    <w:rsid w:val="006546C9"/>
    <w:rsid w:val="00654897"/>
    <w:rsid w:val="006548FA"/>
    <w:rsid w:val="00654D55"/>
    <w:rsid w:val="00655053"/>
    <w:rsid w:val="00656725"/>
    <w:rsid w:val="00656CF5"/>
    <w:rsid w:val="00657196"/>
    <w:rsid w:val="006601FC"/>
    <w:rsid w:val="00660643"/>
    <w:rsid w:val="0066199D"/>
    <w:rsid w:val="00661C05"/>
    <w:rsid w:val="00662BCD"/>
    <w:rsid w:val="00662C33"/>
    <w:rsid w:val="00662F5B"/>
    <w:rsid w:val="00663EAF"/>
    <w:rsid w:val="00664872"/>
    <w:rsid w:val="00664C54"/>
    <w:rsid w:val="0066611E"/>
    <w:rsid w:val="006666F4"/>
    <w:rsid w:val="00666BC7"/>
    <w:rsid w:val="006675F6"/>
    <w:rsid w:val="00667AC7"/>
    <w:rsid w:val="006700B1"/>
    <w:rsid w:val="00670B10"/>
    <w:rsid w:val="00671B87"/>
    <w:rsid w:val="0067222E"/>
    <w:rsid w:val="0067231F"/>
    <w:rsid w:val="0067249D"/>
    <w:rsid w:val="00674E9B"/>
    <w:rsid w:val="0067558E"/>
    <w:rsid w:val="00675997"/>
    <w:rsid w:val="00675C13"/>
    <w:rsid w:val="00676624"/>
    <w:rsid w:val="006766FE"/>
    <w:rsid w:val="00676DD2"/>
    <w:rsid w:val="00677718"/>
    <w:rsid w:val="00677A0B"/>
    <w:rsid w:val="00680832"/>
    <w:rsid w:val="00681546"/>
    <w:rsid w:val="00682B65"/>
    <w:rsid w:val="006838E8"/>
    <w:rsid w:val="00683B95"/>
    <w:rsid w:val="00683FCE"/>
    <w:rsid w:val="006845A1"/>
    <w:rsid w:val="00684EEE"/>
    <w:rsid w:val="00685E0D"/>
    <w:rsid w:val="00685EEE"/>
    <w:rsid w:val="0068668D"/>
    <w:rsid w:val="00686BA8"/>
    <w:rsid w:val="00692132"/>
    <w:rsid w:val="00692613"/>
    <w:rsid w:val="00692B75"/>
    <w:rsid w:val="00693DC6"/>
    <w:rsid w:val="0069421E"/>
    <w:rsid w:val="00694A17"/>
    <w:rsid w:val="00694E96"/>
    <w:rsid w:val="0069582B"/>
    <w:rsid w:val="00696B64"/>
    <w:rsid w:val="00696DFD"/>
    <w:rsid w:val="00697007"/>
    <w:rsid w:val="00697BC1"/>
    <w:rsid w:val="006A04B2"/>
    <w:rsid w:val="006A05D6"/>
    <w:rsid w:val="006A078A"/>
    <w:rsid w:val="006A08B0"/>
    <w:rsid w:val="006A103D"/>
    <w:rsid w:val="006A15B5"/>
    <w:rsid w:val="006A2446"/>
    <w:rsid w:val="006A51BF"/>
    <w:rsid w:val="006A5A00"/>
    <w:rsid w:val="006A5B6B"/>
    <w:rsid w:val="006A67CA"/>
    <w:rsid w:val="006A741E"/>
    <w:rsid w:val="006A7447"/>
    <w:rsid w:val="006B1139"/>
    <w:rsid w:val="006B13D1"/>
    <w:rsid w:val="006B143F"/>
    <w:rsid w:val="006B14FC"/>
    <w:rsid w:val="006B1C50"/>
    <w:rsid w:val="006B2983"/>
    <w:rsid w:val="006B2EBC"/>
    <w:rsid w:val="006B3DAB"/>
    <w:rsid w:val="006B42A7"/>
    <w:rsid w:val="006B4836"/>
    <w:rsid w:val="006B7459"/>
    <w:rsid w:val="006B774C"/>
    <w:rsid w:val="006C00CA"/>
    <w:rsid w:val="006C0A93"/>
    <w:rsid w:val="006C0AD4"/>
    <w:rsid w:val="006C10DB"/>
    <w:rsid w:val="006C1A5F"/>
    <w:rsid w:val="006C2AF6"/>
    <w:rsid w:val="006C34EC"/>
    <w:rsid w:val="006C3622"/>
    <w:rsid w:val="006C3661"/>
    <w:rsid w:val="006C3D93"/>
    <w:rsid w:val="006C54C3"/>
    <w:rsid w:val="006C6A67"/>
    <w:rsid w:val="006C7538"/>
    <w:rsid w:val="006C7ACA"/>
    <w:rsid w:val="006C7B4A"/>
    <w:rsid w:val="006C7E10"/>
    <w:rsid w:val="006D0FCF"/>
    <w:rsid w:val="006D1CB6"/>
    <w:rsid w:val="006D29AE"/>
    <w:rsid w:val="006D2A99"/>
    <w:rsid w:val="006D3379"/>
    <w:rsid w:val="006D3504"/>
    <w:rsid w:val="006D38E7"/>
    <w:rsid w:val="006D6CB6"/>
    <w:rsid w:val="006E146C"/>
    <w:rsid w:val="006E2BE8"/>
    <w:rsid w:val="006E3260"/>
    <w:rsid w:val="006E3D29"/>
    <w:rsid w:val="006E5267"/>
    <w:rsid w:val="006E5BFC"/>
    <w:rsid w:val="006E5DA6"/>
    <w:rsid w:val="006E5E99"/>
    <w:rsid w:val="006E756B"/>
    <w:rsid w:val="006F03CA"/>
    <w:rsid w:val="006F2C67"/>
    <w:rsid w:val="006F3E61"/>
    <w:rsid w:val="006F46C4"/>
    <w:rsid w:val="006F5903"/>
    <w:rsid w:val="006F6DF0"/>
    <w:rsid w:val="006F7FB4"/>
    <w:rsid w:val="007008A8"/>
    <w:rsid w:val="00700DC5"/>
    <w:rsid w:val="00701829"/>
    <w:rsid w:val="007021FB"/>
    <w:rsid w:val="007040E1"/>
    <w:rsid w:val="00706809"/>
    <w:rsid w:val="00707A4B"/>
    <w:rsid w:val="00707A4C"/>
    <w:rsid w:val="00711A3D"/>
    <w:rsid w:val="00711E1C"/>
    <w:rsid w:val="007139C5"/>
    <w:rsid w:val="00713E82"/>
    <w:rsid w:val="0071438C"/>
    <w:rsid w:val="00714BF0"/>
    <w:rsid w:val="0071527A"/>
    <w:rsid w:val="007152C3"/>
    <w:rsid w:val="0071554F"/>
    <w:rsid w:val="00717965"/>
    <w:rsid w:val="00722342"/>
    <w:rsid w:val="00722723"/>
    <w:rsid w:val="0072289F"/>
    <w:rsid w:val="00724654"/>
    <w:rsid w:val="007247CB"/>
    <w:rsid w:val="007266DB"/>
    <w:rsid w:val="007269F1"/>
    <w:rsid w:val="00727BA5"/>
    <w:rsid w:val="00730B61"/>
    <w:rsid w:val="0073247B"/>
    <w:rsid w:val="00733185"/>
    <w:rsid w:val="00733984"/>
    <w:rsid w:val="00735FBD"/>
    <w:rsid w:val="00736176"/>
    <w:rsid w:val="00736188"/>
    <w:rsid w:val="00736557"/>
    <w:rsid w:val="00736A5C"/>
    <w:rsid w:val="00736E44"/>
    <w:rsid w:val="007373BE"/>
    <w:rsid w:val="00737A50"/>
    <w:rsid w:val="00737B13"/>
    <w:rsid w:val="00740619"/>
    <w:rsid w:val="00740AF5"/>
    <w:rsid w:val="00740CD6"/>
    <w:rsid w:val="00740DA0"/>
    <w:rsid w:val="007419EF"/>
    <w:rsid w:val="00741C0B"/>
    <w:rsid w:val="00741FEF"/>
    <w:rsid w:val="00743AB2"/>
    <w:rsid w:val="007456CF"/>
    <w:rsid w:val="00746761"/>
    <w:rsid w:val="00747DE2"/>
    <w:rsid w:val="00750F33"/>
    <w:rsid w:val="00752AB4"/>
    <w:rsid w:val="00752D50"/>
    <w:rsid w:val="007531BC"/>
    <w:rsid w:val="007533C6"/>
    <w:rsid w:val="007539A3"/>
    <w:rsid w:val="0075487F"/>
    <w:rsid w:val="007555CA"/>
    <w:rsid w:val="007563B9"/>
    <w:rsid w:val="00756739"/>
    <w:rsid w:val="00756EA9"/>
    <w:rsid w:val="00757B8B"/>
    <w:rsid w:val="00757DCC"/>
    <w:rsid w:val="00757E96"/>
    <w:rsid w:val="00760343"/>
    <w:rsid w:val="00760452"/>
    <w:rsid w:val="00760C2B"/>
    <w:rsid w:val="007616BA"/>
    <w:rsid w:val="00761ADB"/>
    <w:rsid w:val="007623AD"/>
    <w:rsid w:val="0076268F"/>
    <w:rsid w:val="00762767"/>
    <w:rsid w:val="00762B2A"/>
    <w:rsid w:val="00763C64"/>
    <w:rsid w:val="00763DFB"/>
    <w:rsid w:val="007645EF"/>
    <w:rsid w:val="0076477B"/>
    <w:rsid w:val="00764931"/>
    <w:rsid w:val="00766228"/>
    <w:rsid w:val="00766B7C"/>
    <w:rsid w:val="0076777E"/>
    <w:rsid w:val="00767869"/>
    <w:rsid w:val="00767DB9"/>
    <w:rsid w:val="007704EE"/>
    <w:rsid w:val="007717D5"/>
    <w:rsid w:val="007721D2"/>
    <w:rsid w:val="007729A0"/>
    <w:rsid w:val="00773DA0"/>
    <w:rsid w:val="00775330"/>
    <w:rsid w:val="00775C95"/>
    <w:rsid w:val="007828EF"/>
    <w:rsid w:val="00783CAD"/>
    <w:rsid w:val="00784517"/>
    <w:rsid w:val="00785CB9"/>
    <w:rsid w:val="00786A70"/>
    <w:rsid w:val="00786ACD"/>
    <w:rsid w:val="0078705D"/>
    <w:rsid w:val="00787065"/>
    <w:rsid w:val="0078719D"/>
    <w:rsid w:val="00787263"/>
    <w:rsid w:val="00787654"/>
    <w:rsid w:val="007900E2"/>
    <w:rsid w:val="007935C8"/>
    <w:rsid w:val="0079376B"/>
    <w:rsid w:val="00793A60"/>
    <w:rsid w:val="00794569"/>
    <w:rsid w:val="0079471C"/>
    <w:rsid w:val="00794EAE"/>
    <w:rsid w:val="00795531"/>
    <w:rsid w:val="007957C2"/>
    <w:rsid w:val="00795EF7"/>
    <w:rsid w:val="007975B4"/>
    <w:rsid w:val="007975C7"/>
    <w:rsid w:val="007A04BE"/>
    <w:rsid w:val="007A2B99"/>
    <w:rsid w:val="007A3A72"/>
    <w:rsid w:val="007A441C"/>
    <w:rsid w:val="007A459D"/>
    <w:rsid w:val="007A4D69"/>
    <w:rsid w:val="007A50CD"/>
    <w:rsid w:val="007A561F"/>
    <w:rsid w:val="007A6046"/>
    <w:rsid w:val="007A736E"/>
    <w:rsid w:val="007A73BC"/>
    <w:rsid w:val="007A7843"/>
    <w:rsid w:val="007B06ED"/>
    <w:rsid w:val="007B20ED"/>
    <w:rsid w:val="007B2CD9"/>
    <w:rsid w:val="007B3ED6"/>
    <w:rsid w:val="007B5DCA"/>
    <w:rsid w:val="007B7060"/>
    <w:rsid w:val="007B7513"/>
    <w:rsid w:val="007C1BF7"/>
    <w:rsid w:val="007C2177"/>
    <w:rsid w:val="007C25D0"/>
    <w:rsid w:val="007C3038"/>
    <w:rsid w:val="007C391F"/>
    <w:rsid w:val="007C3AA5"/>
    <w:rsid w:val="007C4331"/>
    <w:rsid w:val="007C4704"/>
    <w:rsid w:val="007C4DD5"/>
    <w:rsid w:val="007C5C96"/>
    <w:rsid w:val="007C5F88"/>
    <w:rsid w:val="007C68C8"/>
    <w:rsid w:val="007C6AD9"/>
    <w:rsid w:val="007D012F"/>
    <w:rsid w:val="007D0636"/>
    <w:rsid w:val="007D0E8D"/>
    <w:rsid w:val="007D140D"/>
    <w:rsid w:val="007D55DC"/>
    <w:rsid w:val="007D6041"/>
    <w:rsid w:val="007D67BE"/>
    <w:rsid w:val="007E04C5"/>
    <w:rsid w:val="007E0A0C"/>
    <w:rsid w:val="007E2727"/>
    <w:rsid w:val="007E2C31"/>
    <w:rsid w:val="007E4A4B"/>
    <w:rsid w:val="007E6AED"/>
    <w:rsid w:val="007F0493"/>
    <w:rsid w:val="007F0E2A"/>
    <w:rsid w:val="007F12CF"/>
    <w:rsid w:val="007F2CF8"/>
    <w:rsid w:val="007F3E63"/>
    <w:rsid w:val="007F42FB"/>
    <w:rsid w:val="007F50D9"/>
    <w:rsid w:val="007F55D7"/>
    <w:rsid w:val="007F71F5"/>
    <w:rsid w:val="007F7285"/>
    <w:rsid w:val="007F72B9"/>
    <w:rsid w:val="0080018D"/>
    <w:rsid w:val="008005A7"/>
    <w:rsid w:val="0080065B"/>
    <w:rsid w:val="00802EDE"/>
    <w:rsid w:val="00803004"/>
    <w:rsid w:val="00803845"/>
    <w:rsid w:val="00803B59"/>
    <w:rsid w:val="00803C47"/>
    <w:rsid w:val="00804240"/>
    <w:rsid w:val="00805836"/>
    <w:rsid w:val="008068F0"/>
    <w:rsid w:val="00806DED"/>
    <w:rsid w:val="00807820"/>
    <w:rsid w:val="00807FCF"/>
    <w:rsid w:val="0081050C"/>
    <w:rsid w:val="0081157C"/>
    <w:rsid w:val="00811F14"/>
    <w:rsid w:val="0081241D"/>
    <w:rsid w:val="00815875"/>
    <w:rsid w:val="00815FBF"/>
    <w:rsid w:val="008165DA"/>
    <w:rsid w:val="008201FC"/>
    <w:rsid w:val="00820268"/>
    <w:rsid w:val="008225C7"/>
    <w:rsid w:val="00822CCE"/>
    <w:rsid w:val="00826C34"/>
    <w:rsid w:val="00827C88"/>
    <w:rsid w:val="00830884"/>
    <w:rsid w:val="00831067"/>
    <w:rsid w:val="0083148A"/>
    <w:rsid w:val="00831F7E"/>
    <w:rsid w:val="00832BEC"/>
    <w:rsid w:val="00833872"/>
    <w:rsid w:val="0083395A"/>
    <w:rsid w:val="00834497"/>
    <w:rsid w:val="00834C1F"/>
    <w:rsid w:val="00834E91"/>
    <w:rsid w:val="00835226"/>
    <w:rsid w:val="00835298"/>
    <w:rsid w:val="008356A5"/>
    <w:rsid w:val="00835724"/>
    <w:rsid w:val="008359A0"/>
    <w:rsid w:val="00835F70"/>
    <w:rsid w:val="0083782D"/>
    <w:rsid w:val="0084029E"/>
    <w:rsid w:val="008402D1"/>
    <w:rsid w:val="008416E7"/>
    <w:rsid w:val="0084172B"/>
    <w:rsid w:val="008426BD"/>
    <w:rsid w:val="00842C3C"/>
    <w:rsid w:val="008435D9"/>
    <w:rsid w:val="008443A1"/>
    <w:rsid w:val="00845431"/>
    <w:rsid w:val="00845FA8"/>
    <w:rsid w:val="008461A3"/>
    <w:rsid w:val="008461B4"/>
    <w:rsid w:val="00846295"/>
    <w:rsid w:val="008465CD"/>
    <w:rsid w:val="0084660D"/>
    <w:rsid w:val="00847A56"/>
    <w:rsid w:val="00847B7B"/>
    <w:rsid w:val="00852A9E"/>
    <w:rsid w:val="008542F7"/>
    <w:rsid w:val="00855192"/>
    <w:rsid w:val="00855C28"/>
    <w:rsid w:val="00856158"/>
    <w:rsid w:val="008569C8"/>
    <w:rsid w:val="008569EA"/>
    <w:rsid w:val="00856ACF"/>
    <w:rsid w:val="00856BC1"/>
    <w:rsid w:val="00857210"/>
    <w:rsid w:val="00857FA9"/>
    <w:rsid w:val="0086036F"/>
    <w:rsid w:val="00860C11"/>
    <w:rsid w:val="00860C2F"/>
    <w:rsid w:val="008610BE"/>
    <w:rsid w:val="008612FC"/>
    <w:rsid w:val="00862074"/>
    <w:rsid w:val="00863203"/>
    <w:rsid w:val="00863683"/>
    <w:rsid w:val="00865016"/>
    <w:rsid w:val="0086527D"/>
    <w:rsid w:val="008676B7"/>
    <w:rsid w:val="00867B6D"/>
    <w:rsid w:val="00867F42"/>
    <w:rsid w:val="00867FA5"/>
    <w:rsid w:val="00867FC3"/>
    <w:rsid w:val="00870142"/>
    <w:rsid w:val="00872039"/>
    <w:rsid w:val="00873097"/>
    <w:rsid w:val="008742DC"/>
    <w:rsid w:val="00876325"/>
    <w:rsid w:val="00876D5F"/>
    <w:rsid w:val="00876FBB"/>
    <w:rsid w:val="00882F89"/>
    <w:rsid w:val="0088332D"/>
    <w:rsid w:val="008837B8"/>
    <w:rsid w:val="00886B42"/>
    <w:rsid w:val="00886B78"/>
    <w:rsid w:val="0088730D"/>
    <w:rsid w:val="00890D05"/>
    <w:rsid w:val="0089179A"/>
    <w:rsid w:val="00891B23"/>
    <w:rsid w:val="0089228A"/>
    <w:rsid w:val="008928CB"/>
    <w:rsid w:val="008928F5"/>
    <w:rsid w:val="00892E3E"/>
    <w:rsid w:val="0089388F"/>
    <w:rsid w:val="00893B11"/>
    <w:rsid w:val="0089467C"/>
    <w:rsid w:val="008960BC"/>
    <w:rsid w:val="008963D4"/>
    <w:rsid w:val="00896C82"/>
    <w:rsid w:val="00896FEF"/>
    <w:rsid w:val="00897E9D"/>
    <w:rsid w:val="008A0193"/>
    <w:rsid w:val="008A2660"/>
    <w:rsid w:val="008A324A"/>
    <w:rsid w:val="008A4E54"/>
    <w:rsid w:val="008A7046"/>
    <w:rsid w:val="008A7CFA"/>
    <w:rsid w:val="008B082D"/>
    <w:rsid w:val="008B1678"/>
    <w:rsid w:val="008B20CC"/>
    <w:rsid w:val="008B2431"/>
    <w:rsid w:val="008B25EE"/>
    <w:rsid w:val="008B2B14"/>
    <w:rsid w:val="008B2E4F"/>
    <w:rsid w:val="008B436D"/>
    <w:rsid w:val="008B4D92"/>
    <w:rsid w:val="008B5E1D"/>
    <w:rsid w:val="008B5E57"/>
    <w:rsid w:val="008B5FB0"/>
    <w:rsid w:val="008B64E4"/>
    <w:rsid w:val="008B6591"/>
    <w:rsid w:val="008B65FA"/>
    <w:rsid w:val="008B6908"/>
    <w:rsid w:val="008B6CCE"/>
    <w:rsid w:val="008B719E"/>
    <w:rsid w:val="008B7EFB"/>
    <w:rsid w:val="008C03DD"/>
    <w:rsid w:val="008C1349"/>
    <w:rsid w:val="008C2444"/>
    <w:rsid w:val="008C30EA"/>
    <w:rsid w:val="008C3188"/>
    <w:rsid w:val="008C3454"/>
    <w:rsid w:val="008C36DB"/>
    <w:rsid w:val="008C3E4D"/>
    <w:rsid w:val="008C6C57"/>
    <w:rsid w:val="008C6E97"/>
    <w:rsid w:val="008D07FD"/>
    <w:rsid w:val="008D0A3B"/>
    <w:rsid w:val="008D1F9D"/>
    <w:rsid w:val="008D2916"/>
    <w:rsid w:val="008D2DA1"/>
    <w:rsid w:val="008D363D"/>
    <w:rsid w:val="008D4486"/>
    <w:rsid w:val="008D45A4"/>
    <w:rsid w:val="008D4705"/>
    <w:rsid w:val="008D5905"/>
    <w:rsid w:val="008D63C0"/>
    <w:rsid w:val="008D6AED"/>
    <w:rsid w:val="008D6FD6"/>
    <w:rsid w:val="008D789E"/>
    <w:rsid w:val="008E0357"/>
    <w:rsid w:val="008E11C2"/>
    <w:rsid w:val="008E13DC"/>
    <w:rsid w:val="008E1F75"/>
    <w:rsid w:val="008E2BED"/>
    <w:rsid w:val="008E3A32"/>
    <w:rsid w:val="008E3F33"/>
    <w:rsid w:val="008E4C50"/>
    <w:rsid w:val="008E4E65"/>
    <w:rsid w:val="008E5566"/>
    <w:rsid w:val="008E61E2"/>
    <w:rsid w:val="008E6793"/>
    <w:rsid w:val="008E692D"/>
    <w:rsid w:val="008F0D3F"/>
    <w:rsid w:val="008F14E7"/>
    <w:rsid w:val="008F1608"/>
    <w:rsid w:val="008F1D18"/>
    <w:rsid w:val="008F2897"/>
    <w:rsid w:val="008F28D4"/>
    <w:rsid w:val="008F2C8D"/>
    <w:rsid w:val="008F4697"/>
    <w:rsid w:val="008F507B"/>
    <w:rsid w:val="008F50BF"/>
    <w:rsid w:val="008F60CD"/>
    <w:rsid w:val="008F6244"/>
    <w:rsid w:val="008F6316"/>
    <w:rsid w:val="008F752F"/>
    <w:rsid w:val="008F7571"/>
    <w:rsid w:val="008F7CB8"/>
    <w:rsid w:val="009038DA"/>
    <w:rsid w:val="00903CC0"/>
    <w:rsid w:val="00904295"/>
    <w:rsid w:val="009042C0"/>
    <w:rsid w:val="00910CA2"/>
    <w:rsid w:val="0091110E"/>
    <w:rsid w:val="00912451"/>
    <w:rsid w:val="00912745"/>
    <w:rsid w:val="00912D15"/>
    <w:rsid w:val="00913BDC"/>
    <w:rsid w:val="00913CC8"/>
    <w:rsid w:val="009146ED"/>
    <w:rsid w:val="00914B40"/>
    <w:rsid w:val="00915536"/>
    <w:rsid w:val="009161F4"/>
    <w:rsid w:val="00917560"/>
    <w:rsid w:val="00917D70"/>
    <w:rsid w:val="00921B8F"/>
    <w:rsid w:val="00922883"/>
    <w:rsid w:val="00922ACA"/>
    <w:rsid w:val="00923425"/>
    <w:rsid w:val="00924017"/>
    <w:rsid w:val="00924A00"/>
    <w:rsid w:val="00924D5A"/>
    <w:rsid w:val="00925E12"/>
    <w:rsid w:val="009260A0"/>
    <w:rsid w:val="0092627E"/>
    <w:rsid w:val="0092647D"/>
    <w:rsid w:val="00927502"/>
    <w:rsid w:val="00927969"/>
    <w:rsid w:val="00927AC1"/>
    <w:rsid w:val="00927E8D"/>
    <w:rsid w:val="00930F86"/>
    <w:rsid w:val="00931508"/>
    <w:rsid w:val="00931B56"/>
    <w:rsid w:val="00933822"/>
    <w:rsid w:val="009347D9"/>
    <w:rsid w:val="00934A68"/>
    <w:rsid w:val="00935737"/>
    <w:rsid w:val="0093790B"/>
    <w:rsid w:val="009402C5"/>
    <w:rsid w:val="00941640"/>
    <w:rsid w:val="00943487"/>
    <w:rsid w:val="00944446"/>
    <w:rsid w:val="00944C0F"/>
    <w:rsid w:val="00945BDC"/>
    <w:rsid w:val="009465B3"/>
    <w:rsid w:val="00947415"/>
    <w:rsid w:val="009475EF"/>
    <w:rsid w:val="009518F3"/>
    <w:rsid w:val="00951DAA"/>
    <w:rsid w:val="00953CC2"/>
    <w:rsid w:val="00954380"/>
    <w:rsid w:val="00955328"/>
    <w:rsid w:val="00955B80"/>
    <w:rsid w:val="00957374"/>
    <w:rsid w:val="00957BBA"/>
    <w:rsid w:val="00960A28"/>
    <w:rsid w:val="009614AD"/>
    <w:rsid w:val="00961604"/>
    <w:rsid w:val="009620B2"/>
    <w:rsid w:val="009620DD"/>
    <w:rsid w:val="009626F2"/>
    <w:rsid w:val="0096290F"/>
    <w:rsid w:val="009639FA"/>
    <w:rsid w:val="0096413C"/>
    <w:rsid w:val="0096419E"/>
    <w:rsid w:val="009646A8"/>
    <w:rsid w:val="009649DE"/>
    <w:rsid w:val="009649DF"/>
    <w:rsid w:val="00965169"/>
    <w:rsid w:val="009653EF"/>
    <w:rsid w:val="009659A0"/>
    <w:rsid w:val="00965C0D"/>
    <w:rsid w:val="0096603F"/>
    <w:rsid w:val="00970FF1"/>
    <w:rsid w:val="00971793"/>
    <w:rsid w:val="00971EB7"/>
    <w:rsid w:val="009743B5"/>
    <w:rsid w:val="00974B62"/>
    <w:rsid w:val="00974B8C"/>
    <w:rsid w:val="00975810"/>
    <w:rsid w:val="00975CB3"/>
    <w:rsid w:val="0097718B"/>
    <w:rsid w:val="009771EA"/>
    <w:rsid w:val="009773E5"/>
    <w:rsid w:val="009779F0"/>
    <w:rsid w:val="00977C32"/>
    <w:rsid w:val="00977F54"/>
    <w:rsid w:val="00981DDE"/>
    <w:rsid w:val="009824D6"/>
    <w:rsid w:val="00983693"/>
    <w:rsid w:val="00983B90"/>
    <w:rsid w:val="00984363"/>
    <w:rsid w:val="00986321"/>
    <w:rsid w:val="0098647C"/>
    <w:rsid w:val="00986B68"/>
    <w:rsid w:val="00986F07"/>
    <w:rsid w:val="009871D8"/>
    <w:rsid w:val="00987864"/>
    <w:rsid w:val="00991208"/>
    <w:rsid w:val="00991906"/>
    <w:rsid w:val="00992184"/>
    <w:rsid w:val="0099592A"/>
    <w:rsid w:val="009963C0"/>
    <w:rsid w:val="009964B8"/>
    <w:rsid w:val="00996A76"/>
    <w:rsid w:val="00996BA4"/>
    <w:rsid w:val="00997D7A"/>
    <w:rsid w:val="009A02F2"/>
    <w:rsid w:val="009A0A38"/>
    <w:rsid w:val="009A152C"/>
    <w:rsid w:val="009A2C61"/>
    <w:rsid w:val="009A3132"/>
    <w:rsid w:val="009A3A5D"/>
    <w:rsid w:val="009A4F5E"/>
    <w:rsid w:val="009A61B7"/>
    <w:rsid w:val="009A6276"/>
    <w:rsid w:val="009A62E1"/>
    <w:rsid w:val="009A6E2B"/>
    <w:rsid w:val="009A7688"/>
    <w:rsid w:val="009A7E42"/>
    <w:rsid w:val="009B0627"/>
    <w:rsid w:val="009B0F65"/>
    <w:rsid w:val="009B11A4"/>
    <w:rsid w:val="009B13C5"/>
    <w:rsid w:val="009B29C1"/>
    <w:rsid w:val="009B2D8A"/>
    <w:rsid w:val="009B2D8E"/>
    <w:rsid w:val="009B341E"/>
    <w:rsid w:val="009B4E39"/>
    <w:rsid w:val="009B66C5"/>
    <w:rsid w:val="009C0827"/>
    <w:rsid w:val="009C0ADA"/>
    <w:rsid w:val="009C193A"/>
    <w:rsid w:val="009C1B84"/>
    <w:rsid w:val="009C27AB"/>
    <w:rsid w:val="009C27E3"/>
    <w:rsid w:val="009C3069"/>
    <w:rsid w:val="009C357A"/>
    <w:rsid w:val="009C4D66"/>
    <w:rsid w:val="009C5136"/>
    <w:rsid w:val="009C59C0"/>
    <w:rsid w:val="009C6885"/>
    <w:rsid w:val="009C6B06"/>
    <w:rsid w:val="009C7090"/>
    <w:rsid w:val="009C7C5A"/>
    <w:rsid w:val="009D0563"/>
    <w:rsid w:val="009D1ADB"/>
    <w:rsid w:val="009D1C66"/>
    <w:rsid w:val="009D1F9B"/>
    <w:rsid w:val="009D293D"/>
    <w:rsid w:val="009D3117"/>
    <w:rsid w:val="009D3E90"/>
    <w:rsid w:val="009D4032"/>
    <w:rsid w:val="009D4385"/>
    <w:rsid w:val="009D512D"/>
    <w:rsid w:val="009D5811"/>
    <w:rsid w:val="009D6D71"/>
    <w:rsid w:val="009D77BF"/>
    <w:rsid w:val="009E1169"/>
    <w:rsid w:val="009E19AC"/>
    <w:rsid w:val="009E2D61"/>
    <w:rsid w:val="009E47EC"/>
    <w:rsid w:val="009E5520"/>
    <w:rsid w:val="009E66A2"/>
    <w:rsid w:val="009E7740"/>
    <w:rsid w:val="009F01D6"/>
    <w:rsid w:val="009F163D"/>
    <w:rsid w:val="009F2BD9"/>
    <w:rsid w:val="009F33C8"/>
    <w:rsid w:val="009F3D97"/>
    <w:rsid w:val="009F5839"/>
    <w:rsid w:val="009F64A0"/>
    <w:rsid w:val="009F6D44"/>
    <w:rsid w:val="009F737B"/>
    <w:rsid w:val="009F7BBF"/>
    <w:rsid w:val="00A00359"/>
    <w:rsid w:val="00A0061B"/>
    <w:rsid w:val="00A00C24"/>
    <w:rsid w:val="00A017B0"/>
    <w:rsid w:val="00A01EDE"/>
    <w:rsid w:val="00A02905"/>
    <w:rsid w:val="00A02B37"/>
    <w:rsid w:val="00A02CE9"/>
    <w:rsid w:val="00A03160"/>
    <w:rsid w:val="00A037BF"/>
    <w:rsid w:val="00A0470F"/>
    <w:rsid w:val="00A04BFF"/>
    <w:rsid w:val="00A06156"/>
    <w:rsid w:val="00A07619"/>
    <w:rsid w:val="00A07883"/>
    <w:rsid w:val="00A079DB"/>
    <w:rsid w:val="00A101B7"/>
    <w:rsid w:val="00A133E3"/>
    <w:rsid w:val="00A14090"/>
    <w:rsid w:val="00A141DD"/>
    <w:rsid w:val="00A141F7"/>
    <w:rsid w:val="00A179CE"/>
    <w:rsid w:val="00A17D54"/>
    <w:rsid w:val="00A17F57"/>
    <w:rsid w:val="00A2010A"/>
    <w:rsid w:val="00A2047C"/>
    <w:rsid w:val="00A219A1"/>
    <w:rsid w:val="00A2210F"/>
    <w:rsid w:val="00A2257E"/>
    <w:rsid w:val="00A22760"/>
    <w:rsid w:val="00A2404C"/>
    <w:rsid w:val="00A250F5"/>
    <w:rsid w:val="00A26483"/>
    <w:rsid w:val="00A302C2"/>
    <w:rsid w:val="00A310E4"/>
    <w:rsid w:val="00A314E2"/>
    <w:rsid w:val="00A31794"/>
    <w:rsid w:val="00A32219"/>
    <w:rsid w:val="00A3303E"/>
    <w:rsid w:val="00A34653"/>
    <w:rsid w:val="00A349A0"/>
    <w:rsid w:val="00A35172"/>
    <w:rsid w:val="00A375B6"/>
    <w:rsid w:val="00A375E3"/>
    <w:rsid w:val="00A37C6D"/>
    <w:rsid w:val="00A406E0"/>
    <w:rsid w:val="00A40BED"/>
    <w:rsid w:val="00A4131D"/>
    <w:rsid w:val="00A422DF"/>
    <w:rsid w:val="00A440CF"/>
    <w:rsid w:val="00A4495D"/>
    <w:rsid w:val="00A451B6"/>
    <w:rsid w:val="00A4575A"/>
    <w:rsid w:val="00A467EA"/>
    <w:rsid w:val="00A46F8D"/>
    <w:rsid w:val="00A47010"/>
    <w:rsid w:val="00A47BE5"/>
    <w:rsid w:val="00A50095"/>
    <w:rsid w:val="00A50282"/>
    <w:rsid w:val="00A5039A"/>
    <w:rsid w:val="00A5173A"/>
    <w:rsid w:val="00A528C0"/>
    <w:rsid w:val="00A52BA0"/>
    <w:rsid w:val="00A53CC3"/>
    <w:rsid w:val="00A54422"/>
    <w:rsid w:val="00A54620"/>
    <w:rsid w:val="00A54F75"/>
    <w:rsid w:val="00A55740"/>
    <w:rsid w:val="00A561A8"/>
    <w:rsid w:val="00A56610"/>
    <w:rsid w:val="00A56F1E"/>
    <w:rsid w:val="00A57FCF"/>
    <w:rsid w:val="00A61659"/>
    <w:rsid w:val="00A61A99"/>
    <w:rsid w:val="00A61CB1"/>
    <w:rsid w:val="00A63EB2"/>
    <w:rsid w:val="00A64946"/>
    <w:rsid w:val="00A65ACC"/>
    <w:rsid w:val="00A65D4F"/>
    <w:rsid w:val="00A70EE9"/>
    <w:rsid w:val="00A71F09"/>
    <w:rsid w:val="00A72028"/>
    <w:rsid w:val="00A7268C"/>
    <w:rsid w:val="00A74146"/>
    <w:rsid w:val="00A742DD"/>
    <w:rsid w:val="00A74F2F"/>
    <w:rsid w:val="00A755F9"/>
    <w:rsid w:val="00A803BC"/>
    <w:rsid w:val="00A81542"/>
    <w:rsid w:val="00A81DB3"/>
    <w:rsid w:val="00A82142"/>
    <w:rsid w:val="00A8218C"/>
    <w:rsid w:val="00A82551"/>
    <w:rsid w:val="00A83269"/>
    <w:rsid w:val="00A84252"/>
    <w:rsid w:val="00A84CBE"/>
    <w:rsid w:val="00A8534D"/>
    <w:rsid w:val="00A85BCD"/>
    <w:rsid w:val="00A85D4A"/>
    <w:rsid w:val="00A8602A"/>
    <w:rsid w:val="00A87A5F"/>
    <w:rsid w:val="00A87D32"/>
    <w:rsid w:val="00A907EB"/>
    <w:rsid w:val="00A91AFD"/>
    <w:rsid w:val="00A9335D"/>
    <w:rsid w:val="00A93818"/>
    <w:rsid w:val="00A93BF7"/>
    <w:rsid w:val="00A93F53"/>
    <w:rsid w:val="00A942B9"/>
    <w:rsid w:val="00A944AE"/>
    <w:rsid w:val="00A9494D"/>
    <w:rsid w:val="00A973CD"/>
    <w:rsid w:val="00A97784"/>
    <w:rsid w:val="00A97AC2"/>
    <w:rsid w:val="00AA196D"/>
    <w:rsid w:val="00AA1DEC"/>
    <w:rsid w:val="00AA1F5B"/>
    <w:rsid w:val="00AA28AF"/>
    <w:rsid w:val="00AA34A7"/>
    <w:rsid w:val="00AA36B6"/>
    <w:rsid w:val="00AA485E"/>
    <w:rsid w:val="00AA4FCD"/>
    <w:rsid w:val="00AA52BB"/>
    <w:rsid w:val="00AA569F"/>
    <w:rsid w:val="00AA5992"/>
    <w:rsid w:val="00AA6757"/>
    <w:rsid w:val="00AA6ED7"/>
    <w:rsid w:val="00AA791E"/>
    <w:rsid w:val="00AB0885"/>
    <w:rsid w:val="00AB0D57"/>
    <w:rsid w:val="00AB0E1D"/>
    <w:rsid w:val="00AB1B23"/>
    <w:rsid w:val="00AB36DA"/>
    <w:rsid w:val="00AB36E6"/>
    <w:rsid w:val="00AB442B"/>
    <w:rsid w:val="00AB48BA"/>
    <w:rsid w:val="00AB4DA2"/>
    <w:rsid w:val="00AB5C37"/>
    <w:rsid w:val="00AB5C6A"/>
    <w:rsid w:val="00AB61EB"/>
    <w:rsid w:val="00AB665F"/>
    <w:rsid w:val="00AB66BC"/>
    <w:rsid w:val="00AB738B"/>
    <w:rsid w:val="00AC120B"/>
    <w:rsid w:val="00AC244F"/>
    <w:rsid w:val="00AC2552"/>
    <w:rsid w:val="00AC2BB2"/>
    <w:rsid w:val="00AC4E8C"/>
    <w:rsid w:val="00AC6421"/>
    <w:rsid w:val="00AC6A6F"/>
    <w:rsid w:val="00AC6C3E"/>
    <w:rsid w:val="00AC709E"/>
    <w:rsid w:val="00AC7333"/>
    <w:rsid w:val="00AC75B7"/>
    <w:rsid w:val="00AC7B63"/>
    <w:rsid w:val="00AD04EC"/>
    <w:rsid w:val="00AD0AF9"/>
    <w:rsid w:val="00AD0E8F"/>
    <w:rsid w:val="00AD1198"/>
    <w:rsid w:val="00AD2E08"/>
    <w:rsid w:val="00AD2E2C"/>
    <w:rsid w:val="00AD2EA4"/>
    <w:rsid w:val="00AD311A"/>
    <w:rsid w:val="00AD3502"/>
    <w:rsid w:val="00AD39FF"/>
    <w:rsid w:val="00AD3DB7"/>
    <w:rsid w:val="00AD4D11"/>
    <w:rsid w:val="00AD637E"/>
    <w:rsid w:val="00AD6B2E"/>
    <w:rsid w:val="00AD71D4"/>
    <w:rsid w:val="00AD74E9"/>
    <w:rsid w:val="00AE181D"/>
    <w:rsid w:val="00AE1E1A"/>
    <w:rsid w:val="00AE2559"/>
    <w:rsid w:val="00AE4157"/>
    <w:rsid w:val="00AE54B5"/>
    <w:rsid w:val="00AE6A20"/>
    <w:rsid w:val="00AE6B5C"/>
    <w:rsid w:val="00AE7B98"/>
    <w:rsid w:val="00AF1CE8"/>
    <w:rsid w:val="00AF1F1E"/>
    <w:rsid w:val="00AF256E"/>
    <w:rsid w:val="00AF3FE0"/>
    <w:rsid w:val="00AF4875"/>
    <w:rsid w:val="00AF64C3"/>
    <w:rsid w:val="00AF6EAF"/>
    <w:rsid w:val="00AF7816"/>
    <w:rsid w:val="00B01530"/>
    <w:rsid w:val="00B0181D"/>
    <w:rsid w:val="00B01AF3"/>
    <w:rsid w:val="00B02056"/>
    <w:rsid w:val="00B0282D"/>
    <w:rsid w:val="00B03B39"/>
    <w:rsid w:val="00B06085"/>
    <w:rsid w:val="00B074CC"/>
    <w:rsid w:val="00B07D6D"/>
    <w:rsid w:val="00B1066B"/>
    <w:rsid w:val="00B1100E"/>
    <w:rsid w:val="00B1113F"/>
    <w:rsid w:val="00B11E1F"/>
    <w:rsid w:val="00B12402"/>
    <w:rsid w:val="00B12859"/>
    <w:rsid w:val="00B1288E"/>
    <w:rsid w:val="00B13DD9"/>
    <w:rsid w:val="00B1448C"/>
    <w:rsid w:val="00B1535D"/>
    <w:rsid w:val="00B153D6"/>
    <w:rsid w:val="00B1601B"/>
    <w:rsid w:val="00B1610E"/>
    <w:rsid w:val="00B17E30"/>
    <w:rsid w:val="00B205EE"/>
    <w:rsid w:val="00B21C8D"/>
    <w:rsid w:val="00B231EC"/>
    <w:rsid w:val="00B235C3"/>
    <w:rsid w:val="00B235F0"/>
    <w:rsid w:val="00B23EC6"/>
    <w:rsid w:val="00B24646"/>
    <w:rsid w:val="00B24E41"/>
    <w:rsid w:val="00B24EFC"/>
    <w:rsid w:val="00B260D6"/>
    <w:rsid w:val="00B26344"/>
    <w:rsid w:val="00B31DB4"/>
    <w:rsid w:val="00B31E54"/>
    <w:rsid w:val="00B329C4"/>
    <w:rsid w:val="00B3365E"/>
    <w:rsid w:val="00B34827"/>
    <w:rsid w:val="00B35CDA"/>
    <w:rsid w:val="00B361B4"/>
    <w:rsid w:val="00B37E42"/>
    <w:rsid w:val="00B40AB7"/>
    <w:rsid w:val="00B41283"/>
    <w:rsid w:val="00B41F62"/>
    <w:rsid w:val="00B420D6"/>
    <w:rsid w:val="00B42597"/>
    <w:rsid w:val="00B43092"/>
    <w:rsid w:val="00B44AAE"/>
    <w:rsid w:val="00B46646"/>
    <w:rsid w:val="00B466CD"/>
    <w:rsid w:val="00B46EC3"/>
    <w:rsid w:val="00B47883"/>
    <w:rsid w:val="00B4798F"/>
    <w:rsid w:val="00B47B97"/>
    <w:rsid w:val="00B50154"/>
    <w:rsid w:val="00B503FB"/>
    <w:rsid w:val="00B51AF0"/>
    <w:rsid w:val="00B52669"/>
    <w:rsid w:val="00B53065"/>
    <w:rsid w:val="00B53A9E"/>
    <w:rsid w:val="00B53FD2"/>
    <w:rsid w:val="00B55CC7"/>
    <w:rsid w:val="00B564C2"/>
    <w:rsid w:val="00B568E7"/>
    <w:rsid w:val="00B56BA6"/>
    <w:rsid w:val="00B56BE3"/>
    <w:rsid w:val="00B6003F"/>
    <w:rsid w:val="00B60103"/>
    <w:rsid w:val="00B6020E"/>
    <w:rsid w:val="00B605DA"/>
    <w:rsid w:val="00B60776"/>
    <w:rsid w:val="00B60B49"/>
    <w:rsid w:val="00B61718"/>
    <w:rsid w:val="00B619E8"/>
    <w:rsid w:val="00B62155"/>
    <w:rsid w:val="00B62582"/>
    <w:rsid w:val="00B6586D"/>
    <w:rsid w:val="00B66A44"/>
    <w:rsid w:val="00B6775B"/>
    <w:rsid w:val="00B709D3"/>
    <w:rsid w:val="00B71B91"/>
    <w:rsid w:val="00B72CB1"/>
    <w:rsid w:val="00B732AE"/>
    <w:rsid w:val="00B736CC"/>
    <w:rsid w:val="00B73C05"/>
    <w:rsid w:val="00B748B9"/>
    <w:rsid w:val="00B76F38"/>
    <w:rsid w:val="00B77231"/>
    <w:rsid w:val="00B774DA"/>
    <w:rsid w:val="00B80440"/>
    <w:rsid w:val="00B8107A"/>
    <w:rsid w:val="00B812C0"/>
    <w:rsid w:val="00B81DFF"/>
    <w:rsid w:val="00B81E3C"/>
    <w:rsid w:val="00B81E9A"/>
    <w:rsid w:val="00B832AC"/>
    <w:rsid w:val="00B83CC0"/>
    <w:rsid w:val="00B84696"/>
    <w:rsid w:val="00B85A2E"/>
    <w:rsid w:val="00B85C3A"/>
    <w:rsid w:val="00B85E0D"/>
    <w:rsid w:val="00B86422"/>
    <w:rsid w:val="00B866A1"/>
    <w:rsid w:val="00B91829"/>
    <w:rsid w:val="00B91B61"/>
    <w:rsid w:val="00B91E43"/>
    <w:rsid w:val="00B91F72"/>
    <w:rsid w:val="00B921C6"/>
    <w:rsid w:val="00B92C35"/>
    <w:rsid w:val="00B9329D"/>
    <w:rsid w:val="00B94670"/>
    <w:rsid w:val="00B94B40"/>
    <w:rsid w:val="00B94CF3"/>
    <w:rsid w:val="00B94EBB"/>
    <w:rsid w:val="00B95134"/>
    <w:rsid w:val="00B96D70"/>
    <w:rsid w:val="00B97239"/>
    <w:rsid w:val="00BA05E1"/>
    <w:rsid w:val="00BA0D0B"/>
    <w:rsid w:val="00BA1263"/>
    <w:rsid w:val="00BA41EB"/>
    <w:rsid w:val="00BA5253"/>
    <w:rsid w:val="00BA562B"/>
    <w:rsid w:val="00BA6429"/>
    <w:rsid w:val="00BA6886"/>
    <w:rsid w:val="00BB08D2"/>
    <w:rsid w:val="00BB13F8"/>
    <w:rsid w:val="00BB1EE8"/>
    <w:rsid w:val="00BB2BF3"/>
    <w:rsid w:val="00BB309C"/>
    <w:rsid w:val="00BB35C5"/>
    <w:rsid w:val="00BB35DB"/>
    <w:rsid w:val="00BB4014"/>
    <w:rsid w:val="00BB42B8"/>
    <w:rsid w:val="00BB45FE"/>
    <w:rsid w:val="00BB50AC"/>
    <w:rsid w:val="00BB6205"/>
    <w:rsid w:val="00BB6B0C"/>
    <w:rsid w:val="00BC1088"/>
    <w:rsid w:val="00BC1F1A"/>
    <w:rsid w:val="00BC34E6"/>
    <w:rsid w:val="00BC66B4"/>
    <w:rsid w:val="00BC6B1B"/>
    <w:rsid w:val="00BC789E"/>
    <w:rsid w:val="00BD02C8"/>
    <w:rsid w:val="00BD2DD9"/>
    <w:rsid w:val="00BD34A6"/>
    <w:rsid w:val="00BD4A2B"/>
    <w:rsid w:val="00BD5D45"/>
    <w:rsid w:val="00BD651A"/>
    <w:rsid w:val="00BD6C74"/>
    <w:rsid w:val="00BD7436"/>
    <w:rsid w:val="00BD7FF8"/>
    <w:rsid w:val="00BE141C"/>
    <w:rsid w:val="00BE1BFF"/>
    <w:rsid w:val="00BE2746"/>
    <w:rsid w:val="00BE32B4"/>
    <w:rsid w:val="00BE3AA5"/>
    <w:rsid w:val="00BE4EEF"/>
    <w:rsid w:val="00BE5E2C"/>
    <w:rsid w:val="00BE6D11"/>
    <w:rsid w:val="00BE7585"/>
    <w:rsid w:val="00BE7F22"/>
    <w:rsid w:val="00BF012B"/>
    <w:rsid w:val="00BF1236"/>
    <w:rsid w:val="00BF2C95"/>
    <w:rsid w:val="00BF3098"/>
    <w:rsid w:val="00BF3274"/>
    <w:rsid w:val="00BF42D2"/>
    <w:rsid w:val="00BF44FE"/>
    <w:rsid w:val="00BF542C"/>
    <w:rsid w:val="00BF544D"/>
    <w:rsid w:val="00BF6F0E"/>
    <w:rsid w:val="00BF75DC"/>
    <w:rsid w:val="00C00B0E"/>
    <w:rsid w:val="00C015BF"/>
    <w:rsid w:val="00C0162F"/>
    <w:rsid w:val="00C026BA"/>
    <w:rsid w:val="00C02A4F"/>
    <w:rsid w:val="00C02AD4"/>
    <w:rsid w:val="00C03FFA"/>
    <w:rsid w:val="00C055B8"/>
    <w:rsid w:val="00C0615C"/>
    <w:rsid w:val="00C06886"/>
    <w:rsid w:val="00C06ADD"/>
    <w:rsid w:val="00C06BA1"/>
    <w:rsid w:val="00C073D0"/>
    <w:rsid w:val="00C10005"/>
    <w:rsid w:val="00C10089"/>
    <w:rsid w:val="00C1012E"/>
    <w:rsid w:val="00C102E6"/>
    <w:rsid w:val="00C10AD4"/>
    <w:rsid w:val="00C111D4"/>
    <w:rsid w:val="00C12290"/>
    <w:rsid w:val="00C1284C"/>
    <w:rsid w:val="00C1467F"/>
    <w:rsid w:val="00C14732"/>
    <w:rsid w:val="00C15909"/>
    <w:rsid w:val="00C15D48"/>
    <w:rsid w:val="00C15F11"/>
    <w:rsid w:val="00C1615E"/>
    <w:rsid w:val="00C16589"/>
    <w:rsid w:val="00C166C7"/>
    <w:rsid w:val="00C16E85"/>
    <w:rsid w:val="00C1737A"/>
    <w:rsid w:val="00C173F5"/>
    <w:rsid w:val="00C20DAE"/>
    <w:rsid w:val="00C225B1"/>
    <w:rsid w:val="00C235CF"/>
    <w:rsid w:val="00C23BB8"/>
    <w:rsid w:val="00C24087"/>
    <w:rsid w:val="00C2436B"/>
    <w:rsid w:val="00C24676"/>
    <w:rsid w:val="00C24841"/>
    <w:rsid w:val="00C24A6E"/>
    <w:rsid w:val="00C24D28"/>
    <w:rsid w:val="00C254C4"/>
    <w:rsid w:val="00C25F11"/>
    <w:rsid w:val="00C265CD"/>
    <w:rsid w:val="00C27D09"/>
    <w:rsid w:val="00C27E21"/>
    <w:rsid w:val="00C307EA"/>
    <w:rsid w:val="00C31805"/>
    <w:rsid w:val="00C32DD3"/>
    <w:rsid w:val="00C332B3"/>
    <w:rsid w:val="00C33BC8"/>
    <w:rsid w:val="00C34168"/>
    <w:rsid w:val="00C34A27"/>
    <w:rsid w:val="00C366BF"/>
    <w:rsid w:val="00C4240D"/>
    <w:rsid w:val="00C43647"/>
    <w:rsid w:val="00C43E43"/>
    <w:rsid w:val="00C44037"/>
    <w:rsid w:val="00C441DC"/>
    <w:rsid w:val="00C448CF"/>
    <w:rsid w:val="00C503FB"/>
    <w:rsid w:val="00C50E98"/>
    <w:rsid w:val="00C51460"/>
    <w:rsid w:val="00C516D9"/>
    <w:rsid w:val="00C519D4"/>
    <w:rsid w:val="00C51CD1"/>
    <w:rsid w:val="00C51F79"/>
    <w:rsid w:val="00C5216D"/>
    <w:rsid w:val="00C52775"/>
    <w:rsid w:val="00C52948"/>
    <w:rsid w:val="00C52CF7"/>
    <w:rsid w:val="00C5341F"/>
    <w:rsid w:val="00C5451A"/>
    <w:rsid w:val="00C56862"/>
    <w:rsid w:val="00C5752F"/>
    <w:rsid w:val="00C60DD8"/>
    <w:rsid w:val="00C61204"/>
    <w:rsid w:val="00C61295"/>
    <w:rsid w:val="00C61B5E"/>
    <w:rsid w:val="00C621B6"/>
    <w:rsid w:val="00C626A4"/>
    <w:rsid w:val="00C62CBE"/>
    <w:rsid w:val="00C63A51"/>
    <w:rsid w:val="00C64209"/>
    <w:rsid w:val="00C65461"/>
    <w:rsid w:val="00C658EF"/>
    <w:rsid w:val="00C65C2C"/>
    <w:rsid w:val="00C65F81"/>
    <w:rsid w:val="00C670D3"/>
    <w:rsid w:val="00C67407"/>
    <w:rsid w:val="00C71695"/>
    <w:rsid w:val="00C7255C"/>
    <w:rsid w:val="00C72DE3"/>
    <w:rsid w:val="00C7372A"/>
    <w:rsid w:val="00C756FA"/>
    <w:rsid w:val="00C76D74"/>
    <w:rsid w:val="00C77E54"/>
    <w:rsid w:val="00C8118D"/>
    <w:rsid w:val="00C8191F"/>
    <w:rsid w:val="00C823F7"/>
    <w:rsid w:val="00C8258C"/>
    <w:rsid w:val="00C83284"/>
    <w:rsid w:val="00C83CED"/>
    <w:rsid w:val="00C852F9"/>
    <w:rsid w:val="00C86183"/>
    <w:rsid w:val="00C87725"/>
    <w:rsid w:val="00C906C9"/>
    <w:rsid w:val="00C91C07"/>
    <w:rsid w:val="00C9209A"/>
    <w:rsid w:val="00C921BB"/>
    <w:rsid w:val="00C924F5"/>
    <w:rsid w:val="00C92CDD"/>
    <w:rsid w:val="00C92E84"/>
    <w:rsid w:val="00C92F84"/>
    <w:rsid w:val="00C934A4"/>
    <w:rsid w:val="00C937C8"/>
    <w:rsid w:val="00C93D7D"/>
    <w:rsid w:val="00C9482D"/>
    <w:rsid w:val="00C94F3C"/>
    <w:rsid w:val="00C95194"/>
    <w:rsid w:val="00C95E00"/>
    <w:rsid w:val="00CA07BE"/>
    <w:rsid w:val="00CA2CDF"/>
    <w:rsid w:val="00CA36DA"/>
    <w:rsid w:val="00CA3EA8"/>
    <w:rsid w:val="00CA441D"/>
    <w:rsid w:val="00CA44A4"/>
    <w:rsid w:val="00CA73C0"/>
    <w:rsid w:val="00CB0A45"/>
    <w:rsid w:val="00CB0A84"/>
    <w:rsid w:val="00CB0C81"/>
    <w:rsid w:val="00CB1A24"/>
    <w:rsid w:val="00CB26D5"/>
    <w:rsid w:val="00CB43C3"/>
    <w:rsid w:val="00CB7B84"/>
    <w:rsid w:val="00CC0788"/>
    <w:rsid w:val="00CC1694"/>
    <w:rsid w:val="00CC1DB3"/>
    <w:rsid w:val="00CC2512"/>
    <w:rsid w:val="00CC2A16"/>
    <w:rsid w:val="00CC2AA7"/>
    <w:rsid w:val="00CC3A1D"/>
    <w:rsid w:val="00CC457E"/>
    <w:rsid w:val="00CC4BA7"/>
    <w:rsid w:val="00CC5493"/>
    <w:rsid w:val="00CC58EE"/>
    <w:rsid w:val="00CC5DDF"/>
    <w:rsid w:val="00CC62FF"/>
    <w:rsid w:val="00CC655E"/>
    <w:rsid w:val="00CC664C"/>
    <w:rsid w:val="00CC690B"/>
    <w:rsid w:val="00CC6BB0"/>
    <w:rsid w:val="00CC6C22"/>
    <w:rsid w:val="00CD05B0"/>
    <w:rsid w:val="00CD1016"/>
    <w:rsid w:val="00CD189A"/>
    <w:rsid w:val="00CD1D4B"/>
    <w:rsid w:val="00CD2017"/>
    <w:rsid w:val="00CD32B2"/>
    <w:rsid w:val="00CD4AD1"/>
    <w:rsid w:val="00CD4D21"/>
    <w:rsid w:val="00CD500F"/>
    <w:rsid w:val="00CD5759"/>
    <w:rsid w:val="00CD5D55"/>
    <w:rsid w:val="00CD6A8E"/>
    <w:rsid w:val="00CD7D77"/>
    <w:rsid w:val="00CE13A8"/>
    <w:rsid w:val="00CE1EE8"/>
    <w:rsid w:val="00CE2DE8"/>
    <w:rsid w:val="00CE36D1"/>
    <w:rsid w:val="00CE37E8"/>
    <w:rsid w:val="00CE39D1"/>
    <w:rsid w:val="00CE3EB8"/>
    <w:rsid w:val="00CE56B8"/>
    <w:rsid w:val="00CE66AD"/>
    <w:rsid w:val="00CE6894"/>
    <w:rsid w:val="00CE6F5D"/>
    <w:rsid w:val="00CE6FBC"/>
    <w:rsid w:val="00CE70FC"/>
    <w:rsid w:val="00CF0025"/>
    <w:rsid w:val="00CF0C9D"/>
    <w:rsid w:val="00CF1D5E"/>
    <w:rsid w:val="00CF28D5"/>
    <w:rsid w:val="00CF2A1B"/>
    <w:rsid w:val="00CF3EA4"/>
    <w:rsid w:val="00CF7F58"/>
    <w:rsid w:val="00D00A43"/>
    <w:rsid w:val="00D02101"/>
    <w:rsid w:val="00D025F8"/>
    <w:rsid w:val="00D03513"/>
    <w:rsid w:val="00D051B5"/>
    <w:rsid w:val="00D05239"/>
    <w:rsid w:val="00D05408"/>
    <w:rsid w:val="00D055C5"/>
    <w:rsid w:val="00D057E0"/>
    <w:rsid w:val="00D058C4"/>
    <w:rsid w:val="00D0666A"/>
    <w:rsid w:val="00D0715C"/>
    <w:rsid w:val="00D0752D"/>
    <w:rsid w:val="00D1066E"/>
    <w:rsid w:val="00D10875"/>
    <w:rsid w:val="00D10EBB"/>
    <w:rsid w:val="00D110F8"/>
    <w:rsid w:val="00D116FC"/>
    <w:rsid w:val="00D12E2A"/>
    <w:rsid w:val="00D12F67"/>
    <w:rsid w:val="00D134BF"/>
    <w:rsid w:val="00D13AE5"/>
    <w:rsid w:val="00D143C1"/>
    <w:rsid w:val="00D15387"/>
    <w:rsid w:val="00D15843"/>
    <w:rsid w:val="00D15C3C"/>
    <w:rsid w:val="00D15CC8"/>
    <w:rsid w:val="00D16AF7"/>
    <w:rsid w:val="00D17DF2"/>
    <w:rsid w:val="00D22071"/>
    <w:rsid w:val="00D24691"/>
    <w:rsid w:val="00D24B16"/>
    <w:rsid w:val="00D24CD6"/>
    <w:rsid w:val="00D2539F"/>
    <w:rsid w:val="00D263CD"/>
    <w:rsid w:val="00D27A40"/>
    <w:rsid w:val="00D27F88"/>
    <w:rsid w:val="00D3015B"/>
    <w:rsid w:val="00D308FD"/>
    <w:rsid w:val="00D30CA6"/>
    <w:rsid w:val="00D30CB5"/>
    <w:rsid w:val="00D31200"/>
    <w:rsid w:val="00D317B4"/>
    <w:rsid w:val="00D32B22"/>
    <w:rsid w:val="00D334E3"/>
    <w:rsid w:val="00D33CB8"/>
    <w:rsid w:val="00D34CD7"/>
    <w:rsid w:val="00D35832"/>
    <w:rsid w:val="00D37BCE"/>
    <w:rsid w:val="00D400E4"/>
    <w:rsid w:val="00D40875"/>
    <w:rsid w:val="00D40C5B"/>
    <w:rsid w:val="00D41A02"/>
    <w:rsid w:val="00D41A0C"/>
    <w:rsid w:val="00D42758"/>
    <w:rsid w:val="00D4313E"/>
    <w:rsid w:val="00D4434C"/>
    <w:rsid w:val="00D44578"/>
    <w:rsid w:val="00D4610B"/>
    <w:rsid w:val="00D46206"/>
    <w:rsid w:val="00D46243"/>
    <w:rsid w:val="00D4752C"/>
    <w:rsid w:val="00D4770A"/>
    <w:rsid w:val="00D47E23"/>
    <w:rsid w:val="00D5011C"/>
    <w:rsid w:val="00D507B8"/>
    <w:rsid w:val="00D51C3B"/>
    <w:rsid w:val="00D526A4"/>
    <w:rsid w:val="00D53563"/>
    <w:rsid w:val="00D53579"/>
    <w:rsid w:val="00D536D8"/>
    <w:rsid w:val="00D5386F"/>
    <w:rsid w:val="00D53E6F"/>
    <w:rsid w:val="00D55371"/>
    <w:rsid w:val="00D55BC4"/>
    <w:rsid w:val="00D56DBA"/>
    <w:rsid w:val="00D56F19"/>
    <w:rsid w:val="00D5769F"/>
    <w:rsid w:val="00D57D8B"/>
    <w:rsid w:val="00D60873"/>
    <w:rsid w:val="00D626FA"/>
    <w:rsid w:val="00D641B0"/>
    <w:rsid w:val="00D64BD7"/>
    <w:rsid w:val="00D65076"/>
    <w:rsid w:val="00D65BB3"/>
    <w:rsid w:val="00D65D19"/>
    <w:rsid w:val="00D65FBA"/>
    <w:rsid w:val="00D6600D"/>
    <w:rsid w:val="00D66F33"/>
    <w:rsid w:val="00D67DC2"/>
    <w:rsid w:val="00D70F8B"/>
    <w:rsid w:val="00D70F8E"/>
    <w:rsid w:val="00D711C3"/>
    <w:rsid w:val="00D7146D"/>
    <w:rsid w:val="00D725FC"/>
    <w:rsid w:val="00D726CE"/>
    <w:rsid w:val="00D731BC"/>
    <w:rsid w:val="00D73E00"/>
    <w:rsid w:val="00D74901"/>
    <w:rsid w:val="00D74A27"/>
    <w:rsid w:val="00D76BC2"/>
    <w:rsid w:val="00D76C2B"/>
    <w:rsid w:val="00D77AA1"/>
    <w:rsid w:val="00D80E0E"/>
    <w:rsid w:val="00D81451"/>
    <w:rsid w:val="00D81697"/>
    <w:rsid w:val="00D82022"/>
    <w:rsid w:val="00D824A8"/>
    <w:rsid w:val="00D82921"/>
    <w:rsid w:val="00D82B55"/>
    <w:rsid w:val="00D83E9E"/>
    <w:rsid w:val="00D84BE8"/>
    <w:rsid w:val="00D85DDD"/>
    <w:rsid w:val="00D86D30"/>
    <w:rsid w:val="00D86DF3"/>
    <w:rsid w:val="00D87797"/>
    <w:rsid w:val="00D879F6"/>
    <w:rsid w:val="00D87E1A"/>
    <w:rsid w:val="00D87F96"/>
    <w:rsid w:val="00D901EF"/>
    <w:rsid w:val="00D90D1F"/>
    <w:rsid w:val="00D91F10"/>
    <w:rsid w:val="00D91F56"/>
    <w:rsid w:val="00D92FB8"/>
    <w:rsid w:val="00D943B7"/>
    <w:rsid w:val="00D95814"/>
    <w:rsid w:val="00D95F88"/>
    <w:rsid w:val="00D965C9"/>
    <w:rsid w:val="00D97A1E"/>
    <w:rsid w:val="00DA088A"/>
    <w:rsid w:val="00DA099B"/>
    <w:rsid w:val="00DA0FAB"/>
    <w:rsid w:val="00DA13B2"/>
    <w:rsid w:val="00DA13C2"/>
    <w:rsid w:val="00DA2C69"/>
    <w:rsid w:val="00DA3946"/>
    <w:rsid w:val="00DA4CCB"/>
    <w:rsid w:val="00DA4D02"/>
    <w:rsid w:val="00DA4F86"/>
    <w:rsid w:val="00DA5584"/>
    <w:rsid w:val="00DA55D6"/>
    <w:rsid w:val="00DA5DEB"/>
    <w:rsid w:val="00DA62F5"/>
    <w:rsid w:val="00DA7691"/>
    <w:rsid w:val="00DA7C22"/>
    <w:rsid w:val="00DB03C1"/>
    <w:rsid w:val="00DB0646"/>
    <w:rsid w:val="00DB0858"/>
    <w:rsid w:val="00DB1028"/>
    <w:rsid w:val="00DB3484"/>
    <w:rsid w:val="00DB5487"/>
    <w:rsid w:val="00DB640D"/>
    <w:rsid w:val="00DB7943"/>
    <w:rsid w:val="00DB7C13"/>
    <w:rsid w:val="00DB7D9C"/>
    <w:rsid w:val="00DB7F08"/>
    <w:rsid w:val="00DC2D05"/>
    <w:rsid w:val="00DC321E"/>
    <w:rsid w:val="00DC3536"/>
    <w:rsid w:val="00DC3DEF"/>
    <w:rsid w:val="00DC4376"/>
    <w:rsid w:val="00DC61AE"/>
    <w:rsid w:val="00DD1C92"/>
    <w:rsid w:val="00DD202F"/>
    <w:rsid w:val="00DD2085"/>
    <w:rsid w:val="00DD4BE7"/>
    <w:rsid w:val="00DD4F99"/>
    <w:rsid w:val="00DD624D"/>
    <w:rsid w:val="00DD6303"/>
    <w:rsid w:val="00DD6737"/>
    <w:rsid w:val="00DD747F"/>
    <w:rsid w:val="00DD7919"/>
    <w:rsid w:val="00DD7DAA"/>
    <w:rsid w:val="00DD7DBC"/>
    <w:rsid w:val="00DE0053"/>
    <w:rsid w:val="00DE0C0F"/>
    <w:rsid w:val="00DE0CC9"/>
    <w:rsid w:val="00DE1213"/>
    <w:rsid w:val="00DE2C30"/>
    <w:rsid w:val="00DE3BEA"/>
    <w:rsid w:val="00DE3F88"/>
    <w:rsid w:val="00DE510D"/>
    <w:rsid w:val="00DE5E40"/>
    <w:rsid w:val="00DE6454"/>
    <w:rsid w:val="00DE64C2"/>
    <w:rsid w:val="00DE6AE7"/>
    <w:rsid w:val="00DF0541"/>
    <w:rsid w:val="00DF08C6"/>
    <w:rsid w:val="00DF156C"/>
    <w:rsid w:val="00DF1EA8"/>
    <w:rsid w:val="00DF223F"/>
    <w:rsid w:val="00DF5829"/>
    <w:rsid w:val="00DF5E75"/>
    <w:rsid w:val="00DF6358"/>
    <w:rsid w:val="00DF64AE"/>
    <w:rsid w:val="00DF68EB"/>
    <w:rsid w:val="00DF77D6"/>
    <w:rsid w:val="00DF787B"/>
    <w:rsid w:val="00DF7CF9"/>
    <w:rsid w:val="00DF7D69"/>
    <w:rsid w:val="00E000F6"/>
    <w:rsid w:val="00E0084A"/>
    <w:rsid w:val="00E01166"/>
    <w:rsid w:val="00E019F0"/>
    <w:rsid w:val="00E01CDB"/>
    <w:rsid w:val="00E023B8"/>
    <w:rsid w:val="00E02B75"/>
    <w:rsid w:val="00E03195"/>
    <w:rsid w:val="00E03E6A"/>
    <w:rsid w:val="00E03F51"/>
    <w:rsid w:val="00E040A8"/>
    <w:rsid w:val="00E0421D"/>
    <w:rsid w:val="00E04BA8"/>
    <w:rsid w:val="00E04CE2"/>
    <w:rsid w:val="00E05409"/>
    <w:rsid w:val="00E06C9E"/>
    <w:rsid w:val="00E07B4B"/>
    <w:rsid w:val="00E10393"/>
    <w:rsid w:val="00E11121"/>
    <w:rsid w:val="00E11B8E"/>
    <w:rsid w:val="00E130D7"/>
    <w:rsid w:val="00E13B8A"/>
    <w:rsid w:val="00E13F51"/>
    <w:rsid w:val="00E14AA6"/>
    <w:rsid w:val="00E1549E"/>
    <w:rsid w:val="00E168BE"/>
    <w:rsid w:val="00E16F04"/>
    <w:rsid w:val="00E171F8"/>
    <w:rsid w:val="00E17A70"/>
    <w:rsid w:val="00E20640"/>
    <w:rsid w:val="00E2221A"/>
    <w:rsid w:val="00E22580"/>
    <w:rsid w:val="00E233BC"/>
    <w:rsid w:val="00E234BF"/>
    <w:rsid w:val="00E2358C"/>
    <w:rsid w:val="00E23E7E"/>
    <w:rsid w:val="00E24ECC"/>
    <w:rsid w:val="00E30374"/>
    <w:rsid w:val="00E31133"/>
    <w:rsid w:val="00E31A80"/>
    <w:rsid w:val="00E31FA9"/>
    <w:rsid w:val="00E32EA0"/>
    <w:rsid w:val="00E32EAD"/>
    <w:rsid w:val="00E3314A"/>
    <w:rsid w:val="00E3338B"/>
    <w:rsid w:val="00E33D93"/>
    <w:rsid w:val="00E3546A"/>
    <w:rsid w:val="00E36B16"/>
    <w:rsid w:val="00E40102"/>
    <w:rsid w:val="00E406F0"/>
    <w:rsid w:val="00E40831"/>
    <w:rsid w:val="00E417D0"/>
    <w:rsid w:val="00E421EB"/>
    <w:rsid w:val="00E44658"/>
    <w:rsid w:val="00E44993"/>
    <w:rsid w:val="00E44AD7"/>
    <w:rsid w:val="00E45A57"/>
    <w:rsid w:val="00E45B44"/>
    <w:rsid w:val="00E46873"/>
    <w:rsid w:val="00E47950"/>
    <w:rsid w:val="00E47A5C"/>
    <w:rsid w:val="00E5131E"/>
    <w:rsid w:val="00E53510"/>
    <w:rsid w:val="00E54075"/>
    <w:rsid w:val="00E54312"/>
    <w:rsid w:val="00E5457C"/>
    <w:rsid w:val="00E56116"/>
    <w:rsid w:val="00E56226"/>
    <w:rsid w:val="00E568C8"/>
    <w:rsid w:val="00E56B51"/>
    <w:rsid w:val="00E56E89"/>
    <w:rsid w:val="00E5775E"/>
    <w:rsid w:val="00E60222"/>
    <w:rsid w:val="00E60924"/>
    <w:rsid w:val="00E61511"/>
    <w:rsid w:val="00E62544"/>
    <w:rsid w:val="00E62773"/>
    <w:rsid w:val="00E631EB"/>
    <w:rsid w:val="00E63227"/>
    <w:rsid w:val="00E633DC"/>
    <w:rsid w:val="00E6350A"/>
    <w:rsid w:val="00E64332"/>
    <w:rsid w:val="00E64B93"/>
    <w:rsid w:val="00E6667D"/>
    <w:rsid w:val="00E66BB6"/>
    <w:rsid w:val="00E66D5C"/>
    <w:rsid w:val="00E67E62"/>
    <w:rsid w:val="00E7030F"/>
    <w:rsid w:val="00E70A46"/>
    <w:rsid w:val="00E70FD0"/>
    <w:rsid w:val="00E71D40"/>
    <w:rsid w:val="00E73763"/>
    <w:rsid w:val="00E74372"/>
    <w:rsid w:val="00E74D91"/>
    <w:rsid w:val="00E74D9E"/>
    <w:rsid w:val="00E750B7"/>
    <w:rsid w:val="00E7628D"/>
    <w:rsid w:val="00E7648B"/>
    <w:rsid w:val="00E76738"/>
    <w:rsid w:val="00E768B4"/>
    <w:rsid w:val="00E76A15"/>
    <w:rsid w:val="00E76C7F"/>
    <w:rsid w:val="00E76EEB"/>
    <w:rsid w:val="00E773AE"/>
    <w:rsid w:val="00E7794A"/>
    <w:rsid w:val="00E779EF"/>
    <w:rsid w:val="00E77ADF"/>
    <w:rsid w:val="00E80AEC"/>
    <w:rsid w:val="00E80FDE"/>
    <w:rsid w:val="00E81510"/>
    <w:rsid w:val="00E82F00"/>
    <w:rsid w:val="00E83567"/>
    <w:rsid w:val="00E84527"/>
    <w:rsid w:val="00E8498A"/>
    <w:rsid w:val="00E851A1"/>
    <w:rsid w:val="00E85BEC"/>
    <w:rsid w:val="00E85E91"/>
    <w:rsid w:val="00E90693"/>
    <w:rsid w:val="00E90974"/>
    <w:rsid w:val="00E9506B"/>
    <w:rsid w:val="00E95C18"/>
    <w:rsid w:val="00E96753"/>
    <w:rsid w:val="00E97B9A"/>
    <w:rsid w:val="00EA1C0E"/>
    <w:rsid w:val="00EA2A99"/>
    <w:rsid w:val="00EA2ECC"/>
    <w:rsid w:val="00EA34E7"/>
    <w:rsid w:val="00EA3B8B"/>
    <w:rsid w:val="00EA4AFE"/>
    <w:rsid w:val="00EA4F1E"/>
    <w:rsid w:val="00EA54BA"/>
    <w:rsid w:val="00EA58E3"/>
    <w:rsid w:val="00EA6178"/>
    <w:rsid w:val="00EA63EE"/>
    <w:rsid w:val="00EA69BF"/>
    <w:rsid w:val="00EA7F9B"/>
    <w:rsid w:val="00EB06ED"/>
    <w:rsid w:val="00EB0BD3"/>
    <w:rsid w:val="00EB0DFD"/>
    <w:rsid w:val="00EB1119"/>
    <w:rsid w:val="00EB117C"/>
    <w:rsid w:val="00EB2BCD"/>
    <w:rsid w:val="00EB37DB"/>
    <w:rsid w:val="00EB395F"/>
    <w:rsid w:val="00EB3E2D"/>
    <w:rsid w:val="00EB50E6"/>
    <w:rsid w:val="00EB5BBC"/>
    <w:rsid w:val="00EB6B2A"/>
    <w:rsid w:val="00EB6C7E"/>
    <w:rsid w:val="00EB77C7"/>
    <w:rsid w:val="00EC04A2"/>
    <w:rsid w:val="00EC0686"/>
    <w:rsid w:val="00EC2F56"/>
    <w:rsid w:val="00EC362A"/>
    <w:rsid w:val="00EC6B44"/>
    <w:rsid w:val="00EC6D39"/>
    <w:rsid w:val="00ED07D0"/>
    <w:rsid w:val="00ED0F6A"/>
    <w:rsid w:val="00ED100A"/>
    <w:rsid w:val="00ED2177"/>
    <w:rsid w:val="00ED2FE9"/>
    <w:rsid w:val="00ED3F5A"/>
    <w:rsid w:val="00ED4C1F"/>
    <w:rsid w:val="00ED5006"/>
    <w:rsid w:val="00ED7F42"/>
    <w:rsid w:val="00EE0A57"/>
    <w:rsid w:val="00EE2281"/>
    <w:rsid w:val="00EE26F1"/>
    <w:rsid w:val="00EE2822"/>
    <w:rsid w:val="00EE2B5D"/>
    <w:rsid w:val="00EE3204"/>
    <w:rsid w:val="00EE3423"/>
    <w:rsid w:val="00EE3E04"/>
    <w:rsid w:val="00EE4609"/>
    <w:rsid w:val="00EE4ADE"/>
    <w:rsid w:val="00EE4DF6"/>
    <w:rsid w:val="00EE5A73"/>
    <w:rsid w:val="00EE6061"/>
    <w:rsid w:val="00EE6AF7"/>
    <w:rsid w:val="00EE74DF"/>
    <w:rsid w:val="00EF0D96"/>
    <w:rsid w:val="00EF108B"/>
    <w:rsid w:val="00EF2490"/>
    <w:rsid w:val="00EF2B55"/>
    <w:rsid w:val="00EF59E9"/>
    <w:rsid w:val="00EF787B"/>
    <w:rsid w:val="00EF7DCF"/>
    <w:rsid w:val="00F002DE"/>
    <w:rsid w:val="00F0048B"/>
    <w:rsid w:val="00F00A5D"/>
    <w:rsid w:val="00F00A8E"/>
    <w:rsid w:val="00F018F5"/>
    <w:rsid w:val="00F02013"/>
    <w:rsid w:val="00F0205D"/>
    <w:rsid w:val="00F0247C"/>
    <w:rsid w:val="00F03C8E"/>
    <w:rsid w:val="00F0403C"/>
    <w:rsid w:val="00F04BB2"/>
    <w:rsid w:val="00F050FA"/>
    <w:rsid w:val="00F058FC"/>
    <w:rsid w:val="00F064D8"/>
    <w:rsid w:val="00F06CC1"/>
    <w:rsid w:val="00F07459"/>
    <w:rsid w:val="00F1122E"/>
    <w:rsid w:val="00F11D85"/>
    <w:rsid w:val="00F12A44"/>
    <w:rsid w:val="00F12CE1"/>
    <w:rsid w:val="00F13021"/>
    <w:rsid w:val="00F13AA6"/>
    <w:rsid w:val="00F13E77"/>
    <w:rsid w:val="00F14940"/>
    <w:rsid w:val="00F14A91"/>
    <w:rsid w:val="00F14C33"/>
    <w:rsid w:val="00F150CC"/>
    <w:rsid w:val="00F15984"/>
    <w:rsid w:val="00F1628F"/>
    <w:rsid w:val="00F1708F"/>
    <w:rsid w:val="00F17502"/>
    <w:rsid w:val="00F179FF"/>
    <w:rsid w:val="00F2044F"/>
    <w:rsid w:val="00F206D2"/>
    <w:rsid w:val="00F21573"/>
    <w:rsid w:val="00F21F6D"/>
    <w:rsid w:val="00F22535"/>
    <w:rsid w:val="00F2256A"/>
    <w:rsid w:val="00F22740"/>
    <w:rsid w:val="00F235E7"/>
    <w:rsid w:val="00F23611"/>
    <w:rsid w:val="00F2412F"/>
    <w:rsid w:val="00F24265"/>
    <w:rsid w:val="00F2563B"/>
    <w:rsid w:val="00F25FCB"/>
    <w:rsid w:val="00F25FDA"/>
    <w:rsid w:val="00F26271"/>
    <w:rsid w:val="00F262E2"/>
    <w:rsid w:val="00F266FC"/>
    <w:rsid w:val="00F3023C"/>
    <w:rsid w:val="00F310E8"/>
    <w:rsid w:val="00F32E9A"/>
    <w:rsid w:val="00F3325E"/>
    <w:rsid w:val="00F33588"/>
    <w:rsid w:val="00F3380D"/>
    <w:rsid w:val="00F33D99"/>
    <w:rsid w:val="00F34468"/>
    <w:rsid w:val="00F34DB9"/>
    <w:rsid w:val="00F362A8"/>
    <w:rsid w:val="00F3648C"/>
    <w:rsid w:val="00F365E7"/>
    <w:rsid w:val="00F36D9A"/>
    <w:rsid w:val="00F3791E"/>
    <w:rsid w:val="00F37B3B"/>
    <w:rsid w:val="00F37E60"/>
    <w:rsid w:val="00F402C4"/>
    <w:rsid w:val="00F40A75"/>
    <w:rsid w:val="00F419B6"/>
    <w:rsid w:val="00F4234C"/>
    <w:rsid w:val="00F42E34"/>
    <w:rsid w:val="00F43264"/>
    <w:rsid w:val="00F43839"/>
    <w:rsid w:val="00F4394B"/>
    <w:rsid w:val="00F4397A"/>
    <w:rsid w:val="00F4400A"/>
    <w:rsid w:val="00F448EA"/>
    <w:rsid w:val="00F45431"/>
    <w:rsid w:val="00F4613D"/>
    <w:rsid w:val="00F470A2"/>
    <w:rsid w:val="00F5072C"/>
    <w:rsid w:val="00F50BDE"/>
    <w:rsid w:val="00F5266D"/>
    <w:rsid w:val="00F5375A"/>
    <w:rsid w:val="00F53BC2"/>
    <w:rsid w:val="00F546DD"/>
    <w:rsid w:val="00F54F6A"/>
    <w:rsid w:val="00F55000"/>
    <w:rsid w:val="00F55FF3"/>
    <w:rsid w:val="00F56AF9"/>
    <w:rsid w:val="00F56C8E"/>
    <w:rsid w:val="00F57E15"/>
    <w:rsid w:val="00F60FCB"/>
    <w:rsid w:val="00F61699"/>
    <w:rsid w:val="00F64334"/>
    <w:rsid w:val="00F64A90"/>
    <w:rsid w:val="00F64AF6"/>
    <w:rsid w:val="00F651D3"/>
    <w:rsid w:val="00F65C59"/>
    <w:rsid w:val="00F67289"/>
    <w:rsid w:val="00F67442"/>
    <w:rsid w:val="00F67956"/>
    <w:rsid w:val="00F67B3B"/>
    <w:rsid w:val="00F73205"/>
    <w:rsid w:val="00F734B8"/>
    <w:rsid w:val="00F73663"/>
    <w:rsid w:val="00F7518D"/>
    <w:rsid w:val="00F75C79"/>
    <w:rsid w:val="00F7608B"/>
    <w:rsid w:val="00F775B1"/>
    <w:rsid w:val="00F80259"/>
    <w:rsid w:val="00F8131F"/>
    <w:rsid w:val="00F83749"/>
    <w:rsid w:val="00F83A80"/>
    <w:rsid w:val="00F85457"/>
    <w:rsid w:val="00F86F0A"/>
    <w:rsid w:val="00F877C2"/>
    <w:rsid w:val="00F90020"/>
    <w:rsid w:val="00F90778"/>
    <w:rsid w:val="00F90CC9"/>
    <w:rsid w:val="00F91562"/>
    <w:rsid w:val="00F9158D"/>
    <w:rsid w:val="00F91AB5"/>
    <w:rsid w:val="00F92912"/>
    <w:rsid w:val="00F93495"/>
    <w:rsid w:val="00F93C83"/>
    <w:rsid w:val="00F948B0"/>
    <w:rsid w:val="00F949BA"/>
    <w:rsid w:val="00F94F8B"/>
    <w:rsid w:val="00F96D59"/>
    <w:rsid w:val="00FA0A04"/>
    <w:rsid w:val="00FA0AA8"/>
    <w:rsid w:val="00FA0C02"/>
    <w:rsid w:val="00FA283D"/>
    <w:rsid w:val="00FA674D"/>
    <w:rsid w:val="00FA696A"/>
    <w:rsid w:val="00FA6C9A"/>
    <w:rsid w:val="00FA7739"/>
    <w:rsid w:val="00FB0975"/>
    <w:rsid w:val="00FB18E4"/>
    <w:rsid w:val="00FB2CF5"/>
    <w:rsid w:val="00FB35E4"/>
    <w:rsid w:val="00FB3B87"/>
    <w:rsid w:val="00FB4381"/>
    <w:rsid w:val="00FB45FF"/>
    <w:rsid w:val="00FB46D6"/>
    <w:rsid w:val="00FB59B7"/>
    <w:rsid w:val="00FB5F70"/>
    <w:rsid w:val="00FB7E6A"/>
    <w:rsid w:val="00FC0290"/>
    <w:rsid w:val="00FC1301"/>
    <w:rsid w:val="00FC25DD"/>
    <w:rsid w:val="00FC3AEC"/>
    <w:rsid w:val="00FC3F51"/>
    <w:rsid w:val="00FC3FF6"/>
    <w:rsid w:val="00FC4C3C"/>
    <w:rsid w:val="00FC5571"/>
    <w:rsid w:val="00FC6EF0"/>
    <w:rsid w:val="00FC7209"/>
    <w:rsid w:val="00FD012F"/>
    <w:rsid w:val="00FD0CA8"/>
    <w:rsid w:val="00FD1641"/>
    <w:rsid w:val="00FD21D7"/>
    <w:rsid w:val="00FD3339"/>
    <w:rsid w:val="00FD3919"/>
    <w:rsid w:val="00FD3EB5"/>
    <w:rsid w:val="00FD4589"/>
    <w:rsid w:val="00FD4949"/>
    <w:rsid w:val="00FD4AA0"/>
    <w:rsid w:val="00FD4AD7"/>
    <w:rsid w:val="00FD4CC8"/>
    <w:rsid w:val="00FD79BD"/>
    <w:rsid w:val="00FE12CD"/>
    <w:rsid w:val="00FE1FDC"/>
    <w:rsid w:val="00FE2951"/>
    <w:rsid w:val="00FE3C29"/>
    <w:rsid w:val="00FE6331"/>
    <w:rsid w:val="00FF031A"/>
    <w:rsid w:val="00FF085A"/>
    <w:rsid w:val="00FF0B5E"/>
    <w:rsid w:val="00FF162A"/>
    <w:rsid w:val="00FF2030"/>
    <w:rsid w:val="00FF2ACA"/>
    <w:rsid w:val="00FF2BA8"/>
    <w:rsid w:val="00FF3290"/>
    <w:rsid w:val="00FF4840"/>
    <w:rsid w:val="00FF510A"/>
    <w:rsid w:val="00FF5BAA"/>
    <w:rsid w:val="00FF6063"/>
    <w:rsid w:val="00FF6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9E98"/>
  <w15:docId w15:val="{B1739932-E5A4-4B71-A614-09291CA8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B48"/>
    <w:pPr>
      <w:spacing w:before="60" w:after="60" w:line="240" w:lineRule="auto"/>
      <w:ind w:firstLine="567"/>
      <w:jc w:val="both"/>
    </w:pPr>
    <w:rPr>
      <w:rFonts w:ascii="Times New Roman" w:eastAsia="Calibri" w:hAnsi="Times New Roman" w:cs="Times New Roman"/>
      <w:sz w:val="28"/>
      <w:lang w:val="en-US"/>
    </w:rPr>
  </w:style>
  <w:style w:type="paragraph" w:styleId="Heading1">
    <w:name w:val="heading 1"/>
    <w:basedOn w:val="Normal"/>
    <w:next w:val="Normal"/>
    <w:link w:val="Heading1Char"/>
    <w:uiPriority w:val="9"/>
    <w:qFormat/>
    <w:rsid w:val="002D06B4"/>
    <w:pPr>
      <w:keepNext/>
      <w:keepLines/>
      <w:outlineLvl w:val="0"/>
    </w:pPr>
    <w:rPr>
      <w:rFonts w:eastAsiaTheme="majorEastAsia" w:cstheme="majorBidi"/>
      <w:b/>
      <w:szCs w:val="32"/>
    </w:rPr>
  </w:style>
  <w:style w:type="paragraph" w:styleId="Heading2">
    <w:name w:val="heading 2"/>
    <w:basedOn w:val="Normal"/>
    <w:next w:val="Normal"/>
    <w:link w:val="Heading2Char"/>
    <w:qFormat/>
    <w:rsid w:val="004A0B48"/>
    <w:pPr>
      <w:widowControl w:val="0"/>
      <w:spacing w:before="120" w:after="120"/>
      <w:outlineLvl w:val="1"/>
    </w:pPr>
    <w:rPr>
      <w:rFonts w:eastAsia="Times New Roman"/>
      <w:b/>
      <w:szCs w:val="28"/>
    </w:rPr>
  </w:style>
  <w:style w:type="paragraph" w:styleId="Heading3">
    <w:name w:val="heading 3"/>
    <w:basedOn w:val="Normal"/>
    <w:next w:val="Normal"/>
    <w:link w:val="Heading3Char"/>
    <w:uiPriority w:val="9"/>
    <w:semiHidden/>
    <w:unhideWhenUsed/>
    <w:qFormat/>
    <w:rsid w:val="005554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9,Char9,Footnote Text Char Char Char Char Char Char Ch Char Char Char,Footnote Text Char Char Char Char Char Char Ch Char Char Char Char,fn,Footnot"/>
    <w:basedOn w:val="Normal"/>
    <w:link w:val="FootnoteTextChar"/>
    <w:uiPriority w:val="99"/>
    <w:qFormat/>
    <w:rsid w:val="00DD202F"/>
    <w:pPr>
      <w:tabs>
        <w:tab w:val="left" w:leader="dot" w:pos="8902"/>
      </w:tabs>
      <w:spacing w:after="0"/>
    </w:pPr>
    <w:rPr>
      <w:rFonts w:eastAsia="Times New Roman"/>
      <w:b/>
      <w:bCs/>
      <w:color w:val="000000"/>
      <w:sz w:val="20"/>
      <w:szCs w:val="20"/>
    </w:rPr>
  </w:style>
  <w:style w:type="character" w:customStyle="1" w:styleId="FootnoteTextChar">
    <w:name w:val="Footnote Text Char"/>
    <w:aliases w:val="Footnote Text Char Char Char Char Char Char,Footnote Text Char Char Char Char Char Char Ch Char, Char9 Char,Char9 Char,Footnote Text Char Char Char Char Char Char Ch Char Char Char Char1,fn Char,Footnot Char"/>
    <w:basedOn w:val="DefaultParagraphFont"/>
    <w:link w:val="FootnoteText"/>
    <w:uiPriority w:val="99"/>
    <w:qFormat/>
    <w:rsid w:val="00DD202F"/>
    <w:rPr>
      <w:rFonts w:ascii="Times New Roman" w:eastAsia="Times New Roman" w:hAnsi="Times New Roman" w:cs="Times New Roman"/>
      <w:b/>
      <w:bCs/>
      <w:color w:val="000000"/>
      <w:sz w:val="20"/>
      <w:szCs w:val="20"/>
    </w:rPr>
  </w:style>
  <w:style w:type="character" w:styleId="FootnoteReference">
    <w:name w:val="footnote reference"/>
    <w:aliases w:val="Footnote,Ref,de nota al pie,Footnote text + 13 pt,Footnote text,ftref,BearingPoint,16 Point,Superscript 6 Point,fr,Footnote Text1,f,(NECG) Footnote Reference, BVI fnr,footnote ref,BVI fnr,10 p,Footnote + Arial,10 pt,4_,4_G,Footnote di"/>
    <w:link w:val="CarattereCarattereCharCharCharCharCharCharZchn"/>
    <w:qFormat/>
    <w:rsid w:val="00DD202F"/>
    <w:rPr>
      <w:vertAlign w:val="superscript"/>
    </w:rPr>
  </w:style>
  <w:style w:type="paragraph" w:styleId="BodyText">
    <w:name w:val="Body Text"/>
    <w:basedOn w:val="Normal"/>
    <w:link w:val="BodyTextChar"/>
    <w:rsid w:val="00DD202F"/>
    <w:pPr>
      <w:spacing w:after="0" w:line="360" w:lineRule="exact"/>
    </w:pPr>
    <w:rPr>
      <w:rFonts w:eastAsia="Times New Roman"/>
      <w:bCs/>
      <w:szCs w:val="28"/>
    </w:rPr>
  </w:style>
  <w:style w:type="character" w:customStyle="1" w:styleId="BodyTextChar">
    <w:name w:val="Body Text Char"/>
    <w:basedOn w:val="DefaultParagraphFont"/>
    <w:link w:val="BodyText"/>
    <w:rsid w:val="00DD202F"/>
    <w:rPr>
      <w:rFonts w:ascii="Times New Roman" w:eastAsia="Times New Roman" w:hAnsi="Times New Roman" w:cs="Times New Roman"/>
      <w:bCs/>
      <w:sz w:val="28"/>
      <w:szCs w:val="28"/>
    </w:rPr>
  </w:style>
  <w:style w:type="paragraph" w:customStyle="1" w:styleId="Normal0">
    <w:name w:val="[Normal]"/>
    <w:rsid w:val="00DD202F"/>
    <w:pPr>
      <w:spacing w:after="0" w:line="240" w:lineRule="auto"/>
    </w:pPr>
    <w:rPr>
      <w:rFonts w:ascii="Arial" w:eastAsia="Arial" w:hAnsi="Arial" w:cs="Times New Roman"/>
      <w:sz w:val="24"/>
      <w:szCs w:val="20"/>
      <w:lang w:val="en-US"/>
    </w:rPr>
  </w:style>
  <w:style w:type="character" w:customStyle="1" w:styleId="BodyTextChar1">
    <w:name w:val="Body Text Char1"/>
    <w:semiHidden/>
    <w:locked/>
    <w:rsid w:val="00F734B8"/>
    <w:rPr>
      <w:rFonts w:ascii="Times New Roman" w:eastAsia="Times New Roman" w:hAnsi="Times New Roman" w:cs="Times New Roman"/>
      <w:bCs/>
      <w:sz w:val="28"/>
      <w:szCs w:val="28"/>
    </w:rPr>
  </w:style>
  <w:style w:type="character" w:customStyle="1" w:styleId="normal-h">
    <w:name w:val="normal-h"/>
    <w:basedOn w:val="DefaultParagraphFont"/>
    <w:rsid w:val="00832BEC"/>
  </w:style>
  <w:style w:type="paragraph" w:customStyle="1" w:styleId="normal-p">
    <w:name w:val="normal-p"/>
    <w:basedOn w:val="Normal"/>
    <w:rsid w:val="00832BEC"/>
    <w:pPr>
      <w:spacing w:before="100" w:beforeAutospacing="1" w:after="100" w:afterAutospacing="1"/>
    </w:pPr>
    <w:rPr>
      <w:rFonts w:eastAsia="Times New Roman"/>
      <w:sz w:val="24"/>
      <w:szCs w:val="24"/>
    </w:rPr>
  </w:style>
  <w:style w:type="paragraph" w:styleId="Header">
    <w:name w:val="header"/>
    <w:basedOn w:val="Normal"/>
    <w:link w:val="HeaderChar"/>
    <w:uiPriority w:val="99"/>
    <w:unhideWhenUsed/>
    <w:rsid w:val="00815FBF"/>
    <w:pPr>
      <w:tabs>
        <w:tab w:val="center" w:pos="4513"/>
        <w:tab w:val="right" w:pos="9026"/>
      </w:tabs>
      <w:spacing w:after="0"/>
    </w:pPr>
  </w:style>
  <w:style w:type="character" w:customStyle="1" w:styleId="HeaderChar">
    <w:name w:val="Header Char"/>
    <w:basedOn w:val="DefaultParagraphFont"/>
    <w:link w:val="Header"/>
    <w:uiPriority w:val="99"/>
    <w:rsid w:val="00815FBF"/>
    <w:rPr>
      <w:rFonts w:ascii="Calibri" w:eastAsia="Calibri" w:hAnsi="Calibri" w:cs="Times New Roman"/>
      <w:lang w:val="en-US"/>
    </w:rPr>
  </w:style>
  <w:style w:type="paragraph" w:styleId="Footer">
    <w:name w:val="footer"/>
    <w:basedOn w:val="Normal"/>
    <w:link w:val="FooterChar"/>
    <w:uiPriority w:val="99"/>
    <w:unhideWhenUsed/>
    <w:rsid w:val="00815FBF"/>
    <w:pPr>
      <w:tabs>
        <w:tab w:val="center" w:pos="4513"/>
        <w:tab w:val="right" w:pos="9026"/>
      </w:tabs>
      <w:spacing w:after="0"/>
    </w:pPr>
  </w:style>
  <w:style w:type="character" w:customStyle="1" w:styleId="FooterChar">
    <w:name w:val="Footer Char"/>
    <w:basedOn w:val="DefaultParagraphFont"/>
    <w:link w:val="Footer"/>
    <w:uiPriority w:val="99"/>
    <w:rsid w:val="00815FBF"/>
    <w:rPr>
      <w:rFonts w:ascii="Calibri" w:eastAsia="Calibri" w:hAnsi="Calibri" w:cs="Times New Roman"/>
      <w:lang w:val="en-US"/>
    </w:rPr>
  </w:style>
  <w:style w:type="paragraph" w:styleId="ListParagraph">
    <w:name w:val="List Paragraph"/>
    <w:aliases w:val="Bullets,List Bullet-OpsManual,References,Title Style 1,List Paragraph nowy,List Paragraph (numbered (a)),Liste 1,ANNEX,List Paragraph1,List Paragraph2,Colorful List - Accent 12,Normal 2,Main numbered paragraph,Sub-heading"/>
    <w:basedOn w:val="Normal"/>
    <w:link w:val="ListParagraphChar"/>
    <w:uiPriority w:val="34"/>
    <w:qFormat/>
    <w:rsid w:val="00484A93"/>
    <w:pPr>
      <w:ind w:left="720"/>
      <w:contextualSpacing/>
    </w:pPr>
  </w:style>
  <w:style w:type="paragraph" w:styleId="NormalWeb">
    <w:name w:val="Normal (Web)"/>
    <w:aliases w:val="Char Char Char,Char Char Char Char Char Char Char Char Char Char Char,Char Char Char Char Char Char Char Char Char Char"/>
    <w:basedOn w:val="Normal"/>
    <w:link w:val="NormalWebChar"/>
    <w:uiPriority w:val="99"/>
    <w:unhideWhenUsed/>
    <w:qFormat/>
    <w:rsid w:val="0072289F"/>
    <w:pPr>
      <w:spacing w:before="100" w:beforeAutospacing="1" w:after="100" w:afterAutospacing="1"/>
    </w:pPr>
    <w:rPr>
      <w:rFonts w:eastAsiaTheme="minorEastAsia"/>
      <w:sz w:val="24"/>
      <w:szCs w:val="24"/>
    </w:rPr>
  </w:style>
  <w:style w:type="character" w:customStyle="1" w:styleId="dieuchar-h">
    <w:name w:val="dieuchar-h"/>
    <w:rsid w:val="0072289F"/>
  </w:style>
  <w:style w:type="character" w:styleId="Strong">
    <w:name w:val="Strong"/>
    <w:uiPriority w:val="22"/>
    <w:qFormat/>
    <w:rsid w:val="009D1ADB"/>
    <w:rPr>
      <w:b/>
      <w:bCs/>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rsid w:val="009D1ADB"/>
    <w:pPr>
      <w:spacing w:line="240" w:lineRule="exact"/>
    </w:pPr>
    <w:rPr>
      <w:rFonts w:asciiTheme="minorHAnsi" w:eastAsiaTheme="minorHAnsi" w:hAnsiTheme="minorHAnsi" w:cstheme="minorBidi"/>
      <w:vertAlign w:val="superscript"/>
      <w:lang w:val="en-GB"/>
    </w:rPr>
  </w:style>
  <w:style w:type="paragraph" w:customStyle="1" w:styleId="content">
    <w:name w:val="content"/>
    <w:basedOn w:val="Normal"/>
    <w:rsid w:val="00464A5A"/>
    <w:pPr>
      <w:spacing w:before="100" w:beforeAutospacing="1" w:after="100" w:afterAutospacing="1"/>
    </w:pPr>
    <w:rPr>
      <w:rFonts w:eastAsia="Times New Roman"/>
      <w:sz w:val="24"/>
      <w:szCs w:val="24"/>
    </w:rPr>
  </w:style>
  <w:style w:type="paragraph" w:customStyle="1" w:styleId="RepresentativeStyle">
    <w:name w:val="RepresentativeStyle"/>
    <w:basedOn w:val="Normal"/>
    <w:link w:val="RepresentativeStyleChar"/>
    <w:uiPriority w:val="99"/>
    <w:rsid w:val="00974B8C"/>
    <w:pPr>
      <w:spacing w:before="120" w:after="0"/>
    </w:pPr>
    <w:rPr>
      <w:b/>
      <w:i/>
      <w:color w:val="0000FF"/>
      <w:szCs w:val="26"/>
    </w:rPr>
  </w:style>
  <w:style w:type="character" w:customStyle="1" w:styleId="RepresentativeStyleChar">
    <w:name w:val="RepresentativeStyle Char"/>
    <w:link w:val="RepresentativeStyle"/>
    <w:uiPriority w:val="99"/>
    <w:rsid w:val="00974B8C"/>
    <w:rPr>
      <w:rFonts w:ascii="Times New Roman" w:eastAsia="Calibri" w:hAnsi="Times New Roman" w:cs="Times New Roman"/>
      <w:b/>
      <w:i/>
      <w:color w:val="0000FF"/>
      <w:sz w:val="28"/>
      <w:szCs w:val="26"/>
      <w:lang w:val="en-US"/>
    </w:rPr>
  </w:style>
  <w:style w:type="paragraph" w:customStyle="1" w:styleId="ContentStyle">
    <w:name w:val="ContentStyle"/>
    <w:basedOn w:val="Normal"/>
    <w:link w:val="ContentStyleChar"/>
    <w:uiPriority w:val="99"/>
    <w:rsid w:val="00974B8C"/>
    <w:pPr>
      <w:spacing w:after="0"/>
    </w:pPr>
    <w:rPr>
      <w:color w:val="0000FF"/>
      <w:sz w:val="26"/>
      <w:szCs w:val="26"/>
    </w:rPr>
  </w:style>
  <w:style w:type="character" w:customStyle="1" w:styleId="ContentStyleChar">
    <w:name w:val="ContentStyle Char"/>
    <w:link w:val="ContentStyle"/>
    <w:uiPriority w:val="99"/>
    <w:rsid w:val="00974B8C"/>
    <w:rPr>
      <w:rFonts w:ascii="Times New Roman" w:eastAsia="Calibri" w:hAnsi="Times New Roman" w:cs="Times New Roman"/>
      <w:color w:val="0000FF"/>
      <w:sz w:val="26"/>
      <w:szCs w:val="26"/>
      <w:lang w:val="en-US"/>
    </w:rPr>
  </w:style>
  <w:style w:type="character" w:styleId="Emphasis">
    <w:name w:val="Emphasis"/>
    <w:basedOn w:val="DefaultParagraphFont"/>
    <w:uiPriority w:val="20"/>
    <w:qFormat/>
    <w:rsid w:val="00760452"/>
    <w:rPr>
      <w:i/>
      <w:iCs/>
    </w:rPr>
  </w:style>
  <w:style w:type="character" w:customStyle="1" w:styleId="sentence">
    <w:name w:val="sentence"/>
    <w:rsid w:val="00E85BEC"/>
  </w:style>
  <w:style w:type="character" w:customStyle="1" w:styleId="Heading2Char">
    <w:name w:val="Heading 2 Char"/>
    <w:basedOn w:val="DefaultParagraphFont"/>
    <w:link w:val="Heading2"/>
    <w:rsid w:val="004A0B48"/>
    <w:rPr>
      <w:rFonts w:ascii="Times New Roman" w:eastAsia="Times New Roman" w:hAnsi="Times New Roman" w:cs="Times New Roman"/>
      <w:b/>
      <w:sz w:val="28"/>
      <w:szCs w:val="28"/>
      <w:lang w:val="en-US"/>
    </w:rPr>
  </w:style>
  <w:style w:type="character" w:customStyle="1" w:styleId="Heading1Char">
    <w:name w:val="Heading 1 Char"/>
    <w:basedOn w:val="DefaultParagraphFont"/>
    <w:link w:val="Heading1"/>
    <w:uiPriority w:val="9"/>
    <w:rsid w:val="002D06B4"/>
    <w:rPr>
      <w:rFonts w:ascii="Times New Roman" w:eastAsiaTheme="majorEastAsia" w:hAnsi="Times New Roman" w:cstheme="majorBidi"/>
      <w:b/>
      <w:sz w:val="26"/>
      <w:szCs w:val="32"/>
      <w:lang w:val="en-US"/>
    </w:rPr>
  </w:style>
  <w:style w:type="paragraph" w:styleId="BalloonText">
    <w:name w:val="Balloon Text"/>
    <w:basedOn w:val="Normal"/>
    <w:link w:val="BalloonTextChar"/>
    <w:uiPriority w:val="99"/>
    <w:semiHidden/>
    <w:unhideWhenUsed/>
    <w:rsid w:val="00A0470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470F"/>
    <w:rPr>
      <w:rFonts w:ascii="Segoe UI" w:eastAsia="Calibri" w:hAnsi="Segoe UI" w:cs="Segoe UI"/>
      <w:sz w:val="18"/>
      <w:szCs w:val="18"/>
      <w:lang w:val="en-US"/>
    </w:rPr>
  </w:style>
  <w:style w:type="character" w:customStyle="1" w:styleId="StrongEmphasis">
    <w:name w:val="Strong Emphasis"/>
    <w:qFormat/>
    <w:rsid w:val="00F45431"/>
    <w:rPr>
      <w:b/>
      <w:bCs/>
    </w:rPr>
  </w:style>
  <w:style w:type="paragraph" w:customStyle="1" w:styleId="FootnotetextCharChar">
    <w:name w:val="Footnote text Char Char"/>
    <w:aliases w:val="Ref Char Char Char,de nota al pie Char Char Char,Ref1 Char Char Char,BVI fnr Char Char Char Char Char Char Char Char Char,BVI fnr Car Car Char Char Char Char Char Char Char Char Char,ftre Char Char"/>
    <w:basedOn w:val="Normal"/>
    <w:rsid w:val="00DC2D05"/>
    <w:pPr>
      <w:spacing w:line="240" w:lineRule="exact"/>
    </w:pPr>
    <w:rPr>
      <w:rFonts w:asciiTheme="minorHAnsi" w:eastAsiaTheme="minorHAnsi" w:hAnsiTheme="minorHAnsi" w:cstheme="minorBidi"/>
      <w:vertAlign w:val="superscript"/>
      <w:lang w:val="en-GB"/>
    </w:rPr>
  </w:style>
  <w:style w:type="character" w:customStyle="1" w:styleId="NormalWebChar">
    <w:name w:val="Normal (Web) Char"/>
    <w:aliases w:val="Char Char Char Char,Char Char Char Char Char Char Char Char Char Char Char Char,Char Char Char Char Char Char Char Char Char Char Char1"/>
    <w:link w:val="NormalWeb"/>
    <w:locked/>
    <w:rsid w:val="00E73763"/>
    <w:rPr>
      <w:rFonts w:ascii="Times New Roman" w:eastAsiaTheme="minorEastAsia" w:hAnsi="Times New Roman" w:cs="Times New Roman"/>
      <w:sz w:val="24"/>
      <w:szCs w:val="24"/>
      <w:lang w:val="en-US"/>
    </w:rPr>
  </w:style>
  <w:style w:type="character" w:customStyle="1" w:styleId="storyheadline">
    <w:name w:val="story_headline"/>
    <w:basedOn w:val="DefaultParagraphFont"/>
    <w:rsid w:val="001963F4"/>
  </w:style>
  <w:style w:type="character" w:customStyle="1" w:styleId="Heading3Char">
    <w:name w:val="Heading 3 Char"/>
    <w:basedOn w:val="DefaultParagraphFont"/>
    <w:link w:val="Heading3"/>
    <w:uiPriority w:val="9"/>
    <w:rsid w:val="00555475"/>
    <w:rPr>
      <w:rFonts w:asciiTheme="majorHAnsi" w:eastAsiaTheme="majorEastAsia" w:hAnsiTheme="majorHAnsi" w:cstheme="majorBidi"/>
      <w:color w:val="1F3763" w:themeColor="accent1" w:themeShade="7F"/>
      <w:sz w:val="24"/>
      <w:szCs w:val="24"/>
      <w:lang w:val="en-US"/>
    </w:rPr>
  </w:style>
  <w:style w:type="paragraph" w:styleId="EndnoteText">
    <w:name w:val="endnote text"/>
    <w:basedOn w:val="Normal"/>
    <w:link w:val="EndnoteTextChar"/>
    <w:uiPriority w:val="99"/>
    <w:semiHidden/>
    <w:unhideWhenUsed/>
    <w:rsid w:val="00AD4D11"/>
    <w:pPr>
      <w:spacing w:after="0"/>
    </w:pPr>
    <w:rPr>
      <w:rFonts w:eastAsia="Times New Roman"/>
      <w:sz w:val="20"/>
      <w:szCs w:val="20"/>
      <w14:ligatures w14:val="standardContextual"/>
    </w:rPr>
  </w:style>
  <w:style w:type="character" w:customStyle="1" w:styleId="EndnoteTextChar">
    <w:name w:val="Endnote Text Char"/>
    <w:basedOn w:val="DefaultParagraphFont"/>
    <w:link w:val="EndnoteText"/>
    <w:uiPriority w:val="99"/>
    <w:semiHidden/>
    <w:rsid w:val="00AD4D11"/>
    <w:rPr>
      <w:rFonts w:ascii="Times New Roman" w:eastAsia="Times New Roman" w:hAnsi="Times New Roman" w:cs="Times New Roman"/>
      <w:sz w:val="20"/>
      <w:szCs w:val="20"/>
      <w:lang w:val="en-US"/>
      <w14:ligatures w14:val="standardContextual"/>
    </w:rPr>
  </w:style>
  <w:style w:type="character" w:styleId="CommentReference">
    <w:name w:val="annotation reference"/>
    <w:basedOn w:val="DefaultParagraphFont"/>
    <w:uiPriority w:val="99"/>
    <w:semiHidden/>
    <w:unhideWhenUsed/>
    <w:rsid w:val="006B2EBC"/>
    <w:rPr>
      <w:sz w:val="16"/>
      <w:szCs w:val="16"/>
    </w:rPr>
  </w:style>
  <w:style w:type="paragraph" w:styleId="CommentText">
    <w:name w:val="annotation text"/>
    <w:basedOn w:val="Normal"/>
    <w:link w:val="CommentTextChar"/>
    <w:uiPriority w:val="99"/>
    <w:semiHidden/>
    <w:unhideWhenUsed/>
    <w:rsid w:val="006B2EBC"/>
    <w:rPr>
      <w:sz w:val="20"/>
      <w:szCs w:val="20"/>
    </w:rPr>
  </w:style>
  <w:style w:type="character" w:customStyle="1" w:styleId="CommentTextChar">
    <w:name w:val="Comment Text Char"/>
    <w:basedOn w:val="DefaultParagraphFont"/>
    <w:link w:val="CommentText"/>
    <w:uiPriority w:val="99"/>
    <w:semiHidden/>
    <w:rsid w:val="006B2EBC"/>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B2EBC"/>
    <w:rPr>
      <w:b/>
      <w:bCs/>
    </w:rPr>
  </w:style>
  <w:style w:type="character" w:customStyle="1" w:styleId="CommentSubjectChar">
    <w:name w:val="Comment Subject Char"/>
    <w:basedOn w:val="CommentTextChar"/>
    <w:link w:val="CommentSubject"/>
    <w:uiPriority w:val="99"/>
    <w:semiHidden/>
    <w:rsid w:val="006B2EBC"/>
    <w:rPr>
      <w:rFonts w:ascii="Calibri" w:eastAsia="Calibri" w:hAnsi="Calibri" w:cs="Times New Roman"/>
      <w:b/>
      <w:bCs/>
      <w:sz w:val="20"/>
      <w:szCs w:val="20"/>
      <w:lang w:val="en-US"/>
    </w:rPr>
  </w:style>
  <w:style w:type="character" w:styleId="Hyperlink">
    <w:name w:val="Hyperlink"/>
    <w:rsid w:val="001B26C9"/>
    <w:rPr>
      <w:color w:val="0563C1"/>
      <w:u w:val="single"/>
    </w:rPr>
  </w:style>
  <w:style w:type="paragraph" w:styleId="Title">
    <w:name w:val="Title"/>
    <w:basedOn w:val="Normal"/>
    <w:next w:val="Normal"/>
    <w:link w:val="TitleChar"/>
    <w:uiPriority w:val="10"/>
    <w:qFormat/>
    <w:rsid w:val="00E6667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667D"/>
    <w:rPr>
      <w:rFonts w:asciiTheme="majorHAnsi" w:eastAsiaTheme="majorEastAsia" w:hAnsiTheme="majorHAnsi" w:cstheme="majorBidi"/>
      <w:spacing w:val="-10"/>
      <w:kern w:val="28"/>
      <w:sz w:val="56"/>
      <w:szCs w:val="56"/>
      <w:lang w:val="en-US"/>
    </w:rPr>
  </w:style>
  <w:style w:type="table" w:styleId="TableGrid">
    <w:name w:val="Table Grid"/>
    <w:basedOn w:val="TableNormal"/>
    <w:uiPriority w:val="39"/>
    <w:rsid w:val="00BD02C8"/>
    <w:pPr>
      <w:spacing w:after="0" w:line="240" w:lineRule="auto"/>
    </w:pPr>
    <w:rPr>
      <w:rFonts w:ascii="Times New Roman" w:eastAsia="Calibri"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867FC3"/>
    <w:pPr>
      <w:spacing w:before="0" w:after="120" w:line="256" w:lineRule="auto"/>
      <w:ind w:left="360" w:firstLine="0"/>
      <w:jc w:val="left"/>
    </w:pPr>
    <w:rPr>
      <w:rFonts w:ascii="Calibri" w:hAnsi="Calibri"/>
      <w:sz w:val="22"/>
    </w:rPr>
  </w:style>
  <w:style w:type="character" w:customStyle="1" w:styleId="BodyTextIndentChar">
    <w:name w:val="Body Text Indent Char"/>
    <w:basedOn w:val="DefaultParagraphFont"/>
    <w:link w:val="BodyTextIndent"/>
    <w:uiPriority w:val="99"/>
    <w:rsid w:val="00867FC3"/>
    <w:rPr>
      <w:rFonts w:ascii="Calibri" w:eastAsia="Calibri" w:hAnsi="Calibri" w:cs="Times New Roman"/>
      <w:lang w:val="en-US"/>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Colorful List - Accent 12 Char"/>
    <w:link w:val="ListParagraph"/>
    <w:uiPriority w:val="34"/>
    <w:locked/>
    <w:rsid w:val="00C00B0E"/>
    <w:rPr>
      <w:rFonts w:ascii="Times New Roman" w:eastAsia="Calibri" w:hAnsi="Times New Roman" w:cs="Times New Roman"/>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0103">
      <w:bodyDiv w:val="1"/>
      <w:marLeft w:val="0"/>
      <w:marRight w:val="0"/>
      <w:marTop w:val="0"/>
      <w:marBottom w:val="0"/>
      <w:divBdr>
        <w:top w:val="none" w:sz="0" w:space="0" w:color="auto"/>
        <w:left w:val="none" w:sz="0" w:space="0" w:color="auto"/>
        <w:bottom w:val="none" w:sz="0" w:space="0" w:color="auto"/>
        <w:right w:val="none" w:sz="0" w:space="0" w:color="auto"/>
      </w:divBdr>
    </w:div>
    <w:div w:id="672807145">
      <w:bodyDiv w:val="1"/>
      <w:marLeft w:val="0"/>
      <w:marRight w:val="0"/>
      <w:marTop w:val="0"/>
      <w:marBottom w:val="0"/>
      <w:divBdr>
        <w:top w:val="none" w:sz="0" w:space="0" w:color="auto"/>
        <w:left w:val="none" w:sz="0" w:space="0" w:color="auto"/>
        <w:bottom w:val="none" w:sz="0" w:space="0" w:color="auto"/>
        <w:right w:val="none" w:sz="0" w:space="0" w:color="auto"/>
      </w:divBdr>
    </w:div>
    <w:div w:id="811794526">
      <w:bodyDiv w:val="1"/>
      <w:marLeft w:val="0"/>
      <w:marRight w:val="0"/>
      <w:marTop w:val="0"/>
      <w:marBottom w:val="0"/>
      <w:divBdr>
        <w:top w:val="none" w:sz="0" w:space="0" w:color="auto"/>
        <w:left w:val="none" w:sz="0" w:space="0" w:color="auto"/>
        <w:bottom w:val="none" w:sz="0" w:space="0" w:color="auto"/>
        <w:right w:val="none" w:sz="0" w:space="0" w:color="auto"/>
      </w:divBdr>
      <w:divsChild>
        <w:div w:id="1995909691">
          <w:marLeft w:val="0"/>
          <w:marRight w:val="0"/>
          <w:marTop w:val="0"/>
          <w:marBottom w:val="0"/>
          <w:divBdr>
            <w:top w:val="none" w:sz="0" w:space="0" w:color="auto"/>
            <w:left w:val="none" w:sz="0" w:space="0" w:color="auto"/>
            <w:bottom w:val="none" w:sz="0" w:space="0" w:color="auto"/>
            <w:right w:val="none" w:sz="0" w:space="0" w:color="auto"/>
          </w:divBdr>
          <w:divsChild>
            <w:div w:id="127017032">
              <w:marLeft w:val="0"/>
              <w:marRight w:val="0"/>
              <w:marTop w:val="0"/>
              <w:marBottom w:val="0"/>
              <w:divBdr>
                <w:top w:val="none" w:sz="0" w:space="0" w:color="auto"/>
                <w:left w:val="none" w:sz="0" w:space="0" w:color="auto"/>
                <w:bottom w:val="none" w:sz="0" w:space="0" w:color="auto"/>
                <w:right w:val="none" w:sz="0" w:space="0" w:color="auto"/>
              </w:divBdr>
            </w:div>
            <w:div w:id="862398757">
              <w:marLeft w:val="0"/>
              <w:marRight w:val="0"/>
              <w:marTop w:val="0"/>
              <w:marBottom w:val="0"/>
              <w:divBdr>
                <w:top w:val="none" w:sz="0" w:space="0" w:color="auto"/>
                <w:left w:val="none" w:sz="0" w:space="0" w:color="auto"/>
                <w:bottom w:val="none" w:sz="0" w:space="0" w:color="auto"/>
                <w:right w:val="none" w:sz="0" w:space="0" w:color="auto"/>
              </w:divBdr>
              <w:divsChild>
                <w:div w:id="1153982038">
                  <w:marLeft w:val="0"/>
                  <w:marRight w:val="-105"/>
                  <w:marTop w:val="0"/>
                  <w:marBottom w:val="0"/>
                  <w:divBdr>
                    <w:top w:val="none" w:sz="0" w:space="0" w:color="auto"/>
                    <w:left w:val="none" w:sz="0" w:space="0" w:color="auto"/>
                    <w:bottom w:val="none" w:sz="0" w:space="0" w:color="auto"/>
                    <w:right w:val="none" w:sz="0" w:space="0" w:color="auto"/>
                  </w:divBdr>
                  <w:divsChild>
                    <w:div w:id="1605185461">
                      <w:marLeft w:val="0"/>
                      <w:marRight w:val="0"/>
                      <w:marTop w:val="0"/>
                      <w:marBottom w:val="0"/>
                      <w:divBdr>
                        <w:top w:val="none" w:sz="0" w:space="0" w:color="auto"/>
                        <w:left w:val="none" w:sz="0" w:space="0" w:color="auto"/>
                        <w:bottom w:val="none" w:sz="0" w:space="0" w:color="auto"/>
                        <w:right w:val="none" w:sz="0" w:space="0" w:color="auto"/>
                      </w:divBdr>
                      <w:divsChild>
                        <w:div w:id="1795907116">
                          <w:marLeft w:val="0"/>
                          <w:marRight w:val="0"/>
                          <w:marTop w:val="0"/>
                          <w:marBottom w:val="0"/>
                          <w:divBdr>
                            <w:top w:val="none" w:sz="0" w:space="0" w:color="auto"/>
                            <w:left w:val="none" w:sz="0" w:space="0" w:color="auto"/>
                            <w:bottom w:val="none" w:sz="0" w:space="0" w:color="auto"/>
                            <w:right w:val="none" w:sz="0" w:space="0" w:color="auto"/>
                          </w:divBdr>
                          <w:divsChild>
                            <w:div w:id="967467748">
                              <w:marLeft w:val="240"/>
                              <w:marRight w:val="240"/>
                              <w:marTop w:val="0"/>
                              <w:marBottom w:val="60"/>
                              <w:divBdr>
                                <w:top w:val="none" w:sz="0" w:space="0" w:color="auto"/>
                                <w:left w:val="none" w:sz="0" w:space="0" w:color="auto"/>
                                <w:bottom w:val="none" w:sz="0" w:space="0" w:color="auto"/>
                                <w:right w:val="none" w:sz="0" w:space="0" w:color="auto"/>
                              </w:divBdr>
                              <w:divsChild>
                                <w:div w:id="785661394">
                                  <w:marLeft w:val="150"/>
                                  <w:marRight w:val="0"/>
                                  <w:marTop w:val="0"/>
                                  <w:marBottom w:val="0"/>
                                  <w:divBdr>
                                    <w:top w:val="none" w:sz="0" w:space="0" w:color="auto"/>
                                    <w:left w:val="none" w:sz="0" w:space="0" w:color="auto"/>
                                    <w:bottom w:val="none" w:sz="0" w:space="0" w:color="auto"/>
                                    <w:right w:val="none" w:sz="0" w:space="0" w:color="auto"/>
                                  </w:divBdr>
                                  <w:divsChild>
                                    <w:div w:id="1435830277">
                                      <w:marLeft w:val="0"/>
                                      <w:marRight w:val="0"/>
                                      <w:marTop w:val="0"/>
                                      <w:marBottom w:val="0"/>
                                      <w:divBdr>
                                        <w:top w:val="none" w:sz="0" w:space="0" w:color="auto"/>
                                        <w:left w:val="none" w:sz="0" w:space="0" w:color="auto"/>
                                        <w:bottom w:val="none" w:sz="0" w:space="0" w:color="auto"/>
                                        <w:right w:val="none" w:sz="0" w:space="0" w:color="auto"/>
                                      </w:divBdr>
                                      <w:divsChild>
                                        <w:div w:id="1844126998">
                                          <w:marLeft w:val="0"/>
                                          <w:marRight w:val="0"/>
                                          <w:marTop w:val="0"/>
                                          <w:marBottom w:val="0"/>
                                          <w:divBdr>
                                            <w:top w:val="none" w:sz="0" w:space="0" w:color="auto"/>
                                            <w:left w:val="none" w:sz="0" w:space="0" w:color="auto"/>
                                            <w:bottom w:val="none" w:sz="0" w:space="0" w:color="auto"/>
                                            <w:right w:val="none" w:sz="0" w:space="0" w:color="auto"/>
                                          </w:divBdr>
                                          <w:divsChild>
                                            <w:div w:id="561791844">
                                              <w:marLeft w:val="0"/>
                                              <w:marRight w:val="0"/>
                                              <w:marTop w:val="0"/>
                                              <w:marBottom w:val="60"/>
                                              <w:divBdr>
                                                <w:top w:val="none" w:sz="0" w:space="0" w:color="auto"/>
                                                <w:left w:val="none" w:sz="0" w:space="0" w:color="auto"/>
                                                <w:bottom w:val="none" w:sz="0" w:space="0" w:color="auto"/>
                                                <w:right w:val="none" w:sz="0" w:space="0" w:color="auto"/>
                                              </w:divBdr>
                                              <w:divsChild>
                                                <w:div w:id="1038437705">
                                                  <w:marLeft w:val="0"/>
                                                  <w:marRight w:val="0"/>
                                                  <w:marTop w:val="0"/>
                                                  <w:marBottom w:val="0"/>
                                                  <w:divBdr>
                                                    <w:top w:val="none" w:sz="0" w:space="0" w:color="auto"/>
                                                    <w:left w:val="none" w:sz="0" w:space="0" w:color="auto"/>
                                                    <w:bottom w:val="none" w:sz="0" w:space="0" w:color="auto"/>
                                                    <w:right w:val="none" w:sz="0" w:space="0" w:color="auto"/>
                                                  </w:divBdr>
                                                </w:div>
                                                <w:div w:id="1589384267">
                                                  <w:marLeft w:val="0"/>
                                                  <w:marRight w:val="0"/>
                                                  <w:marTop w:val="0"/>
                                                  <w:marBottom w:val="0"/>
                                                  <w:divBdr>
                                                    <w:top w:val="none" w:sz="0" w:space="0" w:color="auto"/>
                                                    <w:left w:val="none" w:sz="0" w:space="0" w:color="auto"/>
                                                    <w:bottom w:val="none" w:sz="0" w:space="0" w:color="auto"/>
                                                    <w:right w:val="none" w:sz="0" w:space="0" w:color="auto"/>
                                                  </w:divBdr>
                                                  <w:divsChild>
                                                    <w:div w:id="1450198891">
                                                      <w:marLeft w:val="0"/>
                                                      <w:marRight w:val="0"/>
                                                      <w:marTop w:val="0"/>
                                                      <w:marBottom w:val="0"/>
                                                      <w:divBdr>
                                                        <w:top w:val="none" w:sz="0" w:space="0" w:color="auto"/>
                                                        <w:left w:val="none" w:sz="0" w:space="0" w:color="auto"/>
                                                        <w:bottom w:val="none" w:sz="0" w:space="0" w:color="auto"/>
                                                        <w:right w:val="none" w:sz="0" w:space="0" w:color="auto"/>
                                                      </w:divBdr>
                                                      <w:divsChild>
                                                        <w:div w:id="931012008">
                                                          <w:marLeft w:val="0"/>
                                                          <w:marRight w:val="0"/>
                                                          <w:marTop w:val="0"/>
                                                          <w:marBottom w:val="0"/>
                                                          <w:divBdr>
                                                            <w:top w:val="none" w:sz="0" w:space="0" w:color="auto"/>
                                                            <w:left w:val="none" w:sz="0" w:space="0" w:color="auto"/>
                                                            <w:bottom w:val="none" w:sz="0" w:space="0" w:color="auto"/>
                                                            <w:right w:val="none" w:sz="0" w:space="0" w:color="auto"/>
                                                          </w:divBdr>
                                                          <w:divsChild>
                                                            <w:div w:id="2129547431">
                                                              <w:marLeft w:val="0"/>
                                                              <w:marRight w:val="0"/>
                                                              <w:marTop w:val="0"/>
                                                              <w:marBottom w:val="0"/>
                                                              <w:divBdr>
                                                                <w:top w:val="none" w:sz="0" w:space="0" w:color="auto"/>
                                                                <w:left w:val="none" w:sz="0" w:space="0" w:color="auto"/>
                                                                <w:bottom w:val="none" w:sz="0" w:space="0" w:color="auto"/>
                                                                <w:right w:val="none" w:sz="0" w:space="0" w:color="auto"/>
                                                              </w:divBdr>
                                                              <w:divsChild>
                                                                <w:div w:id="335352534">
                                                                  <w:marLeft w:val="105"/>
                                                                  <w:marRight w:val="105"/>
                                                                  <w:marTop w:val="90"/>
                                                                  <w:marBottom w:val="150"/>
                                                                  <w:divBdr>
                                                                    <w:top w:val="none" w:sz="0" w:space="0" w:color="auto"/>
                                                                    <w:left w:val="none" w:sz="0" w:space="0" w:color="auto"/>
                                                                    <w:bottom w:val="none" w:sz="0" w:space="0" w:color="auto"/>
                                                                    <w:right w:val="none" w:sz="0" w:space="0" w:color="auto"/>
                                                                  </w:divBdr>
                                                                </w:div>
                                                                <w:div w:id="595405410">
                                                                  <w:marLeft w:val="105"/>
                                                                  <w:marRight w:val="105"/>
                                                                  <w:marTop w:val="90"/>
                                                                  <w:marBottom w:val="150"/>
                                                                  <w:divBdr>
                                                                    <w:top w:val="none" w:sz="0" w:space="0" w:color="auto"/>
                                                                    <w:left w:val="none" w:sz="0" w:space="0" w:color="auto"/>
                                                                    <w:bottom w:val="none" w:sz="0" w:space="0" w:color="auto"/>
                                                                    <w:right w:val="none" w:sz="0" w:space="0" w:color="auto"/>
                                                                  </w:divBdr>
                                                                </w:div>
                                                                <w:div w:id="964045452">
                                                                  <w:marLeft w:val="105"/>
                                                                  <w:marRight w:val="105"/>
                                                                  <w:marTop w:val="90"/>
                                                                  <w:marBottom w:val="150"/>
                                                                  <w:divBdr>
                                                                    <w:top w:val="none" w:sz="0" w:space="0" w:color="auto"/>
                                                                    <w:left w:val="none" w:sz="0" w:space="0" w:color="auto"/>
                                                                    <w:bottom w:val="none" w:sz="0" w:space="0" w:color="auto"/>
                                                                    <w:right w:val="none" w:sz="0" w:space="0" w:color="auto"/>
                                                                  </w:divBdr>
                                                                </w:div>
                                                                <w:div w:id="1480806512">
                                                                  <w:marLeft w:val="105"/>
                                                                  <w:marRight w:val="105"/>
                                                                  <w:marTop w:val="90"/>
                                                                  <w:marBottom w:val="150"/>
                                                                  <w:divBdr>
                                                                    <w:top w:val="none" w:sz="0" w:space="0" w:color="auto"/>
                                                                    <w:left w:val="none" w:sz="0" w:space="0" w:color="auto"/>
                                                                    <w:bottom w:val="none" w:sz="0" w:space="0" w:color="auto"/>
                                                                    <w:right w:val="none" w:sz="0" w:space="0" w:color="auto"/>
                                                                  </w:divBdr>
                                                                </w:div>
                                                                <w:div w:id="1584337037">
                                                                  <w:marLeft w:val="105"/>
                                                                  <w:marRight w:val="105"/>
                                                                  <w:marTop w:val="90"/>
                                                                  <w:marBottom w:val="150"/>
                                                                  <w:divBdr>
                                                                    <w:top w:val="none" w:sz="0" w:space="0" w:color="auto"/>
                                                                    <w:left w:val="none" w:sz="0" w:space="0" w:color="auto"/>
                                                                    <w:bottom w:val="none" w:sz="0" w:space="0" w:color="auto"/>
                                                                    <w:right w:val="none" w:sz="0" w:space="0" w:color="auto"/>
                                                                  </w:divBdr>
                                                                </w:div>
                                                                <w:div w:id="189854138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785601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BF28B-73E8-4AAD-AD40-790F10302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51</Pages>
  <Words>21167</Words>
  <Characters>120652</Characters>
  <Application>Microsoft Office Word</Application>
  <DocSecurity>0</DocSecurity>
  <Lines>1005</Lines>
  <Paragraphs>283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Thu Phuong</dc:creator>
  <cp:keywords/>
  <dc:description/>
  <cp:lastModifiedBy>Tran Quynh Nga</cp:lastModifiedBy>
  <cp:revision>29</cp:revision>
  <cp:lastPrinted>2024-03-21T08:20:00Z</cp:lastPrinted>
  <dcterms:created xsi:type="dcterms:W3CDTF">2024-03-22T06:42:00Z</dcterms:created>
  <dcterms:modified xsi:type="dcterms:W3CDTF">2024-03-28T09:39:00Z</dcterms:modified>
</cp:coreProperties>
</file>